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80223" w14:textId="0308E927" w:rsidR="00D21FDA" w:rsidRPr="002D782F" w:rsidRDefault="002D782F" w:rsidP="002D782F">
      <w:pPr>
        <w:jc w:val="center"/>
        <w:rPr>
          <w:b/>
          <w:bCs/>
          <w:sz w:val="28"/>
          <w:szCs w:val="22"/>
        </w:rPr>
      </w:pPr>
      <w:r w:rsidRPr="002D782F">
        <w:rPr>
          <w:b/>
          <w:bCs/>
          <w:sz w:val="28"/>
          <w:szCs w:val="22"/>
        </w:rPr>
        <w:t>Anotācija saistošajiem noteikumiem</w:t>
      </w:r>
    </w:p>
    <w:p w14:paraId="0B01FD2C" w14:textId="77777777" w:rsidR="004317D7" w:rsidRPr="002D782F" w:rsidRDefault="004317D7" w:rsidP="002D782F">
      <w:pPr>
        <w:jc w:val="center"/>
        <w:rPr>
          <w:b/>
          <w:bCs/>
          <w:sz w:val="28"/>
          <w:szCs w:val="22"/>
        </w:rPr>
      </w:pPr>
    </w:p>
    <w:p w14:paraId="2FC62B95" w14:textId="4E18919E" w:rsidR="004317D7" w:rsidRPr="002D782F" w:rsidRDefault="004317D7" w:rsidP="002D782F">
      <w:pPr>
        <w:jc w:val="center"/>
        <w:rPr>
          <w:b/>
          <w:bCs/>
          <w:sz w:val="22"/>
          <w:szCs w:val="18"/>
        </w:rPr>
      </w:pPr>
      <w:r w:rsidRPr="002D782F">
        <w:rPr>
          <w:b/>
          <w:bCs/>
          <w:szCs w:val="24"/>
          <w:lang w:eastAsia="ar-SA"/>
        </w:rPr>
        <w:t>Grozījumi Līvānu novada pašvaldības domes 2026. gada 30. aprīļa saistošajos noteikumos Nr. 7 “Līvānu novada teritorijas plānojums”</w:t>
      </w:r>
    </w:p>
    <w:p w14:paraId="2ED69234" w14:textId="77777777" w:rsidR="004317D7" w:rsidRDefault="004317D7">
      <w:pPr>
        <w:rPr>
          <w:b/>
          <w:bCs/>
        </w:rPr>
      </w:pPr>
    </w:p>
    <w:p w14:paraId="07DC586A" w14:textId="46B29F58" w:rsidR="007E1A28" w:rsidRDefault="003D6546" w:rsidP="002D782F">
      <w:pPr>
        <w:jc w:val="both"/>
      </w:pPr>
      <w:r w:rsidRPr="003D6546">
        <w:t>Viedās administrācijas un reģionālās attīstības ministrija (turpmāk – Ministrija) 14.07.2026. vēstulē Nr. B-2-1/3258 Par Līvānu novada teritorijas plānojumu” (turpmāk – Atzinums) norāda, ka Līvānu novada teritorijas plānojums (turpmāk – Plānojums) ir īstenojams tikai pēc tam, kad novērstas Atzinumā minētās neatbilstības normatīvajiem aktiem un pretrunas apbūves noteikumu normās, kas var ietekmēt turpmāko lēmumu leģitimitāti.</w:t>
      </w:r>
    </w:p>
    <w:p w14:paraId="06C63A26" w14:textId="77777777" w:rsidR="00F31ACC" w:rsidRDefault="00F31ACC" w:rsidP="002D782F">
      <w:pPr>
        <w:jc w:val="both"/>
      </w:pPr>
    </w:p>
    <w:p w14:paraId="1EE5F80D" w14:textId="11775EEF" w:rsidR="00F31ACC" w:rsidRPr="003D6546" w:rsidRDefault="00F31ACC" w:rsidP="002D782F">
      <w:pPr>
        <w:jc w:val="both"/>
      </w:pPr>
      <w:r>
        <w:t>Izvērtējot Atzinumu, secināms, ka daļ</w:t>
      </w:r>
      <w:r w:rsidR="00C1061B">
        <w:t>ā</w:t>
      </w:r>
      <w:r>
        <w:t xml:space="preserve"> P</w:t>
      </w:r>
      <w:r w:rsidR="00F170D6">
        <w:t>l</w:t>
      </w:r>
      <w:r>
        <w:t>ānojum</w:t>
      </w:r>
      <w:r w:rsidR="00F170D6">
        <w:t xml:space="preserve">a </w:t>
      </w:r>
      <w:r>
        <w:t xml:space="preserve">teritorijas izmantošanas un apbūves noteikumu (turpmāk – Apbūves noteikumi) </w:t>
      </w:r>
      <w:r w:rsidR="00F170D6">
        <w:t>norm</w:t>
      </w:r>
      <w:r w:rsidR="00C1061B">
        <w:t>as</w:t>
      </w:r>
      <w:r>
        <w:t xml:space="preserve"> ir jāsvītro </w:t>
      </w:r>
      <w:r w:rsidR="00F170D6">
        <w:t>vai</w:t>
      </w:r>
      <w:r>
        <w:t xml:space="preserve"> jāveic redakcionāli precizējumi, pieņemot saistošos noteikumus </w:t>
      </w:r>
      <w:r w:rsidR="00C1061B">
        <w:t>“</w:t>
      </w:r>
      <w:r w:rsidR="00C1061B" w:rsidRPr="00C1061B">
        <w:t>Grozījumi Līvānu novada pašvaldības domes 2026. gada 30. aprīļa saistošajos noteikumos Nr. 7 “Līvānu novada teritorijas plānojums”</w:t>
      </w:r>
      <w:r>
        <w:t>”.</w:t>
      </w:r>
    </w:p>
    <w:p w14:paraId="2D2490AF" w14:textId="77777777" w:rsidR="007E1A28" w:rsidRPr="003D6546" w:rsidRDefault="007E1A28"/>
    <w:p w14:paraId="201B0540" w14:textId="77777777" w:rsidR="007E1A28" w:rsidRPr="003D6546" w:rsidRDefault="007E1A28"/>
    <w:tbl>
      <w:tblPr>
        <w:tblStyle w:val="Reatabula"/>
        <w:tblW w:w="0" w:type="auto"/>
        <w:tblLook w:val="04A0" w:firstRow="1" w:lastRow="0" w:firstColumn="1" w:lastColumn="0" w:noHBand="0" w:noVBand="1"/>
      </w:tblPr>
      <w:tblGrid>
        <w:gridCol w:w="4508"/>
        <w:gridCol w:w="4508"/>
      </w:tblGrid>
      <w:tr w:rsidR="004317D7" w14:paraId="3FBAC7C0" w14:textId="77777777" w:rsidTr="004317D7">
        <w:tc>
          <w:tcPr>
            <w:tcW w:w="4508" w:type="dxa"/>
          </w:tcPr>
          <w:p w14:paraId="109191EA" w14:textId="6260C2BE" w:rsidR="004317D7" w:rsidRDefault="00126208">
            <w:pPr>
              <w:rPr>
                <w:b/>
                <w:bCs/>
              </w:rPr>
            </w:pPr>
            <w:r>
              <w:rPr>
                <w:b/>
                <w:bCs/>
              </w:rPr>
              <w:t>Grozījumu noteikumu punkts</w:t>
            </w:r>
          </w:p>
        </w:tc>
        <w:tc>
          <w:tcPr>
            <w:tcW w:w="4508" w:type="dxa"/>
          </w:tcPr>
          <w:p w14:paraId="3B978AF6" w14:textId="672168C9" w:rsidR="004317D7" w:rsidRDefault="00035087">
            <w:pPr>
              <w:rPr>
                <w:b/>
                <w:bCs/>
              </w:rPr>
            </w:pPr>
            <w:r w:rsidRPr="00E35CD7">
              <w:rPr>
                <w:rFonts w:cstheme="minorHAnsi"/>
                <w:b/>
                <w:bCs/>
                <w:szCs w:val="24"/>
              </w:rPr>
              <w:t>Pamatojums</w:t>
            </w:r>
          </w:p>
        </w:tc>
      </w:tr>
      <w:tr w:rsidR="004317D7" w:rsidRPr="00035087" w14:paraId="053B73F6" w14:textId="77777777" w:rsidTr="004317D7">
        <w:tc>
          <w:tcPr>
            <w:tcW w:w="4508" w:type="dxa"/>
          </w:tcPr>
          <w:p w14:paraId="621EC650" w14:textId="77777777" w:rsidR="004317D7" w:rsidRDefault="00AE4D9E" w:rsidP="00AE4D9E">
            <w:pPr>
              <w:pStyle w:val="Sarakstarindkopa"/>
              <w:numPr>
                <w:ilvl w:val="0"/>
                <w:numId w:val="2"/>
              </w:numPr>
            </w:pPr>
            <w:r>
              <w:t xml:space="preserve">Izdarīt </w:t>
            </w:r>
            <w:r w:rsidRPr="006E2115">
              <w:t>Līvānu novada pašvaldības domes 2026. gada 30. aprīļa saistoš</w:t>
            </w:r>
            <w:r>
              <w:t>o</w:t>
            </w:r>
            <w:r w:rsidRPr="006E2115">
              <w:t xml:space="preserve"> noteikum</w:t>
            </w:r>
            <w:r>
              <w:t>u</w:t>
            </w:r>
            <w:r w:rsidRPr="006E2115">
              <w:t xml:space="preserve"> Nr. 7 “Līvānu novada teritorijas plānojums</w:t>
            </w:r>
            <w:r w:rsidRPr="00060276">
              <w:t>”</w:t>
            </w:r>
            <w:r>
              <w:t xml:space="preserve"> </w:t>
            </w:r>
            <w:r w:rsidRPr="00370260">
              <w:t>teritorijas izmantošanas un apbūves noteikumos šādus grozījumus</w:t>
            </w:r>
            <w:r>
              <w:t>:</w:t>
            </w:r>
          </w:p>
          <w:p w14:paraId="244BC0C9" w14:textId="27FA3613" w:rsidR="00AE4D9E" w:rsidRPr="00035087" w:rsidRDefault="00AE4D9E" w:rsidP="00AE4D9E">
            <w:pPr>
              <w:pStyle w:val="Sarakstarindkopa"/>
              <w:numPr>
                <w:ilvl w:val="1"/>
                <w:numId w:val="2"/>
              </w:numPr>
            </w:pPr>
            <w:r w:rsidRPr="000265C3">
              <w:rPr>
                <w:color w:val="000000" w:themeColor="text1"/>
              </w:rPr>
              <w:t xml:space="preserve">Svītrot </w:t>
            </w:r>
            <w:r>
              <w:rPr>
                <w:color w:val="000000" w:themeColor="text1"/>
              </w:rPr>
              <w:t>34</w:t>
            </w:r>
            <w:r w:rsidRPr="00B33F93">
              <w:rPr>
                <w:color w:val="000000" w:themeColor="text1"/>
              </w:rPr>
              <w:t>. punkt</w:t>
            </w:r>
            <w:r>
              <w:rPr>
                <w:color w:val="000000" w:themeColor="text1"/>
              </w:rPr>
              <w:t>a otro teikumu</w:t>
            </w:r>
            <w:r>
              <w:t>;</w:t>
            </w:r>
          </w:p>
        </w:tc>
        <w:tc>
          <w:tcPr>
            <w:tcW w:w="4508" w:type="dxa"/>
          </w:tcPr>
          <w:p w14:paraId="092FAE39" w14:textId="42C928A5" w:rsidR="004317D7" w:rsidRPr="00035087" w:rsidRDefault="00C8435D">
            <w:r w:rsidRPr="008509C9">
              <w:rPr>
                <w:szCs w:val="24"/>
              </w:rPr>
              <w:t>34.punktā svītrot</w:t>
            </w:r>
            <w:r>
              <w:rPr>
                <w:szCs w:val="24"/>
              </w:rPr>
              <w:t>s</w:t>
            </w:r>
            <w:r w:rsidRPr="008509C9">
              <w:rPr>
                <w:szCs w:val="24"/>
              </w:rPr>
              <w:t xml:space="preserve"> teikum</w:t>
            </w:r>
            <w:r>
              <w:rPr>
                <w:szCs w:val="24"/>
              </w:rPr>
              <w:t>s</w:t>
            </w:r>
            <w:r w:rsidRPr="008509C9">
              <w:rPr>
                <w:szCs w:val="24"/>
              </w:rPr>
              <w:t xml:space="preserve"> “Gadījumos, kad saņemta kaimiņu zemes vienības īpašnieka rakstiska piekrišana, dīķi var izvietot tuvāk”</w:t>
            </w:r>
            <w:r>
              <w:rPr>
                <w:szCs w:val="24"/>
              </w:rPr>
              <w:t>, l</w:t>
            </w:r>
            <w:r w:rsidR="009A7B64">
              <w:rPr>
                <w:bCs/>
                <w:szCs w:val="24"/>
              </w:rPr>
              <w:t xml:space="preserve">ai novērstu situāciju, ka ar </w:t>
            </w:r>
            <w:r>
              <w:rPr>
                <w:bCs/>
                <w:szCs w:val="24"/>
              </w:rPr>
              <w:t>Plānojumu</w:t>
            </w:r>
            <w:r w:rsidR="009A7B64">
              <w:rPr>
                <w:bCs/>
                <w:szCs w:val="24"/>
              </w:rPr>
              <w:t xml:space="preserve"> noteiktās normas tiktu mainītas ar blakus esošās zemes vienības īpašnieka piekrišanu jeb </w:t>
            </w:r>
            <w:r w:rsidR="00F4491E">
              <w:rPr>
                <w:bCs/>
                <w:szCs w:val="24"/>
              </w:rPr>
              <w:t xml:space="preserve">ar </w:t>
            </w:r>
            <w:r w:rsidR="009A7B64">
              <w:rPr>
                <w:bCs/>
                <w:szCs w:val="24"/>
              </w:rPr>
              <w:t xml:space="preserve">privāttiesisku </w:t>
            </w:r>
            <w:r w:rsidR="009A7B64" w:rsidRPr="00AB4859">
              <w:rPr>
                <w:bCs/>
                <w:szCs w:val="24"/>
              </w:rPr>
              <w:t>vienošan</w:t>
            </w:r>
            <w:r w:rsidR="009A7B64">
              <w:rPr>
                <w:bCs/>
                <w:szCs w:val="24"/>
              </w:rPr>
              <w:t>o</w:t>
            </w:r>
            <w:r w:rsidR="009A7B64" w:rsidRPr="00AB4859">
              <w:rPr>
                <w:bCs/>
                <w:szCs w:val="24"/>
              </w:rPr>
              <w:t>s</w:t>
            </w:r>
            <w:r w:rsidR="00AA5AAB">
              <w:rPr>
                <w:bCs/>
                <w:szCs w:val="24"/>
              </w:rPr>
              <w:t>.</w:t>
            </w:r>
          </w:p>
        </w:tc>
      </w:tr>
      <w:tr w:rsidR="004317D7" w:rsidRPr="00035087" w14:paraId="6C783FCB" w14:textId="77777777" w:rsidTr="004317D7">
        <w:tc>
          <w:tcPr>
            <w:tcW w:w="4508" w:type="dxa"/>
          </w:tcPr>
          <w:p w14:paraId="4FF347E9" w14:textId="3170C3F7" w:rsidR="004317D7" w:rsidRPr="00AA5AAB" w:rsidRDefault="00AA5AAB" w:rsidP="00AA5AAB">
            <w:pPr>
              <w:pStyle w:val="Sarakstarindkopa"/>
              <w:numPr>
                <w:ilvl w:val="1"/>
                <w:numId w:val="2"/>
              </w:numPr>
              <w:spacing w:line="240" w:lineRule="auto"/>
              <w:jc w:val="both"/>
              <w:rPr>
                <w:color w:val="000000" w:themeColor="text1"/>
              </w:rPr>
            </w:pPr>
            <w:r w:rsidRPr="00AA5AAB">
              <w:rPr>
                <w:color w:val="000000" w:themeColor="text1"/>
              </w:rPr>
              <w:t>Svītrot 45. punktā svītrot vārdus “zemes ierīcības”;</w:t>
            </w:r>
          </w:p>
        </w:tc>
        <w:tc>
          <w:tcPr>
            <w:tcW w:w="4508" w:type="dxa"/>
          </w:tcPr>
          <w:p w14:paraId="431A8BF6" w14:textId="5B582204" w:rsidR="004317D7" w:rsidRPr="00035087" w:rsidRDefault="00491F6F">
            <w:r>
              <w:rPr>
                <w:bCs/>
                <w:szCs w:val="24"/>
              </w:rPr>
              <w:t xml:space="preserve">45. punktā </w:t>
            </w:r>
            <w:r w:rsidR="008F5DD8">
              <w:rPr>
                <w:bCs/>
                <w:szCs w:val="24"/>
              </w:rPr>
              <w:t>svītroti vārdi “zemes ierīcības”, lai netiktu dublēt</w:t>
            </w:r>
            <w:r w:rsidR="00FB494C">
              <w:rPr>
                <w:bCs/>
                <w:szCs w:val="24"/>
              </w:rPr>
              <w:t>a</w:t>
            </w:r>
            <w:r w:rsidR="008F5DD8">
              <w:rPr>
                <w:bCs/>
                <w:szCs w:val="24"/>
              </w:rPr>
              <w:t xml:space="preserve"> </w:t>
            </w:r>
            <w:r w:rsidR="008F5DD8" w:rsidRPr="0078387D">
              <w:rPr>
                <w:bCs/>
              </w:rPr>
              <w:t>Ministru kabineta 2016. gada 2. augusta noteikumu Nr. 505 “Zemes ierīcības projekta izstrādes noteikumi” 13.5. apakšpunkt</w:t>
            </w:r>
            <w:r w:rsidR="00FB494C">
              <w:rPr>
                <w:bCs/>
              </w:rPr>
              <w:t>a norma</w:t>
            </w:r>
            <w:r w:rsidR="00BA2A68">
              <w:rPr>
                <w:bCs/>
              </w:rPr>
              <w:t xml:space="preserve">, kas paredz, ka </w:t>
            </w:r>
            <w:r w:rsidR="00BA2A68">
              <w:rPr>
                <w:bCs/>
                <w:szCs w:val="24"/>
              </w:rPr>
              <w:t>z</w:t>
            </w:r>
            <w:r w:rsidRPr="000E674E">
              <w:rPr>
                <w:bCs/>
                <w:szCs w:val="24"/>
              </w:rPr>
              <w:t>emes ierīcības projekt</w:t>
            </w:r>
            <w:r>
              <w:rPr>
                <w:bCs/>
                <w:szCs w:val="24"/>
              </w:rPr>
              <w:t>a izstrādes nosacījumos</w:t>
            </w:r>
            <w:r w:rsidRPr="000E674E">
              <w:rPr>
                <w:bCs/>
                <w:szCs w:val="24"/>
              </w:rPr>
              <w:t xml:space="preserve"> </w:t>
            </w:r>
            <w:r>
              <w:rPr>
                <w:bCs/>
                <w:szCs w:val="24"/>
              </w:rPr>
              <w:t>pašvaldība var ietvert informāciju par tām</w:t>
            </w:r>
            <w:r w:rsidRPr="000E674E">
              <w:rPr>
                <w:bCs/>
                <w:szCs w:val="24"/>
              </w:rPr>
              <w:t xml:space="preserve"> teritorijas plānojumā noteikt</w:t>
            </w:r>
            <w:r>
              <w:rPr>
                <w:bCs/>
                <w:szCs w:val="24"/>
              </w:rPr>
              <w:t>aj</w:t>
            </w:r>
            <w:r w:rsidRPr="000E674E">
              <w:rPr>
                <w:bCs/>
                <w:szCs w:val="24"/>
              </w:rPr>
              <w:t>ā</w:t>
            </w:r>
            <w:r>
              <w:rPr>
                <w:bCs/>
                <w:szCs w:val="24"/>
              </w:rPr>
              <w:t>m</w:t>
            </w:r>
            <w:r w:rsidRPr="000E674E">
              <w:rPr>
                <w:bCs/>
                <w:szCs w:val="24"/>
              </w:rPr>
              <w:t xml:space="preserve"> aizsargjosl</w:t>
            </w:r>
            <w:r>
              <w:rPr>
                <w:bCs/>
                <w:szCs w:val="24"/>
              </w:rPr>
              <w:t>ām</w:t>
            </w:r>
            <w:r w:rsidRPr="000E674E">
              <w:rPr>
                <w:bCs/>
                <w:szCs w:val="24"/>
              </w:rPr>
              <w:t xml:space="preserve"> (aizsardzības zon</w:t>
            </w:r>
            <w:r>
              <w:rPr>
                <w:bCs/>
                <w:szCs w:val="24"/>
              </w:rPr>
              <w:t>ām</w:t>
            </w:r>
            <w:r w:rsidRPr="000E674E">
              <w:rPr>
                <w:bCs/>
                <w:szCs w:val="24"/>
              </w:rPr>
              <w:t>), kuru attēlošana nebija iespējama izvēlētajā kartes mērogā</w:t>
            </w:r>
            <w:r>
              <w:rPr>
                <w:bCs/>
                <w:szCs w:val="24"/>
              </w:rPr>
              <w:t>.</w:t>
            </w:r>
          </w:p>
        </w:tc>
      </w:tr>
      <w:tr w:rsidR="004317D7" w:rsidRPr="00035087" w14:paraId="17352481" w14:textId="77777777" w:rsidTr="004317D7">
        <w:tc>
          <w:tcPr>
            <w:tcW w:w="4508" w:type="dxa"/>
          </w:tcPr>
          <w:p w14:paraId="2EBC8C55" w14:textId="354E2161" w:rsidR="004317D7" w:rsidRPr="00035087" w:rsidRDefault="00F41B21" w:rsidP="00F41B21">
            <w:pPr>
              <w:pStyle w:val="Sarakstarindkopa"/>
              <w:numPr>
                <w:ilvl w:val="1"/>
                <w:numId w:val="2"/>
              </w:numPr>
            </w:pPr>
            <w:r w:rsidRPr="00F41B21">
              <w:rPr>
                <w:color w:val="000000" w:themeColor="text1"/>
              </w:rPr>
              <w:t xml:space="preserve">Svītrot </w:t>
            </w:r>
            <w:r w:rsidRPr="00F41B21">
              <w:rPr>
                <w:szCs w:val="24"/>
              </w:rPr>
              <w:t>83.punkt</w:t>
            </w:r>
            <w:r>
              <w:t>a</w:t>
            </w:r>
            <w:r w:rsidRPr="00F41B21">
              <w:rPr>
                <w:szCs w:val="24"/>
              </w:rPr>
              <w:t xml:space="preserve"> daļu “izņemot, ja saņemta blakus zemes vienības īpašnieka rakstiska piekrišana”;</w:t>
            </w:r>
          </w:p>
        </w:tc>
        <w:tc>
          <w:tcPr>
            <w:tcW w:w="4508" w:type="dxa"/>
          </w:tcPr>
          <w:p w14:paraId="126065FC" w14:textId="67A1520F" w:rsidR="004317D7" w:rsidRPr="00035087" w:rsidRDefault="00F41B21">
            <w:r w:rsidRPr="00F41B21">
              <w:rPr>
                <w:color w:val="000000" w:themeColor="text1"/>
              </w:rPr>
              <w:t>Svītrot</w:t>
            </w:r>
            <w:r>
              <w:rPr>
                <w:color w:val="000000" w:themeColor="text1"/>
              </w:rPr>
              <w:t>a</w:t>
            </w:r>
            <w:r w:rsidRPr="00F41B21">
              <w:rPr>
                <w:color w:val="000000" w:themeColor="text1"/>
              </w:rPr>
              <w:t xml:space="preserve"> </w:t>
            </w:r>
            <w:r w:rsidRPr="00F41B21">
              <w:rPr>
                <w:szCs w:val="24"/>
              </w:rPr>
              <w:t>83.punkt</w:t>
            </w:r>
            <w:r>
              <w:t>a</w:t>
            </w:r>
            <w:r w:rsidRPr="00F41B21">
              <w:rPr>
                <w:szCs w:val="24"/>
              </w:rPr>
              <w:t xml:space="preserve"> daļu “izņemot, ja saņemta blakus zemes vienības īpašnieka rakstiska piekrišana”</w:t>
            </w:r>
            <w:r>
              <w:rPr>
                <w:szCs w:val="24"/>
              </w:rPr>
              <w:t>, l</w:t>
            </w:r>
            <w:r>
              <w:rPr>
                <w:bCs/>
                <w:szCs w:val="24"/>
              </w:rPr>
              <w:t xml:space="preserve">ai novērstu situāciju, ka ar Plānojumu noteiktās normas tiktu mainītas ar blakus esošās zemes vienības īpašnieka piekrišanu jeb ar privāttiesisku </w:t>
            </w:r>
            <w:r w:rsidRPr="00AB4859">
              <w:rPr>
                <w:bCs/>
                <w:szCs w:val="24"/>
              </w:rPr>
              <w:t>vienošan</w:t>
            </w:r>
            <w:r>
              <w:rPr>
                <w:bCs/>
                <w:szCs w:val="24"/>
              </w:rPr>
              <w:t>o</w:t>
            </w:r>
            <w:r w:rsidRPr="00AB4859">
              <w:rPr>
                <w:bCs/>
                <w:szCs w:val="24"/>
              </w:rPr>
              <w:t>s</w:t>
            </w:r>
            <w:r>
              <w:t>.</w:t>
            </w:r>
          </w:p>
        </w:tc>
      </w:tr>
      <w:tr w:rsidR="00F41B21" w:rsidRPr="00035087" w14:paraId="2AFBF35C" w14:textId="77777777" w:rsidTr="004317D7">
        <w:tc>
          <w:tcPr>
            <w:tcW w:w="4508" w:type="dxa"/>
          </w:tcPr>
          <w:p w14:paraId="1C152503" w14:textId="5F029CC6" w:rsidR="00F41B21" w:rsidRPr="00F41B21" w:rsidRDefault="00F41B21" w:rsidP="00F41B21">
            <w:pPr>
              <w:pStyle w:val="Sarakstarindkopa"/>
              <w:numPr>
                <w:ilvl w:val="1"/>
                <w:numId w:val="2"/>
              </w:numPr>
              <w:rPr>
                <w:color w:val="000000" w:themeColor="text1"/>
              </w:rPr>
            </w:pPr>
            <w:r w:rsidRPr="00123064">
              <w:rPr>
                <w:color w:val="000000" w:themeColor="text1"/>
              </w:rPr>
              <w:t>9</w:t>
            </w:r>
            <w:r>
              <w:rPr>
                <w:color w:val="000000" w:themeColor="text1"/>
              </w:rPr>
              <w:t>3</w:t>
            </w:r>
            <w:r w:rsidRPr="00123064">
              <w:rPr>
                <w:color w:val="000000" w:themeColor="text1"/>
              </w:rPr>
              <w:t>., 6</w:t>
            </w:r>
            <w:r>
              <w:rPr>
                <w:color w:val="000000" w:themeColor="text1"/>
              </w:rPr>
              <w:t>27</w:t>
            </w:r>
            <w:r w:rsidRPr="00123064">
              <w:rPr>
                <w:color w:val="000000" w:themeColor="text1"/>
              </w:rPr>
              <w:t xml:space="preserve">. punktos, kā arī 5.1.3. apakšnodaļas nosaukumā vārdus “20 kW un lielākas jaudas vēja elektrostacijas” aizvietot ar vārdiem </w:t>
            </w:r>
            <w:r w:rsidRPr="00123064">
              <w:rPr>
                <w:color w:val="000000" w:themeColor="text1"/>
              </w:rPr>
              <w:lastRenderedPageBreak/>
              <w:t>“vēja elektrostacijas, kuru jauda ir lielāka 20 kW”</w:t>
            </w:r>
            <w:r>
              <w:rPr>
                <w:color w:val="000000" w:themeColor="text1"/>
              </w:rPr>
              <w:t xml:space="preserve"> attiecīgajā locījumā;</w:t>
            </w:r>
          </w:p>
        </w:tc>
        <w:tc>
          <w:tcPr>
            <w:tcW w:w="4508" w:type="dxa"/>
          </w:tcPr>
          <w:p w14:paraId="7239B5AF" w14:textId="56B3F5EA" w:rsidR="00F41B21" w:rsidRPr="00F41B21" w:rsidRDefault="00F91166">
            <w:pPr>
              <w:rPr>
                <w:color w:val="000000" w:themeColor="text1"/>
              </w:rPr>
            </w:pPr>
            <w:r>
              <w:rPr>
                <w:szCs w:val="24"/>
              </w:rPr>
              <w:lastRenderedPageBreak/>
              <w:t xml:space="preserve">Termins redakcionāli precizēts, lai atbilstu </w:t>
            </w:r>
            <w:r w:rsidRPr="0089153A">
              <w:rPr>
                <w:szCs w:val="24"/>
              </w:rPr>
              <w:t xml:space="preserve">Ministru kabineta 2013. gada 30. aprīļa noteikumi Nr.240 “Vispārīgie teritorijas </w:t>
            </w:r>
            <w:r w:rsidRPr="0089153A">
              <w:rPr>
                <w:szCs w:val="24"/>
              </w:rPr>
              <w:lastRenderedPageBreak/>
              <w:t>plānošanas, izmantošanas un apbūves noteikumi”</w:t>
            </w:r>
            <w:r>
              <w:rPr>
                <w:szCs w:val="24"/>
              </w:rPr>
              <w:t xml:space="preserve"> 161.punktam</w:t>
            </w:r>
            <w:r>
              <w:rPr>
                <w:color w:val="000000" w:themeColor="text1"/>
              </w:rPr>
              <w:t>.</w:t>
            </w:r>
          </w:p>
        </w:tc>
      </w:tr>
      <w:tr w:rsidR="00F91166" w:rsidRPr="00035087" w14:paraId="2BA55E75" w14:textId="77777777" w:rsidTr="004317D7">
        <w:tc>
          <w:tcPr>
            <w:tcW w:w="4508" w:type="dxa"/>
          </w:tcPr>
          <w:p w14:paraId="3FB4F198" w14:textId="197E2A11" w:rsidR="00F91166" w:rsidRPr="00123064" w:rsidRDefault="00F91166" w:rsidP="00F41B21">
            <w:pPr>
              <w:pStyle w:val="Sarakstarindkopa"/>
              <w:numPr>
                <w:ilvl w:val="1"/>
                <w:numId w:val="2"/>
              </w:numPr>
              <w:rPr>
                <w:color w:val="000000" w:themeColor="text1"/>
              </w:rPr>
            </w:pPr>
            <w:r w:rsidRPr="00720C82">
              <w:rPr>
                <w:color w:val="000000" w:themeColor="text1"/>
              </w:rPr>
              <w:lastRenderedPageBreak/>
              <w:t xml:space="preserve">Svītrot </w:t>
            </w:r>
            <w:r>
              <w:rPr>
                <w:color w:val="000000" w:themeColor="text1"/>
              </w:rPr>
              <w:t>9</w:t>
            </w:r>
            <w:r w:rsidRPr="00720C82">
              <w:rPr>
                <w:color w:val="000000" w:themeColor="text1"/>
              </w:rPr>
              <w:t>5. punkta daļu “ne tuvāk kā 4 m no kaimiņu zemes vienības robežas, bet”</w:t>
            </w:r>
            <w:r>
              <w:rPr>
                <w:color w:val="000000" w:themeColor="text1"/>
              </w:rPr>
              <w:t>;</w:t>
            </w:r>
          </w:p>
        </w:tc>
        <w:tc>
          <w:tcPr>
            <w:tcW w:w="4508" w:type="dxa"/>
          </w:tcPr>
          <w:p w14:paraId="1BA53315" w14:textId="15FE0508" w:rsidR="00F91166" w:rsidRDefault="009E416D">
            <w:pPr>
              <w:rPr>
                <w:szCs w:val="24"/>
              </w:rPr>
            </w:pPr>
            <w:r w:rsidRPr="00720C82">
              <w:rPr>
                <w:color w:val="000000" w:themeColor="text1"/>
              </w:rPr>
              <w:t>Svītrot</w:t>
            </w:r>
            <w:r w:rsidR="0018641B">
              <w:rPr>
                <w:color w:val="000000" w:themeColor="text1"/>
              </w:rPr>
              <w:t>a</w:t>
            </w:r>
            <w:r w:rsidRPr="00720C82">
              <w:rPr>
                <w:color w:val="000000" w:themeColor="text1"/>
              </w:rPr>
              <w:t xml:space="preserve"> </w:t>
            </w:r>
            <w:r>
              <w:rPr>
                <w:color w:val="000000" w:themeColor="text1"/>
              </w:rPr>
              <w:t>9</w:t>
            </w:r>
            <w:r w:rsidRPr="00720C82">
              <w:rPr>
                <w:color w:val="000000" w:themeColor="text1"/>
              </w:rPr>
              <w:t>5. punkta daļ</w:t>
            </w:r>
            <w:r w:rsidR="0018641B">
              <w:rPr>
                <w:color w:val="000000" w:themeColor="text1"/>
              </w:rPr>
              <w:t>a</w:t>
            </w:r>
            <w:r w:rsidRPr="00720C82">
              <w:rPr>
                <w:color w:val="000000" w:themeColor="text1"/>
              </w:rPr>
              <w:t xml:space="preserve"> “ne tuvāk kā 4 m no kaimiņu zemes vienības robežas, bet”</w:t>
            </w:r>
            <w:r>
              <w:rPr>
                <w:color w:val="000000" w:themeColor="text1"/>
              </w:rPr>
              <w:t xml:space="preserve">, </w:t>
            </w:r>
            <w:r>
              <w:rPr>
                <w:szCs w:val="24"/>
              </w:rPr>
              <w:t>l</w:t>
            </w:r>
            <w:r>
              <w:rPr>
                <w:bCs/>
                <w:szCs w:val="24"/>
              </w:rPr>
              <w:t xml:space="preserve">ai novērstu situāciju, ka ar Plānojumu noteiktās normas tiktu mainītas ar blakus esošās zemes vienības īpašnieka piekrišanu jeb ar privāttiesisku </w:t>
            </w:r>
            <w:r w:rsidRPr="00AB4859">
              <w:rPr>
                <w:bCs/>
                <w:szCs w:val="24"/>
              </w:rPr>
              <w:t>vienošan</w:t>
            </w:r>
            <w:r>
              <w:rPr>
                <w:bCs/>
                <w:szCs w:val="24"/>
              </w:rPr>
              <w:t>o</w:t>
            </w:r>
            <w:r w:rsidRPr="00AB4859">
              <w:rPr>
                <w:bCs/>
                <w:szCs w:val="24"/>
              </w:rPr>
              <w:t>s</w:t>
            </w:r>
            <w:r>
              <w:t>.</w:t>
            </w:r>
          </w:p>
        </w:tc>
      </w:tr>
      <w:tr w:rsidR="009E416D" w:rsidRPr="00035087" w14:paraId="360A8D76" w14:textId="77777777" w:rsidTr="004317D7">
        <w:tc>
          <w:tcPr>
            <w:tcW w:w="4508" w:type="dxa"/>
          </w:tcPr>
          <w:p w14:paraId="6CA3E51F" w14:textId="7EEC45C7" w:rsidR="009E416D" w:rsidRPr="00720C82" w:rsidRDefault="009E416D" w:rsidP="00F41B21">
            <w:pPr>
              <w:pStyle w:val="Sarakstarindkopa"/>
              <w:numPr>
                <w:ilvl w:val="1"/>
                <w:numId w:val="2"/>
              </w:numPr>
              <w:rPr>
                <w:color w:val="000000" w:themeColor="text1"/>
              </w:rPr>
            </w:pPr>
            <w:r w:rsidRPr="0001685B">
              <w:rPr>
                <w:color w:val="000000" w:themeColor="text1"/>
              </w:rPr>
              <w:t>Svītrot 103. punkta daļu “neņemot vērā būves arhitektonisko akcentu un inženierbūvju tehnisko risinājumu”</w:t>
            </w:r>
          </w:p>
        </w:tc>
        <w:tc>
          <w:tcPr>
            <w:tcW w:w="4508" w:type="dxa"/>
          </w:tcPr>
          <w:p w14:paraId="6699D197" w14:textId="329B4D8D" w:rsidR="009E416D" w:rsidRPr="00720C82" w:rsidRDefault="009E416D">
            <w:pPr>
              <w:rPr>
                <w:color w:val="000000" w:themeColor="text1"/>
              </w:rPr>
            </w:pPr>
            <w:r w:rsidRPr="0001685B">
              <w:rPr>
                <w:color w:val="000000" w:themeColor="text1"/>
              </w:rPr>
              <w:t>Svītrot</w:t>
            </w:r>
            <w:r>
              <w:rPr>
                <w:color w:val="000000" w:themeColor="text1"/>
              </w:rPr>
              <w:t>a</w:t>
            </w:r>
            <w:r w:rsidRPr="0001685B">
              <w:rPr>
                <w:color w:val="000000" w:themeColor="text1"/>
              </w:rPr>
              <w:t xml:space="preserve"> 103. punkta daļ</w:t>
            </w:r>
            <w:r>
              <w:rPr>
                <w:color w:val="000000" w:themeColor="text1"/>
              </w:rPr>
              <w:t>a</w:t>
            </w:r>
            <w:r w:rsidRPr="0001685B">
              <w:rPr>
                <w:color w:val="000000" w:themeColor="text1"/>
              </w:rPr>
              <w:t xml:space="preserve"> “neņemot vērā būves arhitektonisko akcentu un inženierbūvju tehnisko risinājumu”</w:t>
            </w:r>
            <w:r>
              <w:rPr>
                <w:color w:val="000000" w:themeColor="text1"/>
              </w:rPr>
              <w:t xml:space="preserve">, jo </w:t>
            </w:r>
            <w:r w:rsidR="009A3B9B" w:rsidRPr="0089153A">
              <w:rPr>
                <w:szCs w:val="24"/>
              </w:rPr>
              <w:t>Ministru kabineta 2013. gada 30. aprīļa noteikumi Nr.240 “Vispārīgie teritorijas plānošanas, izmantošanas un apbūves noteikumi”</w:t>
            </w:r>
            <w:r w:rsidR="009A3B9B">
              <w:rPr>
                <w:color w:val="000000" w:themeColor="text1"/>
              </w:rPr>
              <w:t xml:space="preserve"> </w:t>
            </w:r>
            <w:r w:rsidR="009A3B9B">
              <w:rPr>
                <w:bCs/>
                <w:szCs w:val="24"/>
              </w:rPr>
              <w:t>124. punkts nosaka augstuma ierobežojuma izņēmumu attiecībā uz arhitektoniskām un tehniskām izbūvēm.</w:t>
            </w:r>
          </w:p>
        </w:tc>
      </w:tr>
      <w:tr w:rsidR="009A3B9B" w:rsidRPr="00035087" w14:paraId="496D1C15" w14:textId="77777777" w:rsidTr="004317D7">
        <w:tc>
          <w:tcPr>
            <w:tcW w:w="4508" w:type="dxa"/>
          </w:tcPr>
          <w:p w14:paraId="7BBD0916" w14:textId="377D549D" w:rsidR="009A3B9B" w:rsidRPr="0001685B" w:rsidRDefault="009A3B9B" w:rsidP="00F41B21">
            <w:pPr>
              <w:pStyle w:val="Sarakstarindkopa"/>
              <w:numPr>
                <w:ilvl w:val="1"/>
                <w:numId w:val="2"/>
              </w:numPr>
              <w:rPr>
                <w:color w:val="000000" w:themeColor="text1"/>
              </w:rPr>
            </w:pPr>
            <w:r w:rsidRPr="00234606">
              <w:rPr>
                <w:color w:val="000000" w:themeColor="text1"/>
              </w:rPr>
              <w:t xml:space="preserve">119.punktā vārdus “tauvas joslas” aizvietot ar </w:t>
            </w:r>
            <w:r>
              <w:rPr>
                <w:color w:val="000000" w:themeColor="text1"/>
              </w:rPr>
              <w:t xml:space="preserve">vārdu </w:t>
            </w:r>
            <w:r w:rsidRPr="00234606">
              <w:rPr>
                <w:color w:val="000000" w:themeColor="text1"/>
              </w:rPr>
              <w:t>“aizsargjoslas”</w:t>
            </w:r>
            <w:r>
              <w:rPr>
                <w:color w:val="000000" w:themeColor="text1"/>
              </w:rPr>
              <w:t>;</w:t>
            </w:r>
          </w:p>
        </w:tc>
        <w:tc>
          <w:tcPr>
            <w:tcW w:w="4508" w:type="dxa"/>
          </w:tcPr>
          <w:p w14:paraId="1E1291B9" w14:textId="56D9C6CC" w:rsidR="009A3B9B" w:rsidRPr="0001685B" w:rsidRDefault="0018641B">
            <w:pPr>
              <w:rPr>
                <w:color w:val="000000" w:themeColor="text1"/>
              </w:rPr>
            </w:pPr>
            <w:r>
              <w:rPr>
                <w:szCs w:val="24"/>
              </w:rPr>
              <w:t>Apbūves noteikumu 119.punktā vārdi “tauvas joslas” aizvietoti ar vārdu “aizsargjoslas”, lai nebūtu pretrunā ar Aizsargjoslu likuma 7. panta otrās daļas o. Apakšpunktu, kas nosaka minimālo aizsargjoslas platumu 10 m, un 37. panta pirmās daļas 5.punkta b. apakšpunktu, kas 10 metros aizliedz būvēt ēkas</w:t>
            </w:r>
            <w:r>
              <w:rPr>
                <w:color w:val="000000" w:themeColor="text1"/>
              </w:rPr>
              <w:t>.</w:t>
            </w:r>
          </w:p>
        </w:tc>
      </w:tr>
      <w:tr w:rsidR="0018641B" w:rsidRPr="00035087" w14:paraId="6F0501E8" w14:textId="77777777" w:rsidTr="004317D7">
        <w:tc>
          <w:tcPr>
            <w:tcW w:w="4508" w:type="dxa"/>
          </w:tcPr>
          <w:p w14:paraId="2B0B8494" w14:textId="770B4237" w:rsidR="0018641B" w:rsidRPr="0018641B" w:rsidRDefault="0018641B" w:rsidP="0018641B">
            <w:pPr>
              <w:pStyle w:val="Sarakstarindkopa"/>
              <w:numPr>
                <w:ilvl w:val="1"/>
                <w:numId w:val="2"/>
              </w:numPr>
              <w:spacing w:line="240" w:lineRule="auto"/>
              <w:jc w:val="both"/>
              <w:rPr>
                <w:color w:val="000000" w:themeColor="text1"/>
              </w:rPr>
            </w:pPr>
            <w:r w:rsidRPr="0001685B">
              <w:rPr>
                <w:color w:val="000000" w:themeColor="text1"/>
              </w:rPr>
              <w:t>Svītrot 13</w:t>
            </w:r>
            <w:r>
              <w:rPr>
                <w:color w:val="000000" w:themeColor="text1"/>
              </w:rPr>
              <w:t>1</w:t>
            </w:r>
            <w:r w:rsidRPr="0001685B">
              <w:rPr>
                <w:color w:val="000000" w:themeColor="text1"/>
              </w:rPr>
              <w:t>. punkta daļu</w:t>
            </w:r>
            <w:r>
              <w:rPr>
                <w:color w:val="000000" w:themeColor="text1"/>
              </w:rPr>
              <w:t xml:space="preserve"> “</w:t>
            </w:r>
            <w:r w:rsidRPr="00C24FF8">
              <w:rPr>
                <w:szCs w:val="24"/>
              </w:rPr>
              <w:t>bez kaimiņu zemes vienības īpašnieka piekrišanas</w:t>
            </w:r>
            <w:r>
              <w:t>”;</w:t>
            </w:r>
          </w:p>
        </w:tc>
        <w:tc>
          <w:tcPr>
            <w:tcW w:w="4508" w:type="dxa"/>
          </w:tcPr>
          <w:p w14:paraId="73E9E50C" w14:textId="7BB89BEE" w:rsidR="0018641B" w:rsidRDefault="0018641B">
            <w:pPr>
              <w:rPr>
                <w:szCs w:val="24"/>
              </w:rPr>
            </w:pPr>
            <w:r w:rsidRPr="00720C82">
              <w:rPr>
                <w:color w:val="000000" w:themeColor="text1"/>
              </w:rPr>
              <w:t>Svītrot</w:t>
            </w:r>
            <w:r>
              <w:rPr>
                <w:color w:val="000000" w:themeColor="text1"/>
              </w:rPr>
              <w:t>a</w:t>
            </w:r>
            <w:r w:rsidRPr="00720C82">
              <w:rPr>
                <w:color w:val="000000" w:themeColor="text1"/>
              </w:rPr>
              <w:t xml:space="preserve"> </w:t>
            </w:r>
            <w:r>
              <w:rPr>
                <w:color w:val="000000" w:themeColor="text1"/>
              </w:rPr>
              <w:t>131</w:t>
            </w:r>
            <w:r w:rsidRPr="00720C82">
              <w:rPr>
                <w:color w:val="000000" w:themeColor="text1"/>
              </w:rPr>
              <w:t>. punkta daļ</w:t>
            </w:r>
            <w:r>
              <w:rPr>
                <w:color w:val="000000" w:themeColor="text1"/>
              </w:rPr>
              <w:t>a</w:t>
            </w:r>
            <w:r w:rsidRPr="00720C82">
              <w:rPr>
                <w:color w:val="000000" w:themeColor="text1"/>
              </w:rPr>
              <w:t xml:space="preserve"> “</w:t>
            </w:r>
            <w:r w:rsidRPr="00C24FF8">
              <w:rPr>
                <w:szCs w:val="24"/>
              </w:rPr>
              <w:t>bez kaimiņu zemes vienības īpašnieka piekrišanas</w:t>
            </w:r>
            <w:r w:rsidRPr="00720C82">
              <w:rPr>
                <w:color w:val="000000" w:themeColor="text1"/>
              </w:rPr>
              <w:t>”</w:t>
            </w:r>
            <w:r>
              <w:rPr>
                <w:color w:val="000000" w:themeColor="text1"/>
              </w:rPr>
              <w:t xml:space="preserve">, </w:t>
            </w:r>
            <w:r>
              <w:rPr>
                <w:szCs w:val="24"/>
              </w:rPr>
              <w:t>l</w:t>
            </w:r>
            <w:r>
              <w:rPr>
                <w:bCs/>
                <w:szCs w:val="24"/>
              </w:rPr>
              <w:t xml:space="preserve">ai novērstu situāciju, ka ar Plānojumu noteiktās normas tiktu mainītas ar blakus esošās zemes vienības īpašnieka piekrišanu jeb ar privāttiesisku </w:t>
            </w:r>
            <w:r w:rsidRPr="00AB4859">
              <w:rPr>
                <w:bCs/>
                <w:szCs w:val="24"/>
              </w:rPr>
              <w:t>vienošan</w:t>
            </w:r>
            <w:r>
              <w:rPr>
                <w:bCs/>
                <w:szCs w:val="24"/>
              </w:rPr>
              <w:t>o</w:t>
            </w:r>
            <w:r w:rsidRPr="00AB4859">
              <w:rPr>
                <w:bCs/>
                <w:szCs w:val="24"/>
              </w:rPr>
              <w:t>s</w:t>
            </w:r>
            <w:r>
              <w:t>.</w:t>
            </w:r>
          </w:p>
        </w:tc>
      </w:tr>
      <w:tr w:rsidR="0018641B" w:rsidRPr="00035087" w14:paraId="36449D4F" w14:textId="77777777" w:rsidTr="004317D7">
        <w:tc>
          <w:tcPr>
            <w:tcW w:w="4508" w:type="dxa"/>
          </w:tcPr>
          <w:p w14:paraId="0800F87F" w14:textId="2D09B416" w:rsidR="0018641B" w:rsidRPr="0001685B" w:rsidRDefault="0027492A" w:rsidP="0018641B">
            <w:pPr>
              <w:pStyle w:val="Sarakstarindkopa"/>
              <w:numPr>
                <w:ilvl w:val="1"/>
                <w:numId w:val="2"/>
              </w:numPr>
              <w:spacing w:line="240" w:lineRule="auto"/>
              <w:jc w:val="both"/>
              <w:rPr>
                <w:color w:val="000000" w:themeColor="text1"/>
              </w:rPr>
            </w:pPr>
            <w:r w:rsidRPr="0001685B">
              <w:rPr>
                <w:color w:val="000000" w:themeColor="text1"/>
              </w:rPr>
              <w:t xml:space="preserve">Svītrot </w:t>
            </w:r>
            <w:r w:rsidRPr="008538B5">
              <w:rPr>
                <w:szCs w:val="24"/>
              </w:rPr>
              <w:t>165.punkt</w:t>
            </w:r>
            <w:r>
              <w:t>a</w:t>
            </w:r>
            <w:r w:rsidRPr="008538B5">
              <w:rPr>
                <w:szCs w:val="24"/>
              </w:rPr>
              <w:t xml:space="preserve"> daļ</w:t>
            </w:r>
            <w:r>
              <w:t>u</w:t>
            </w:r>
            <w:r w:rsidRPr="008538B5">
              <w:rPr>
                <w:szCs w:val="24"/>
              </w:rPr>
              <w:t xml:space="preserve"> “ko ietver būvniecības dokumentācijā, vai, ja nepieciešams, – detālplānojumā vai lokālplānojumā”</w:t>
            </w:r>
            <w:r>
              <w:t>;</w:t>
            </w:r>
          </w:p>
        </w:tc>
        <w:tc>
          <w:tcPr>
            <w:tcW w:w="4508" w:type="dxa"/>
          </w:tcPr>
          <w:p w14:paraId="2849E78C" w14:textId="01008C19" w:rsidR="0018641B" w:rsidRDefault="0014744E">
            <w:pPr>
              <w:rPr>
                <w:szCs w:val="24"/>
              </w:rPr>
            </w:pPr>
            <w:r w:rsidRPr="0001685B">
              <w:rPr>
                <w:color w:val="000000" w:themeColor="text1"/>
              </w:rPr>
              <w:t>Svītrot</w:t>
            </w:r>
            <w:r>
              <w:rPr>
                <w:color w:val="000000" w:themeColor="text1"/>
              </w:rPr>
              <w:t>a</w:t>
            </w:r>
            <w:r w:rsidRPr="0001685B">
              <w:rPr>
                <w:color w:val="000000" w:themeColor="text1"/>
              </w:rPr>
              <w:t xml:space="preserve"> </w:t>
            </w:r>
            <w:r w:rsidRPr="008538B5">
              <w:rPr>
                <w:szCs w:val="24"/>
              </w:rPr>
              <w:t>165.punkt</w:t>
            </w:r>
            <w:r>
              <w:t>a</w:t>
            </w:r>
            <w:r w:rsidRPr="008538B5">
              <w:rPr>
                <w:szCs w:val="24"/>
              </w:rPr>
              <w:t xml:space="preserve"> daļ</w:t>
            </w:r>
            <w:r>
              <w:rPr>
                <w:szCs w:val="24"/>
              </w:rPr>
              <w:t>a</w:t>
            </w:r>
            <w:r w:rsidRPr="008538B5">
              <w:rPr>
                <w:szCs w:val="24"/>
              </w:rPr>
              <w:t xml:space="preserve"> “ko ietver būvniecības dokumentācijā, vai, ja nepieciešams, – detālplānojumā vai lokālplānojumā”</w:t>
            </w:r>
            <w:r>
              <w:rPr>
                <w:szCs w:val="24"/>
              </w:rPr>
              <w:t>, ņ</w:t>
            </w:r>
            <w:r w:rsidRPr="008538B5">
              <w:rPr>
                <w:szCs w:val="24"/>
              </w:rPr>
              <w:t>emot vērā Būvniecības likuma 11. panta ceturto daļu, kas nosaka, ka ā</w:t>
            </w:r>
            <w:r w:rsidRPr="008538B5">
              <w:rPr>
                <w:bCs/>
                <w:szCs w:val="24"/>
              </w:rPr>
              <w:t>rtelpas labiekārtojuma elementa būvniecībai piemēro citu, atsevišķi neklasificētu inženierbūvju būvniecības procesu, izņemot būvnoteikumos noteiktos gadījumus</w:t>
            </w:r>
            <w:r>
              <w:rPr>
                <w:szCs w:val="24"/>
              </w:rPr>
              <w:t>.</w:t>
            </w:r>
          </w:p>
        </w:tc>
      </w:tr>
      <w:tr w:rsidR="001172B2" w:rsidRPr="00035087" w14:paraId="47BA5346" w14:textId="77777777" w:rsidTr="004317D7">
        <w:tc>
          <w:tcPr>
            <w:tcW w:w="4508" w:type="dxa"/>
          </w:tcPr>
          <w:p w14:paraId="3215612B" w14:textId="114E7750" w:rsidR="001172B2" w:rsidRPr="0001685B" w:rsidRDefault="001172B2" w:rsidP="0018641B">
            <w:pPr>
              <w:pStyle w:val="Sarakstarindkopa"/>
              <w:numPr>
                <w:ilvl w:val="1"/>
                <w:numId w:val="2"/>
              </w:numPr>
              <w:spacing w:line="240" w:lineRule="auto"/>
              <w:jc w:val="both"/>
              <w:rPr>
                <w:color w:val="000000" w:themeColor="text1"/>
              </w:rPr>
            </w:pPr>
            <w:r>
              <w:rPr>
                <w:color w:val="000000" w:themeColor="text1"/>
              </w:rPr>
              <w:t>Svītrot 175. punktu;</w:t>
            </w:r>
          </w:p>
        </w:tc>
        <w:tc>
          <w:tcPr>
            <w:tcW w:w="4508" w:type="dxa"/>
          </w:tcPr>
          <w:p w14:paraId="793D823D" w14:textId="2CAA5BDA" w:rsidR="001172B2" w:rsidRPr="0001685B" w:rsidRDefault="001172B2">
            <w:pPr>
              <w:rPr>
                <w:color w:val="000000" w:themeColor="text1"/>
              </w:rPr>
            </w:pPr>
            <w:r w:rsidRPr="00F23F26">
              <w:rPr>
                <w:szCs w:val="24"/>
              </w:rPr>
              <w:t>175.</w:t>
            </w:r>
            <w:r>
              <w:rPr>
                <w:szCs w:val="24"/>
              </w:rPr>
              <w:t xml:space="preserve"> punkts nosaka, ka k</w:t>
            </w:r>
            <w:r w:rsidRPr="00753892">
              <w:rPr>
                <w:szCs w:val="24"/>
              </w:rPr>
              <w:t>oka ciršana ārpus meža atļauta saskaņā ar Ministru kabineta noteikumos un Pašvaldības saistošajos noteikumos par koku ciršanu ārpus meža noteikto kārtību</w:t>
            </w:r>
            <w:r>
              <w:rPr>
                <w:szCs w:val="24"/>
              </w:rPr>
              <w:t>, tādējādi neparedz normu un ir svītrojams</w:t>
            </w:r>
            <w:r w:rsidR="00140A7A">
              <w:rPr>
                <w:szCs w:val="24"/>
              </w:rPr>
              <w:t>.</w:t>
            </w:r>
          </w:p>
        </w:tc>
      </w:tr>
      <w:tr w:rsidR="0014744E" w:rsidRPr="00035087" w14:paraId="2A696C34" w14:textId="77777777" w:rsidTr="004317D7">
        <w:tc>
          <w:tcPr>
            <w:tcW w:w="4508" w:type="dxa"/>
          </w:tcPr>
          <w:p w14:paraId="1B6B4F33" w14:textId="2D7132E2" w:rsidR="0014744E" w:rsidRPr="007D2CDA" w:rsidRDefault="0014744E" w:rsidP="007D2CDA">
            <w:pPr>
              <w:pStyle w:val="Sarakstarindkopa"/>
              <w:numPr>
                <w:ilvl w:val="1"/>
                <w:numId w:val="2"/>
              </w:numPr>
              <w:spacing w:line="240" w:lineRule="auto"/>
              <w:jc w:val="both"/>
              <w:rPr>
                <w:color w:val="000000" w:themeColor="text1"/>
              </w:rPr>
            </w:pPr>
            <w:r>
              <w:rPr>
                <w:color w:val="000000" w:themeColor="text1"/>
              </w:rPr>
              <w:lastRenderedPageBreak/>
              <w:t>338.punktā aizvietot apakšnodaļas kārtas skaitli “4.1.1.” ar “4.1.1.4., 4.1.1.5.”, apakšnodaļas kārtas skaitli “4.1.2.” ar “</w:t>
            </w:r>
            <w:r w:rsidRPr="002F4AD2">
              <w:rPr>
                <w:szCs w:val="24"/>
              </w:rPr>
              <w:t>4.1.</w:t>
            </w:r>
            <w:r>
              <w:rPr>
                <w:szCs w:val="24"/>
              </w:rPr>
              <w:t>2</w:t>
            </w:r>
            <w:r w:rsidRPr="002F4AD2">
              <w:rPr>
                <w:szCs w:val="24"/>
              </w:rPr>
              <w:t>.4.</w:t>
            </w:r>
            <w:r>
              <w:t xml:space="preserve">, </w:t>
            </w:r>
            <w:r w:rsidRPr="002F4AD2">
              <w:rPr>
                <w:szCs w:val="24"/>
              </w:rPr>
              <w:t>4.1.</w:t>
            </w:r>
            <w:r>
              <w:rPr>
                <w:szCs w:val="24"/>
              </w:rPr>
              <w:t>2</w:t>
            </w:r>
            <w:r w:rsidRPr="002F4AD2">
              <w:rPr>
                <w:szCs w:val="24"/>
              </w:rPr>
              <w:t>.</w:t>
            </w:r>
            <w:r>
              <w:t>5.”</w:t>
            </w:r>
            <w:r>
              <w:rPr>
                <w:color w:val="000000" w:themeColor="text1"/>
              </w:rPr>
              <w:t>, apakšnodaļas kārtas skaitli “</w:t>
            </w:r>
            <w:r w:rsidRPr="002F4AD2">
              <w:rPr>
                <w:szCs w:val="24"/>
              </w:rPr>
              <w:t>4.</w:t>
            </w:r>
            <w:r>
              <w:rPr>
                <w:szCs w:val="24"/>
              </w:rPr>
              <w:t>2</w:t>
            </w:r>
            <w:r w:rsidRPr="002F4AD2">
              <w:rPr>
                <w:szCs w:val="24"/>
              </w:rPr>
              <w:t>.</w:t>
            </w:r>
            <w:r>
              <w:t>” ar “</w:t>
            </w:r>
            <w:r w:rsidRPr="002F4AD2">
              <w:rPr>
                <w:szCs w:val="24"/>
              </w:rPr>
              <w:t>4.</w:t>
            </w:r>
            <w:r>
              <w:rPr>
                <w:szCs w:val="24"/>
              </w:rPr>
              <w:t>2</w:t>
            </w:r>
            <w:r w:rsidRPr="002F4AD2">
              <w:rPr>
                <w:szCs w:val="24"/>
              </w:rPr>
              <w:t>.4.</w:t>
            </w:r>
            <w:r>
              <w:t xml:space="preserve">, </w:t>
            </w:r>
            <w:r w:rsidRPr="002F4AD2">
              <w:rPr>
                <w:szCs w:val="24"/>
              </w:rPr>
              <w:t>4.</w:t>
            </w:r>
            <w:r>
              <w:rPr>
                <w:szCs w:val="24"/>
              </w:rPr>
              <w:t>2</w:t>
            </w:r>
            <w:r w:rsidRPr="002F4AD2">
              <w:rPr>
                <w:szCs w:val="24"/>
              </w:rPr>
              <w:t>.</w:t>
            </w:r>
            <w:r>
              <w:t>5” un</w:t>
            </w:r>
            <w:r>
              <w:rPr>
                <w:color w:val="000000" w:themeColor="text1"/>
              </w:rPr>
              <w:t xml:space="preserve"> apakšnodaļas kārtas skaitli “4.3.” ar “</w:t>
            </w:r>
            <w:r w:rsidRPr="002F4AD2">
              <w:rPr>
                <w:szCs w:val="24"/>
              </w:rPr>
              <w:t>4.</w:t>
            </w:r>
            <w:r>
              <w:rPr>
                <w:szCs w:val="24"/>
              </w:rPr>
              <w:t>3</w:t>
            </w:r>
            <w:r w:rsidRPr="002F4AD2">
              <w:rPr>
                <w:szCs w:val="24"/>
              </w:rPr>
              <w:t xml:space="preserve">.4. </w:t>
            </w:r>
            <w:r>
              <w:t>un 4.3.5.” un vārdus “apakšnodaļu noteikumi</w:t>
            </w:r>
            <w:r>
              <w:rPr>
                <w:color w:val="000000" w:themeColor="text1"/>
              </w:rPr>
              <w:t>” ar vārdiem “</w:t>
            </w:r>
            <w:r w:rsidRPr="005E2364">
              <w:rPr>
                <w:color w:val="000000" w:themeColor="text1"/>
              </w:rPr>
              <w:t>apakšnodaļā noteiktās prasības</w:t>
            </w:r>
            <w:r>
              <w:rPr>
                <w:color w:val="000000" w:themeColor="text1"/>
              </w:rPr>
              <w:t>”;</w:t>
            </w:r>
          </w:p>
        </w:tc>
        <w:tc>
          <w:tcPr>
            <w:tcW w:w="4508" w:type="dxa"/>
          </w:tcPr>
          <w:p w14:paraId="13295E82" w14:textId="220E3A99" w:rsidR="00C36C6B" w:rsidRDefault="00C36C6B" w:rsidP="00C36C6B">
            <w:pPr>
              <w:rPr>
                <w:szCs w:val="24"/>
              </w:rPr>
            </w:pPr>
            <w:r>
              <w:rPr>
                <w:szCs w:val="24"/>
              </w:rPr>
              <w:t xml:space="preserve">338.punktā, kas </w:t>
            </w:r>
            <w:r w:rsidRPr="00E90BA5">
              <w:rPr>
                <w:szCs w:val="24"/>
                <w:u w:val="single"/>
              </w:rPr>
              <w:t>Līvānu pilsētā</w:t>
            </w:r>
            <w:r>
              <w:rPr>
                <w:szCs w:val="24"/>
              </w:rPr>
              <w:t xml:space="preserve"> </w:t>
            </w:r>
            <w:r w:rsidRPr="005D7494">
              <w:rPr>
                <w:szCs w:val="24"/>
              </w:rPr>
              <w:t>Jauktas centra apbūves teritorij</w:t>
            </w:r>
            <w:r>
              <w:rPr>
                <w:szCs w:val="24"/>
              </w:rPr>
              <w:t>ā</w:t>
            </w:r>
            <w:r w:rsidRPr="005D7494">
              <w:rPr>
                <w:szCs w:val="24"/>
              </w:rPr>
              <w:t xml:space="preserve"> </w:t>
            </w:r>
            <w:r>
              <w:rPr>
                <w:szCs w:val="24"/>
              </w:rPr>
              <w:t>(JC) (turpmāk – JC zona) nosaka d</w:t>
            </w:r>
            <w:r w:rsidRPr="00446677">
              <w:rPr>
                <w:szCs w:val="24"/>
              </w:rPr>
              <w:t xml:space="preserve">zīvojamo ēku būvniecībā </w:t>
            </w:r>
            <w:r>
              <w:rPr>
                <w:szCs w:val="24"/>
              </w:rPr>
              <w:t>ievērojamos noteikumus,</w:t>
            </w:r>
            <w:r w:rsidR="000A6EE7">
              <w:rPr>
                <w:szCs w:val="24"/>
              </w:rPr>
              <w:t xml:space="preserve"> ir precizētas atsauces</w:t>
            </w:r>
            <w:r>
              <w:rPr>
                <w:szCs w:val="24"/>
              </w:rPr>
              <w:t>:</w:t>
            </w:r>
          </w:p>
          <w:p w14:paraId="351B676F" w14:textId="09F96A18" w:rsidR="00C36C6B" w:rsidRDefault="00C36C6B" w:rsidP="00C36C6B">
            <w:pPr>
              <w:pStyle w:val="Sarakstarindkopa"/>
              <w:widowControl w:val="0"/>
              <w:numPr>
                <w:ilvl w:val="0"/>
                <w:numId w:val="4"/>
              </w:numPr>
              <w:spacing w:line="276" w:lineRule="auto"/>
              <w:rPr>
                <w:szCs w:val="24"/>
              </w:rPr>
            </w:pPr>
            <w:r w:rsidRPr="002F4AD2">
              <w:rPr>
                <w:szCs w:val="24"/>
              </w:rPr>
              <w:t>atsauc</w:t>
            </w:r>
            <w:r>
              <w:rPr>
                <w:szCs w:val="24"/>
              </w:rPr>
              <w:t>e</w:t>
            </w:r>
            <w:r w:rsidRPr="002F4AD2">
              <w:rPr>
                <w:szCs w:val="24"/>
              </w:rPr>
              <w:t xml:space="preserve"> uz Apbūves noteikumu 4.1.1. apakšnodaļu precizēt</w:t>
            </w:r>
            <w:r>
              <w:rPr>
                <w:szCs w:val="24"/>
              </w:rPr>
              <w:t>a</w:t>
            </w:r>
            <w:r w:rsidRPr="002F4AD2">
              <w:rPr>
                <w:szCs w:val="24"/>
              </w:rPr>
              <w:t xml:space="preserve">, lai </w:t>
            </w:r>
            <w:r>
              <w:rPr>
                <w:szCs w:val="24"/>
              </w:rPr>
              <w:t xml:space="preserve">Līvānu pilsētas centra JC zonā </w:t>
            </w:r>
            <w:r w:rsidRPr="002F4AD2">
              <w:rPr>
                <w:szCs w:val="24"/>
              </w:rPr>
              <w:t>savrupmāj</w:t>
            </w:r>
            <w:r>
              <w:rPr>
                <w:szCs w:val="24"/>
              </w:rPr>
              <w:t>u, vasarnīcu un dārza māju būvniecībā piemērotu</w:t>
            </w:r>
            <w:r w:rsidRPr="002F4AD2">
              <w:rPr>
                <w:szCs w:val="24"/>
              </w:rPr>
              <w:t xml:space="preserve"> 4.1.1.4. (Apbūves parametri)</w:t>
            </w:r>
            <w:r>
              <w:rPr>
                <w:szCs w:val="24"/>
              </w:rPr>
              <w:t xml:space="preserve"> un </w:t>
            </w:r>
            <w:r w:rsidRPr="002F4AD2">
              <w:rPr>
                <w:szCs w:val="24"/>
              </w:rPr>
              <w:t>4.1.1.5. (Citi noteikumi)</w:t>
            </w:r>
            <w:r>
              <w:rPr>
                <w:szCs w:val="24"/>
              </w:rPr>
              <w:t xml:space="preserve"> </w:t>
            </w:r>
            <w:r w:rsidRPr="00EF2C86">
              <w:rPr>
                <w:szCs w:val="24"/>
              </w:rPr>
              <w:t>apakšnodaļā noteiktās prasības</w:t>
            </w:r>
            <w:r>
              <w:rPr>
                <w:szCs w:val="24"/>
              </w:rPr>
              <w:t>;</w:t>
            </w:r>
          </w:p>
          <w:p w14:paraId="775BEEBA" w14:textId="5F6DEA0B" w:rsidR="00C36C6B" w:rsidRDefault="00C36C6B" w:rsidP="00C36C6B">
            <w:pPr>
              <w:pStyle w:val="Sarakstarindkopa"/>
              <w:widowControl w:val="0"/>
              <w:numPr>
                <w:ilvl w:val="0"/>
                <w:numId w:val="4"/>
              </w:numPr>
              <w:spacing w:line="276" w:lineRule="auto"/>
              <w:rPr>
                <w:szCs w:val="24"/>
              </w:rPr>
            </w:pPr>
            <w:r w:rsidRPr="002F4AD2">
              <w:rPr>
                <w:szCs w:val="24"/>
              </w:rPr>
              <w:t>atsauc</w:t>
            </w:r>
            <w:r>
              <w:rPr>
                <w:szCs w:val="24"/>
              </w:rPr>
              <w:t>e</w:t>
            </w:r>
            <w:r w:rsidRPr="002F4AD2">
              <w:rPr>
                <w:szCs w:val="24"/>
              </w:rPr>
              <w:t xml:space="preserve"> uz Apbūves noteikumu 4.1.</w:t>
            </w:r>
            <w:r>
              <w:rPr>
                <w:szCs w:val="24"/>
              </w:rPr>
              <w:t>2</w:t>
            </w:r>
            <w:r w:rsidRPr="002F4AD2">
              <w:rPr>
                <w:szCs w:val="24"/>
              </w:rPr>
              <w:t>. apakšnodaļu precizēt</w:t>
            </w:r>
            <w:r>
              <w:rPr>
                <w:szCs w:val="24"/>
              </w:rPr>
              <w:t>a</w:t>
            </w:r>
            <w:r w:rsidRPr="002F4AD2">
              <w:rPr>
                <w:szCs w:val="24"/>
              </w:rPr>
              <w:t xml:space="preserve">, lai </w:t>
            </w:r>
            <w:r>
              <w:rPr>
                <w:szCs w:val="24"/>
              </w:rPr>
              <w:t xml:space="preserve">ārpus Līvānu pilsētas centra JC zonā </w:t>
            </w:r>
            <w:r w:rsidRPr="002F4AD2">
              <w:rPr>
                <w:szCs w:val="24"/>
              </w:rPr>
              <w:t>savrupmāj</w:t>
            </w:r>
            <w:r>
              <w:rPr>
                <w:szCs w:val="24"/>
              </w:rPr>
              <w:t>u, vasarnīcu un dārza māju būvniecībā piemērotu</w:t>
            </w:r>
            <w:r w:rsidRPr="002F4AD2">
              <w:rPr>
                <w:szCs w:val="24"/>
              </w:rPr>
              <w:t xml:space="preserve"> 4.1.</w:t>
            </w:r>
            <w:r>
              <w:rPr>
                <w:szCs w:val="24"/>
              </w:rPr>
              <w:t>2</w:t>
            </w:r>
            <w:r w:rsidRPr="002F4AD2">
              <w:rPr>
                <w:szCs w:val="24"/>
              </w:rPr>
              <w:t>.4. (Apbūves parametri)</w:t>
            </w:r>
            <w:r>
              <w:rPr>
                <w:szCs w:val="24"/>
              </w:rPr>
              <w:t xml:space="preserve"> un </w:t>
            </w:r>
            <w:r w:rsidRPr="002F4AD2">
              <w:rPr>
                <w:szCs w:val="24"/>
              </w:rPr>
              <w:t>4.1.</w:t>
            </w:r>
            <w:r>
              <w:rPr>
                <w:szCs w:val="24"/>
              </w:rPr>
              <w:t>2</w:t>
            </w:r>
            <w:r w:rsidRPr="002F4AD2">
              <w:rPr>
                <w:szCs w:val="24"/>
              </w:rPr>
              <w:t>.5. (Citi noteikumi)</w:t>
            </w:r>
            <w:r>
              <w:rPr>
                <w:szCs w:val="24"/>
              </w:rPr>
              <w:t xml:space="preserve"> </w:t>
            </w:r>
            <w:r w:rsidRPr="00EF2C86">
              <w:rPr>
                <w:szCs w:val="24"/>
              </w:rPr>
              <w:t>apakšnodaļā noteiktās prasības</w:t>
            </w:r>
            <w:r>
              <w:rPr>
                <w:szCs w:val="24"/>
              </w:rPr>
              <w:t>;</w:t>
            </w:r>
          </w:p>
          <w:p w14:paraId="24B9CCEE" w14:textId="77777777" w:rsidR="00CD561A" w:rsidRDefault="00C36C6B" w:rsidP="00C36C6B">
            <w:pPr>
              <w:pStyle w:val="Sarakstarindkopa"/>
              <w:widowControl w:val="0"/>
              <w:numPr>
                <w:ilvl w:val="0"/>
                <w:numId w:val="4"/>
              </w:numPr>
              <w:spacing w:line="276" w:lineRule="auto"/>
              <w:rPr>
                <w:szCs w:val="24"/>
              </w:rPr>
            </w:pPr>
            <w:r w:rsidRPr="002F4AD2">
              <w:rPr>
                <w:szCs w:val="24"/>
              </w:rPr>
              <w:t>atsauce uz Apbūves noteikumu 4.</w:t>
            </w:r>
            <w:r>
              <w:rPr>
                <w:szCs w:val="24"/>
              </w:rPr>
              <w:t>2</w:t>
            </w:r>
            <w:r w:rsidRPr="002F4AD2">
              <w:rPr>
                <w:szCs w:val="24"/>
              </w:rPr>
              <w:t xml:space="preserve">. apakšnodaļu ir precizēta, lai </w:t>
            </w:r>
            <w:r>
              <w:rPr>
                <w:szCs w:val="24"/>
              </w:rPr>
              <w:t>JC zonā daudzdzīvokļu māju līdz 3 stāviem būvniecībā piemērotu</w:t>
            </w:r>
            <w:r w:rsidRPr="002F4AD2">
              <w:rPr>
                <w:szCs w:val="24"/>
              </w:rPr>
              <w:t xml:space="preserve"> 4.</w:t>
            </w:r>
            <w:r>
              <w:rPr>
                <w:szCs w:val="24"/>
              </w:rPr>
              <w:t>2</w:t>
            </w:r>
            <w:r w:rsidRPr="002F4AD2">
              <w:rPr>
                <w:szCs w:val="24"/>
              </w:rPr>
              <w:t>.4. (Apbūves parametri)</w:t>
            </w:r>
            <w:r>
              <w:rPr>
                <w:szCs w:val="24"/>
              </w:rPr>
              <w:t xml:space="preserve"> un </w:t>
            </w:r>
            <w:r w:rsidRPr="002F4AD2">
              <w:rPr>
                <w:szCs w:val="24"/>
              </w:rPr>
              <w:t>4.</w:t>
            </w:r>
            <w:r>
              <w:rPr>
                <w:szCs w:val="24"/>
              </w:rPr>
              <w:t>2</w:t>
            </w:r>
            <w:r w:rsidRPr="002F4AD2">
              <w:rPr>
                <w:szCs w:val="24"/>
              </w:rPr>
              <w:t>.5. (Citi noteikumi)</w:t>
            </w:r>
            <w:r>
              <w:rPr>
                <w:szCs w:val="24"/>
              </w:rPr>
              <w:t xml:space="preserve"> </w:t>
            </w:r>
            <w:r w:rsidRPr="00EF2C86">
              <w:rPr>
                <w:szCs w:val="24"/>
              </w:rPr>
              <w:t>apakšnodaļā noteiktās prasības</w:t>
            </w:r>
            <w:r>
              <w:rPr>
                <w:szCs w:val="24"/>
              </w:rPr>
              <w:t>;</w:t>
            </w:r>
          </w:p>
          <w:p w14:paraId="7ECA1A8C" w14:textId="60A7E99B" w:rsidR="0014744E" w:rsidRPr="00CD561A" w:rsidRDefault="00C36C6B" w:rsidP="00C36C6B">
            <w:pPr>
              <w:pStyle w:val="Sarakstarindkopa"/>
              <w:widowControl w:val="0"/>
              <w:numPr>
                <w:ilvl w:val="0"/>
                <w:numId w:val="4"/>
              </w:numPr>
              <w:spacing w:line="276" w:lineRule="auto"/>
              <w:rPr>
                <w:szCs w:val="24"/>
              </w:rPr>
            </w:pPr>
            <w:r w:rsidRPr="00CD561A">
              <w:rPr>
                <w:szCs w:val="24"/>
              </w:rPr>
              <w:t>atsauce uz Apbūves noteikumu 4.3. apakšnodaļu ir precizēta, lai JC zonā daudzdzīvokļu māju ar 4 un vairāk stāviem būvniecībā piemērotu 4.3.4. (Apbūves parametri) un 4.3.5. (Citi noteikumi) apakšnodaļā noteiktās prasības.</w:t>
            </w:r>
          </w:p>
        </w:tc>
      </w:tr>
      <w:tr w:rsidR="00CD561A" w:rsidRPr="00035087" w14:paraId="48B60041" w14:textId="77777777" w:rsidTr="004317D7">
        <w:tc>
          <w:tcPr>
            <w:tcW w:w="4508" w:type="dxa"/>
          </w:tcPr>
          <w:p w14:paraId="3B38E80F" w14:textId="08F5F3A8" w:rsidR="00CD561A" w:rsidRDefault="006D6F6C" w:rsidP="0014744E">
            <w:pPr>
              <w:pStyle w:val="Sarakstarindkopa"/>
              <w:numPr>
                <w:ilvl w:val="1"/>
                <w:numId w:val="2"/>
              </w:numPr>
              <w:spacing w:line="240" w:lineRule="auto"/>
              <w:jc w:val="both"/>
              <w:rPr>
                <w:color w:val="000000" w:themeColor="text1"/>
              </w:rPr>
            </w:pPr>
            <w:r>
              <w:rPr>
                <w:color w:val="000000" w:themeColor="text1"/>
              </w:rPr>
              <w:t>361.punktā apakšnodaļas kārtas skaitli “4.1.1.” aizvietot ar “</w:t>
            </w:r>
            <w:r w:rsidRPr="002F4AD2">
              <w:rPr>
                <w:szCs w:val="24"/>
              </w:rPr>
              <w:t>4.1.</w:t>
            </w:r>
            <w:r>
              <w:rPr>
                <w:szCs w:val="24"/>
              </w:rPr>
              <w:t>3</w:t>
            </w:r>
            <w:r w:rsidRPr="002F4AD2">
              <w:rPr>
                <w:szCs w:val="24"/>
              </w:rPr>
              <w:t>.4.</w:t>
            </w:r>
            <w:r>
              <w:rPr>
                <w:color w:val="000000" w:themeColor="text1"/>
              </w:rPr>
              <w:t xml:space="preserve">., </w:t>
            </w:r>
            <w:r w:rsidRPr="002F4AD2">
              <w:rPr>
                <w:szCs w:val="24"/>
              </w:rPr>
              <w:t>4.1.</w:t>
            </w:r>
            <w:r>
              <w:rPr>
                <w:szCs w:val="24"/>
              </w:rPr>
              <w:t>3</w:t>
            </w:r>
            <w:r w:rsidRPr="002F4AD2">
              <w:rPr>
                <w:szCs w:val="24"/>
              </w:rPr>
              <w:t>.</w:t>
            </w:r>
            <w:r>
              <w:t>5</w:t>
            </w:r>
            <w:r>
              <w:rPr>
                <w:color w:val="000000" w:themeColor="text1"/>
              </w:rPr>
              <w:t>.”, apakšnodaļas kārtas skaitli “</w:t>
            </w:r>
            <w:r w:rsidRPr="002F4AD2">
              <w:rPr>
                <w:szCs w:val="24"/>
              </w:rPr>
              <w:t>4.</w:t>
            </w:r>
            <w:r>
              <w:rPr>
                <w:szCs w:val="24"/>
              </w:rPr>
              <w:t>2</w:t>
            </w:r>
            <w:r w:rsidRPr="002F4AD2">
              <w:rPr>
                <w:szCs w:val="24"/>
              </w:rPr>
              <w:t>.</w:t>
            </w:r>
            <w:r>
              <w:t xml:space="preserve">” </w:t>
            </w:r>
            <w:r>
              <w:rPr>
                <w:color w:val="000000" w:themeColor="text1"/>
              </w:rPr>
              <w:t xml:space="preserve">aizvietot </w:t>
            </w:r>
            <w:r>
              <w:t>ar “</w:t>
            </w:r>
            <w:r w:rsidRPr="002F4AD2">
              <w:rPr>
                <w:szCs w:val="24"/>
              </w:rPr>
              <w:t>4.</w:t>
            </w:r>
            <w:r>
              <w:rPr>
                <w:szCs w:val="24"/>
              </w:rPr>
              <w:t>2</w:t>
            </w:r>
            <w:r w:rsidRPr="002F4AD2">
              <w:rPr>
                <w:szCs w:val="24"/>
              </w:rPr>
              <w:t>.4.</w:t>
            </w:r>
            <w:r>
              <w:t xml:space="preserve">, </w:t>
            </w:r>
            <w:r w:rsidRPr="002F4AD2">
              <w:rPr>
                <w:szCs w:val="24"/>
              </w:rPr>
              <w:t>4.</w:t>
            </w:r>
            <w:r>
              <w:rPr>
                <w:szCs w:val="24"/>
              </w:rPr>
              <w:t>2</w:t>
            </w:r>
            <w:r w:rsidRPr="002F4AD2">
              <w:rPr>
                <w:szCs w:val="24"/>
              </w:rPr>
              <w:t>.</w:t>
            </w:r>
            <w:r>
              <w:t>5”, vārdus “apakšnodaļu noteikumi</w:t>
            </w:r>
            <w:r>
              <w:rPr>
                <w:color w:val="000000" w:themeColor="text1"/>
              </w:rPr>
              <w:t>” aizvietot ar vārdiem “</w:t>
            </w:r>
            <w:r w:rsidRPr="005E2364">
              <w:rPr>
                <w:color w:val="000000" w:themeColor="text1"/>
              </w:rPr>
              <w:t>apakšnodaļā noteiktās prasības</w:t>
            </w:r>
            <w:r>
              <w:rPr>
                <w:color w:val="000000" w:themeColor="text1"/>
              </w:rPr>
              <w:t>” un svītrot apakšnodaļas kārtas skaitļus “</w:t>
            </w:r>
            <w:r w:rsidRPr="002F4AD2">
              <w:rPr>
                <w:szCs w:val="24"/>
              </w:rPr>
              <w:t>4.1.</w:t>
            </w:r>
            <w:r>
              <w:rPr>
                <w:szCs w:val="24"/>
              </w:rPr>
              <w:t>2</w:t>
            </w:r>
            <w:r w:rsidRPr="002F4AD2">
              <w:rPr>
                <w:szCs w:val="24"/>
              </w:rPr>
              <w:t>.</w:t>
            </w:r>
            <w:r>
              <w:t>”</w:t>
            </w:r>
            <w:r>
              <w:rPr>
                <w:color w:val="000000" w:themeColor="text1"/>
              </w:rPr>
              <w:t xml:space="preserve"> un “4.3.”;</w:t>
            </w:r>
          </w:p>
        </w:tc>
        <w:tc>
          <w:tcPr>
            <w:tcW w:w="4508" w:type="dxa"/>
          </w:tcPr>
          <w:p w14:paraId="495243AA" w14:textId="2B03154B" w:rsidR="00AD7BD4" w:rsidRDefault="00AD7BD4" w:rsidP="00AD7BD4">
            <w:pPr>
              <w:rPr>
                <w:szCs w:val="24"/>
              </w:rPr>
            </w:pPr>
            <w:r>
              <w:rPr>
                <w:szCs w:val="24"/>
              </w:rPr>
              <w:t xml:space="preserve">361.punktā, kas </w:t>
            </w:r>
            <w:r w:rsidRPr="00E90BA5">
              <w:rPr>
                <w:szCs w:val="24"/>
                <w:u w:val="single"/>
              </w:rPr>
              <w:t>ciemos</w:t>
            </w:r>
            <w:r>
              <w:rPr>
                <w:szCs w:val="24"/>
              </w:rPr>
              <w:t xml:space="preserve"> </w:t>
            </w:r>
            <w:r w:rsidRPr="005D7494">
              <w:rPr>
                <w:szCs w:val="24"/>
              </w:rPr>
              <w:t>Jauktas centra apbūves teritorij</w:t>
            </w:r>
            <w:r>
              <w:rPr>
                <w:szCs w:val="24"/>
              </w:rPr>
              <w:t>ā</w:t>
            </w:r>
            <w:r w:rsidRPr="005D7494">
              <w:rPr>
                <w:szCs w:val="24"/>
              </w:rPr>
              <w:t xml:space="preserve"> </w:t>
            </w:r>
            <w:r>
              <w:rPr>
                <w:szCs w:val="24"/>
              </w:rPr>
              <w:t>(JC1) (turpmāk – JC1 zona) nosaka d</w:t>
            </w:r>
            <w:r w:rsidRPr="00446677">
              <w:rPr>
                <w:szCs w:val="24"/>
              </w:rPr>
              <w:t xml:space="preserve">zīvojamo ēku būvniecībā </w:t>
            </w:r>
            <w:r>
              <w:rPr>
                <w:szCs w:val="24"/>
              </w:rPr>
              <w:t>ievērojamos noteikumus,</w:t>
            </w:r>
            <w:r w:rsidR="00A559E0">
              <w:rPr>
                <w:szCs w:val="24"/>
              </w:rPr>
              <w:t xml:space="preserve"> ir precizētas atsauces</w:t>
            </w:r>
            <w:r>
              <w:rPr>
                <w:szCs w:val="24"/>
              </w:rPr>
              <w:t>:</w:t>
            </w:r>
          </w:p>
          <w:p w14:paraId="73FABAB4" w14:textId="77777777" w:rsidR="00AD7BD4" w:rsidRDefault="00AD7BD4" w:rsidP="00AD7BD4">
            <w:pPr>
              <w:pStyle w:val="Sarakstarindkopa"/>
              <w:widowControl w:val="0"/>
              <w:numPr>
                <w:ilvl w:val="0"/>
                <w:numId w:val="4"/>
              </w:numPr>
              <w:spacing w:line="276" w:lineRule="auto"/>
              <w:rPr>
                <w:szCs w:val="24"/>
              </w:rPr>
            </w:pPr>
            <w:r w:rsidRPr="002F4AD2">
              <w:rPr>
                <w:szCs w:val="24"/>
              </w:rPr>
              <w:t xml:space="preserve">atsauce uz Apbūves noteikumu 4.1.1. apakšnodaļu ir precizēta, lai </w:t>
            </w:r>
            <w:r>
              <w:rPr>
                <w:szCs w:val="24"/>
              </w:rPr>
              <w:t xml:space="preserve">ciemu JC1 zonā </w:t>
            </w:r>
            <w:r w:rsidRPr="002F4AD2">
              <w:rPr>
                <w:szCs w:val="24"/>
              </w:rPr>
              <w:t>savrupmāj</w:t>
            </w:r>
            <w:r>
              <w:rPr>
                <w:szCs w:val="24"/>
              </w:rPr>
              <w:t>u, vasarnīcu un dārza māju būvniecībā piemērotu</w:t>
            </w:r>
            <w:r w:rsidRPr="002F4AD2">
              <w:rPr>
                <w:szCs w:val="24"/>
              </w:rPr>
              <w:t xml:space="preserve"> 4.1.</w:t>
            </w:r>
            <w:r>
              <w:rPr>
                <w:szCs w:val="24"/>
              </w:rPr>
              <w:t>3</w:t>
            </w:r>
            <w:r w:rsidRPr="002F4AD2">
              <w:rPr>
                <w:szCs w:val="24"/>
              </w:rPr>
              <w:t>.4. (Apbūves parametri)</w:t>
            </w:r>
            <w:r>
              <w:rPr>
                <w:szCs w:val="24"/>
              </w:rPr>
              <w:t xml:space="preserve"> un </w:t>
            </w:r>
            <w:r w:rsidRPr="002F4AD2">
              <w:rPr>
                <w:szCs w:val="24"/>
              </w:rPr>
              <w:t>4.1.</w:t>
            </w:r>
            <w:r>
              <w:rPr>
                <w:szCs w:val="24"/>
              </w:rPr>
              <w:t>3</w:t>
            </w:r>
            <w:r w:rsidRPr="002F4AD2">
              <w:rPr>
                <w:szCs w:val="24"/>
              </w:rPr>
              <w:t>.5. (Citi noteikumi)</w:t>
            </w:r>
            <w:r>
              <w:rPr>
                <w:szCs w:val="24"/>
              </w:rPr>
              <w:t xml:space="preserve"> </w:t>
            </w:r>
            <w:r w:rsidRPr="00924666">
              <w:rPr>
                <w:szCs w:val="24"/>
              </w:rPr>
              <w:t>apakšnodaļā noteiktās prasības</w:t>
            </w:r>
            <w:r>
              <w:rPr>
                <w:szCs w:val="24"/>
              </w:rPr>
              <w:t>;</w:t>
            </w:r>
          </w:p>
          <w:p w14:paraId="74D98572" w14:textId="77777777" w:rsidR="00AD7BD4" w:rsidRDefault="00AD7BD4" w:rsidP="00AD7BD4">
            <w:pPr>
              <w:pStyle w:val="Sarakstarindkopa"/>
              <w:widowControl w:val="0"/>
              <w:numPr>
                <w:ilvl w:val="0"/>
                <w:numId w:val="4"/>
              </w:numPr>
              <w:spacing w:line="276" w:lineRule="auto"/>
              <w:rPr>
                <w:szCs w:val="24"/>
              </w:rPr>
            </w:pPr>
            <w:r w:rsidRPr="002F4AD2">
              <w:rPr>
                <w:szCs w:val="24"/>
              </w:rPr>
              <w:lastRenderedPageBreak/>
              <w:t>atsauce uz Apbūves noteikumu 4.</w:t>
            </w:r>
            <w:r>
              <w:rPr>
                <w:szCs w:val="24"/>
              </w:rPr>
              <w:t>2</w:t>
            </w:r>
            <w:r w:rsidRPr="002F4AD2">
              <w:rPr>
                <w:szCs w:val="24"/>
              </w:rPr>
              <w:t xml:space="preserve">. apakšnodaļu ir precizēta, lai </w:t>
            </w:r>
            <w:r>
              <w:rPr>
                <w:szCs w:val="24"/>
              </w:rPr>
              <w:t>JC1 zonā daudzdzīvokļu māju līdz 3 stāviem būvniecībā piemērotu</w:t>
            </w:r>
            <w:r w:rsidRPr="002F4AD2">
              <w:rPr>
                <w:szCs w:val="24"/>
              </w:rPr>
              <w:t xml:space="preserve"> 4.</w:t>
            </w:r>
            <w:r>
              <w:rPr>
                <w:szCs w:val="24"/>
              </w:rPr>
              <w:t>2</w:t>
            </w:r>
            <w:r w:rsidRPr="002F4AD2">
              <w:rPr>
                <w:szCs w:val="24"/>
              </w:rPr>
              <w:t>.4. (Apbūves parametri)</w:t>
            </w:r>
            <w:r>
              <w:rPr>
                <w:szCs w:val="24"/>
              </w:rPr>
              <w:t xml:space="preserve"> un </w:t>
            </w:r>
            <w:r w:rsidRPr="002F4AD2">
              <w:rPr>
                <w:szCs w:val="24"/>
              </w:rPr>
              <w:t>4.</w:t>
            </w:r>
            <w:r>
              <w:rPr>
                <w:szCs w:val="24"/>
              </w:rPr>
              <w:t>2</w:t>
            </w:r>
            <w:r w:rsidRPr="002F4AD2">
              <w:rPr>
                <w:szCs w:val="24"/>
              </w:rPr>
              <w:t>.5. (Citi noteikumi)</w:t>
            </w:r>
            <w:r>
              <w:rPr>
                <w:szCs w:val="24"/>
              </w:rPr>
              <w:t xml:space="preserve"> </w:t>
            </w:r>
            <w:r w:rsidRPr="00924666">
              <w:rPr>
                <w:szCs w:val="24"/>
              </w:rPr>
              <w:t>apakšnodaļā noteiktās prasības</w:t>
            </w:r>
            <w:r>
              <w:rPr>
                <w:szCs w:val="24"/>
              </w:rPr>
              <w:t>.</w:t>
            </w:r>
          </w:p>
          <w:p w14:paraId="57E16292" w14:textId="119C105F" w:rsidR="00AD7BD4" w:rsidRDefault="00AD7BD4" w:rsidP="00AD7BD4">
            <w:pPr>
              <w:rPr>
                <w:szCs w:val="24"/>
              </w:rPr>
            </w:pPr>
            <w:r>
              <w:rPr>
                <w:szCs w:val="24"/>
              </w:rPr>
              <w:t>A</w:t>
            </w:r>
            <w:r w:rsidRPr="002F4AD2">
              <w:rPr>
                <w:szCs w:val="24"/>
              </w:rPr>
              <w:t>tsauc</w:t>
            </w:r>
            <w:r w:rsidR="00AF7BDF">
              <w:rPr>
                <w:szCs w:val="24"/>
              </w:rPr>
              <w:t>e</w:t>
            </w:r>
            <w:r w:rsidRPr="002F4AD2">
              <w:rPr>
                <w:szCs w:val="24"/>
              </w:rPr>
              <w:t xml:space="preserve"> uz Apbūves noteikumu 4.1.</w:t>
            </w:r>
            <w:r>
              <w:rPr>
                <w:szCs w:val="24"/>
              </w:rPr>
              <w:t>2</w:t>
            </w:r>
            <w:r w:rsidRPr="002F4AD2">
              <w:rPr>
                <w:szCs w:val="24"/>
              </w:rPr>
              <w:t xml:space="preserve">. apakšnodaļu </w:t>
            </w:r>
            <w:r w:rsidR="00A559E0">
              <w:rPr>
                <w:szCs w:val="24"/>
              </w:rPr>
              <w:t xml:space="preserve">ir </w:t>
            </w:r>
            <w:r>
              <w:rPr>
                <w:szCs w:val="24"/>
              </w:rPr>
              <w:t>svītrot</w:t>
            </w:r>
            <w:r w:rsidR="00A559E0">
              <w:rPr>
                <w:szCs w:val="24"/>
              </w:rPr>
              <w:t>a</w:t>
            </w:r>
            <w:r>
              <w:rPr>
                <w:szCs w:val="24"/>
              </w:rPr>
              <w:t>, jo 4.1.2. apakšnodaļa nosaka</w:t>
            </w:r>
            <w:r w:rsidRPr="002F4AD2">
              <w:rPr>
                <w:szCs w:val="24"/>
              </w:rPr>
              <w:t xml:space="preserve"> savrupmāj</w:t>
            </w:r>
            <w:r>
              <w:rPr>
                <w:szCs w:val="24"/>
              </w:rPr>
              <w:t>u, vasarnīcu un dārza māju noteikumus Līvānu pilsētā.</w:t>
            </w:r>
          </w:p>
          <w:p w14:paraId="112B645D" w14:textId="6B17119A" w:rsidR="00CD561A" w:rsidRDefault="00AD7BD4" w:rsidP="00C36C6B">
            <w:pPr>
              <w:rPr>
                <w:szCs w:val="24"/>
              </w:rPr>
            </w:pPr>
            <w:r>
              <w:rPr>
                <w:szCs w:val="24"/>
              </w:rPr>
              <w:t>A</w:t>
            </w:r>
            <w:r w:rsidRPr="002F4AD2">
              <w:rPr>
                <w:szCs w:val="24"/>
              </w:rPr>
              <w:t>tsauc</w:t>
            </w:r>
            <w:r w:rsidR="00AF7BDF">
              <w:rPr>
                <w:szCs w:val="24"/>
              </w:rPr>
              <w:t>e</w:t>
            </w:r>
            <w:r w:rsidRPr="002F4AD2">
              <w:rPr>
                <w:szCs w:val="24"/>
              </w:rPr>
              <w:t xml:space="preserve"> uz Apbūves noteikumu 4.</w:t>
            </w:r>
            <w:r>
              <w:rPr>
                <w:szCs w:val="24"/>
              </w:rPr>
              <w:t>3</w:t>
            </w:r>
            <w:r w:rsidRPr="002F4AD2">
              <w:rPr>
                <w:szCs w:val="24"/>
              </w:rPr>
              <w:t xml:space="preserve">. apakšnodaļu </w:t>
            </w:r>
            <w:r w:rsidR="00AF7BDF">
              <w:rPr>
                <w:szCs w:val="24"/>
              </w:rPr>
              <w:t xml:space="preserve">ir </w:t>
            </w:r>
            <w:r>
              <w:rPr>
                <w:szCs w:val="24"/>
              </w:rPr>
              <w:t>svītrot</w:t>
            </w:r>
            <w:r w:rsidR="00AF7BDF">
              <w:rPr>
                <w:szCs w:val="24"/>
              </w:rPr>
              <w:t>a</w:t>
            </w:r>
            <w:r>
              <w:rPr>
                <w:szCs w:val="24"/>
              </w:rPr>
              <w:t>, jo 4.3. apakšnodaļa nosaka</w:t>
            </w:r>
            <w:r w:rsidRPr="002F4AD2">
              <w:rPr>
                <w:szCs w:val="24"/>
              </w:rPr>
              <w:t xml:space="preserve"> </w:t>
            </w:r>
            <w:r>
              <w:rPr>
                <w:szCs w:val="24"/>
              </w:rPr>
              <w:t>daudzstāvu daudzdzīvokļu māju noteikumus Līvānu pilsētā.</w:t>
            </w:r>
          </w:p>
        </w:tc>
      </w:tr>
      <w:tr w:rsidR="00AD7BD4" w:rsidRPr="00035087" w14:paraId="49DC87AA" w14:textId="77777777" w:rsidTr="004317D7">
        <w:tc>
          <w:tcPr>
            <w:tcW w:w="4508" w:type="dxa"/>
          </w:tcPr>
          <w:p w14:paraId="0DFB5AD5" w14:textId="77E0BD4F" w:rsidR="00AD7BD4" w:rsidRDefault="00AF7BDF" w:rsidP="0014744E">
            <w:pPr>
              <w:pStyle w:val="Sarakstarindkopa"/>
              <w:numPr>
                <w:ilvl w:val="1"/>
                <w:numId w:val="2"/>
              </w:numPr>
              <w:spacing w:line="240" w:lineRule="auto"/>
              <w:jc w:val="both"/>
              <w:rPr>
                <w:color w:val="000000" w:themeColor="text1"/>
              </w:rPr>
            </w:pPr>
            <w:r>
              <w:rPr>
                <w:color w:val="000000" w:themeColor="text1"/>
              </w:rPr>
              <w:lastRenderedPageBreak/>
              <w:t>383.punktā apakšnodaļas kārtas skaitli “4.1.3.” aizvietot ar “</w:t>
            </w:r>
            <w:r w:rsidRPr="002F4AD2">
              <w:rPr>
                <w:szCs w:val="24"/>
              </w:rPr>
              <w:t>4.1.</w:t>
            </w:r>
            <w:r>
              <w:t>1</w:t>
            </w:r>
            <w:r w:rsidRPr="002F4AD2">
              <w:rPr>
                <w:szCs w:val="24"/>
              </w:rPr>
              <w:t>.4.</w:t>
            </w:r>
            <w:r>
              <w:rPr>
                <w:color w:val="000000" w:themeColor="text1"/>
              </w:rPr>
              <w:t xml:space="preserve">., </w:t>
            </w:r>
            <w:r w:rsidRPr="002F4AD2">
              <w:rPr>
                <w:szCs w:val="24"/>
              </w:rPr>
              <w:t>4.1.</w:t>
            </w:r>
            <w:r>
              <w:t>1</w:t>
            </w:r>
            <w:r w:rsidRPr="002F4AD2">
              <w:rPr>
                <w:szCs w:val="24"/>
              </w:rPr>
              <w:t>.</w:t>
            </w:r>
            <w:r>
              <w:t>5</w:t>
            </w:r>
            <w:r>
              <w:rPr>
                <w:color w:val="000000" w:themeColor="text1"/>
              </w:rPr>
              <w:t>.”, apakšnodaļas kārtas skaitli “</w:t>
            </w:r>
            <w:r w:rsidRPr="002F4AD2">
              <w:rPr>
                <w:szCs w:val="24"/>
              </w:rPr>
              <w:t>4.</w:t>
            </w:r>
            <w:r>
              <w:rPr>
                <w:szCs w:val="24"/>
              </w:rPr>
              <w:t>2</w:t>
            </w:r>
            <w:r w:rsidRPr="002F4AD2">
              <w:rPr>
                <w:szCs w:val="24"/>
              </w:rPr>
              <w:t>.</w:t>
            </w:r>
            <w:r>
              <w:t xml:space="preserve">” </w:t>
            </w:r>
            <w:r>
              <w:rPr>
                <w:color w:val="000000" w:themeColor="text1"/>
              </w:rPr>
              <w:t xml:space="preserve">aizvietot </w:t>
            </w:r>
            <w:r>
              <w:t>ar “</w:t>
            </w:r>
            <w:r w:rsidRPr="002F4AD2">
              <w:rPr>
                <w:szCs w:val="24"/>
              </w:rPr>
              <w:t>4.</w:t>
            </w:r>
            <w:r>
              <w:rPr>
                <w:szCs w:val="24"/>
              </w:rPr>
              <w:t>2</w:t>
            </w:r>
            <w:r w:rsidRPr="002F4AD2">
              <w:rPr>
                <w:szCs w:val="24"/>
              </w:rPr>
              <w:t>.4.</w:t>
            </w:r>
            <w:r>
              <w:t xml:space="preserve">, </w:t>
            </w:r>
            <w:r w:rsidRPr="002F4AD2">
              <w:rPr>
                <w:szCs w:val="24"/>
              </w:rPr>
              <w:t>4.</w:t>
            </w:r>
            <w:r>
              <w:rPr>
                <w:szCs w:val="24"/>
              </w:rPr>
              <w:t>2</w:t>
            </w:r>
            <w:r w:rsidRPr="002F4AD2">
              <w:rPr>
                <w:szCs w:val="24"/>
              </w:rPr>
              <w:t>.</w:t>
            </w:r>
            <w:r>
              <w:t xml:space="preserve">5”, </w:t>
            </w:r>
            <w:r>
              <w:rPr>
                <w:color w:val="000000" w:themeColor="text1"/>
              </w:rPr>
              <w:t>apakšnodaļas kārtas skaitli “</w:t>
            </w:r>
            <w:r w:rsidRPr="002F4AD2">
              <w:rPr>
                <w:szCs w:val="24"/>
              </w:rPr>
              <w:t>4.</w:t>
            </w:r>
            <w:r>
              <w:t>3</w:t>
            </w:r>
            <w:r w:rsidRPr="002F4AD2">
              <w:rPr>
                <w:szCs w:val="24"/>
              </w:rPr>
              <w:t>.</w:t>
            </w:r>
            <w:r>
              <w:t xml:space="preserve">” </w:t>
            </w:r>
            <w:r>
              <w:rPr>
                <w:color w:val="000000" w:themeColor="text1"/>
              </w:rPr>
              <w:t xml:space="preserve">aizvietot </w:t>
            </w:r>
            <w:r>
              <w:t>ar “</w:t>
            </w:r>
            <w:r w:rsidRPr="002F4AD2">
              <w:rPr>
                <w:szCs w:val="24"/>
              </w:rPr>
              <w:t>4.</w:t>
            </w:r>
            <w:r>
              <w:t>3</w:t>
            </w:r>
            <w:r w:rsidRPr="002F4AD2">
              <w:rPr>
                <w:szCs w:val="24"/>
              </w:rPr>
              <w:t>.4.</w:t>
            </w:r>
            <w:r>
              <w:t xml:space="preserve">, </w:t>
            </w:r>
            <w:r w:rsidRPr="002F4AD2">
              <w:rPr>
                <w:szCs w:val="24"/>
              </w:rPr>
              <w:t>4.</w:t>
            </w:r>
            <w:r>
              <w:t>3</w:t>
            </w:r>
            <w:r w:rsidRPr="002F4AD2">
              <w:rPr>
                <w:szCs w:val="24"/>
              </w:rPr>
              <w:t>.</w:t>
            </w:r>
            <w:r>
              <w:t>5”, vārdus “apakšnodaļu noteikumi</w:t>
            </w:r>
            <w:r>
              <w:rPr>
                <w:color w:val="000000" w:themeColor="text1"/>
              </w:rPr>
              <w:t>” aizvietot ar vārdiem “</w:t>
            </w:r>
            <w:r w:rsidRPr="005E2364">
              <w:rPr>
                <w:color w:val="000000" w:themeColor="text1"/>
              </w:rPr>
              <w:t>apakšnodaļā noteiktās prasības</w:t>
            </w:r>
            <w:r>
              <w:rPr>
                <w:color w:val="000000" w:themeColor="text1"/>
              </w:rPr>
              <w:t>”;</w:t>
            </w:r>
          </w:p>
        </w:tc>
        <w:tc>
          <w:tcPr>
            <w:tcW w:w="4508" w:type="dxa"/>
          </w:tcPr>
          <w:p w14:paraId="18CA5E3E" w14:textId="17B6EA85" w:rsidR="001D7BE8" w:rsidRDefault="001D7BE8" w:rsidP="001D7BE8">
            <w:pPr>
              <w:rPr>
                <w:szCs w:val="24"/>
              </w:rPr>
            </w:pPr>
            <w:r>
              <w:rPr>
                <w:szCs w:val="24"/>
              </w:rPr>
              <w:t xml:space="preserve">383.punktā, kas </w:t>
            </w:r>
            <w:r w:rsidRPr="00385E6A">
              <w:rPr>
                <w:szCs w:val="24"/>
                <w:u w:val="single"/>
              </w:rPr>
              <w:t xml:space="preserve">Līvānu pilsētā gar Rīgas ielu </w:t>
            </w:r>
            <w:r w:rsidRPr="005D7494">
              <w:rPr>
                <w:szCs w:val="24"/>
              </w:rPr>
              <w:t>Jauktas centra apbūves teritorij</w:t>
            </w:r>
            <w:r>
              <w:rPr>
                <w:szCs w:val="24"/>
              </w:rPr>
              <w:t>ā</w:t>
            </w:r>
            <w:r w:rsidRPr="005D7494">
              <w:rPr>
                <w:szCs w:val="24"/>
              </w:rPr>
              <w:t xml:space="preserve"> </w:t>
            </w:r>
            <w:r>
              <w:rPr>
                <w:szCs w:val="24"/>
              </w:rPr>
              <w:t>(JC2) (turpmāk – JC2 zona) nosaka d</w:t>
            </w:r>
            <w:r w:rsidRPr="00446677">
              <w:rPr>
                <w:szCs w:val="24"/>
              </w:rPr>
              <w:t xml:space="preserve">zīvojamo ēku būvniecībā </w:t>
            </w:r>
            <w:r>
              <w:rPr>
                <w:szCs w:val="24"/>
              </w:rPr>
              <w:t>ievērojamos noteikumus, ir precizētas atsauces:</w:t>
            </w:r>
          </w:p>
          <w:p w14:paraId="268E38FB" w14:textId="77777777" w:rsidR="001D7BE8" w:rsidRDefault="001D7BE8" w:rsidP="001D7BE8">
            <w:pPr>
              <w:pStyle w:val="Sarakstarindkopa"/>
              <w:widowControl w:val="0"/>
              <w:numPr>
                <w:ilvl w:val="0"/>
                <w:numId w:val="4"/>
              </w:numPr>
              <w:spacing w:line="276" w:lineRule="auto"/>
              <w:rPr>
                <w:szCs w:val="24"/>
              </w:rPr>
            </w:pPr>
            <w:r w:rsidRPr="002F4AD2">
              <w:rPr>
                <w:szCs w:val="24"/>
              </w:rPr>
              <w:t>atsauce uz Apbūves noteikumu 4.1.</w:t>
            </w:r>
            <w:r>
              <w:rPr>
                <w:szCs w:val="24"/>
              </w:rPr>
              <w:t>3</w:t>
            </w:r>
            <w:r w:rsidRPr="002F4AD2">
              <w:rPr>
                <w:szCs w:val="24"/>
              </w:rPr>
              <w:t xml:space="preserve">. apakšnodaļu ir precizēta, lai </w:t>
            </w:r>
            <w:r w:rsidRPr="00EA4F2F">
              <w:rPr>
                <w:szCs w:val="24"/>
              </w:rPr>
              <w:t xml:space="preserve">Līvānu pilsētā gar Rīgas ielu </w:t>
            </w:r>
            <w:r>
              <w:rPr>
                <w:szCs w:val="24"/>
              </w:rPr>
              <w:t xml:space="preserve">JC2 zonā </w:t>
            </w:r>
            <w:r w:rsidRPr="002F4AD2">
              <w:rPr>
                <w:szCs w:val="24"/>
              </w:rPr>
              <w:t>savrupmāj</w:t>
            </w:r>
            <w:r>
              <w:rPr>
                <w:szCs w:val="24"/>
              </w:rPr>
              <w:t>u, vasarnīcu un dārza māju būvniecībā piemērotu</w:t>
            </w:r>
            <w:r w:rsidRPr="002F4AD2">
              <w:rPr>
                <w:szCs w:val="24"/>
              </w:rPr>
              <w:t xml:space="preserve"> 4.1.</w:t>
            </w:r>
            <w:r>
              <w:rPr>
                <w:szCs w:val="24"/>
              </w:rPr>
              <w:t>1</w:t>
            </w:r>
            <w:r w:rsidRPr="002F4AD2">
              <w:rPr>
                <w:szCs w:val="24"/>
              </w:rPr>
              <w:t>.4. (Apbūves parametri)</w:t>
            </w:r>
            <w:r>
              <w:rPr>
                <w:szCs w:val="24"/>
              </w:rPr>
              <w:t xml:space="preserve"> un </w:t>
            </w:r>
            <w:r w:rsidRPr="002F4AD2">
              <w:rPr>
                <w:szCs w:val="24"/>
              </w:rPr>
              <w:t>4.1.</w:t>
            </w:r>
            <w:r>
              <w:rPr>
                <w:szCs w:val="24"/>
              </w:rPr>
              <w:t>1</w:t>
            </w:r>
            <w:r w:rsidRPr="002F4AD2">
              <w:rPr>
                <w:szCs w:val="24"/>
              </w:rPr>
              <w:t>.5. (Citi noteikumi)</w:t>
            </w:r>
            <w:r>
              <w:rPr>
                <w:szCs w:val="24"/>
              </w:rPr>
              <w:t xml:space="preserve"> </w:t>
            </w:r>
            <w:r w:rsidRPr="005F4F6E">
              <w:rPr>
                <w:szCs w:val="24"/>
              </w:rPr>
              <w:t>apakšnodaļā noteiktās prasības</w:t>
            </w:r>
            <w:r>
              <w:rPr>
                <w:szCs w:val="24"/>
              </w:rPr>
              <w:t>;</w:t>
            </w:r>
          </w:p>
          <w:p w14:paraId="392CC176" w14:textId="77777777" w:rsidR="001D7BE8" w:rsidRDefault="001D7BE8" w:rsidP="001D7BE8">
            <w:pPr>
              <w:pStyle w:val="Sarakstarindkopa"/>
              <w:widowControl w:val="0"/>
              <w:numPr>
                <w:ilvl w:val="0"/>
                <w:numId w:val="4"/>
              </w:numPr>
              <w:spacing w:line="276" w:lineRule="auto"/>
              <w:rPr>
                <w:szCs w:val="24"/>
              </w:rPr>
            </w:pPr>
            <w:r w:rsidRPr="002F4AD2">
              <w:rPr>
                <w:szCs w:val="24"/>
              </w:rPr>
              <w:t>atsauce uz Apbūves noteikumu 4.</w:t>
            </w:r>
            <w:r>
              <w:rPr>
                <w:szCs w:val="24"/>
              </w:rPr>
              <w:t>2</w:t>
            </w:r>
            <w:r w:rsidRPr="002F4AD2">
              <w:rPr>
                <w:szCs w:val="24"/>
              </w:rPr>
              <w:t xml:space="preserve">. apakšnodaļu ir precizēta, lai </w:t>
            </w:r>
            <w:r>
              <w:rPr>
                <w:szCs w:val="24"/>
              </w:rPr>
              <w:t>JC2 zonā daudzdzīvokļu māju līdz 3 stāviem būvniecībā piemērotu</w:t>
            </w:r>
            <w:r w:rsidRPr="002F4AD2">
              <w:rPr>
                <w:szCs w:val="24"/>
              </w:rPr>
              <w:t xml:space="preserve"> 4.</w:t>
            </w:r>
            <w:r>
              <w:rPr>
                <w:szCs w:val="24"/>
              </w:rPr>
              <w:t>2</w:t>
            </w:r>
            <w:r w:rsidRPr="002F4AD2">
              <w:rPr>
                <w:szCs w:val="24"/>
              </w:rPr>
              <w:t>.4. (Apbūves parametri)</w:t>
            </w:r>
            <w:r>
              <w:rPr>
                <w:szCs w:val="24"/>
              </w:rPr>
              <w:t xml:space="preserve"> un </w:t>
            </w:r>
            <w:r w:rsidRPr="002F4AD2">
              <w:rPr>
                <w:szCs w:val="24"/>
              </w:rPr>
              <w:t>4.</w:t>
            </w:r>
            <w:r>
              <w:rPr>
                <w:szCs w:val="24"/>
              </w:rPr>
              <w:t>2</w:t>
            </w:r>
            <w:r w:rsidRPr="002F4AD2">
              <w:rPr>
                <w:szCs w:val="24"/>
              </w:rPr>
              <w:t>.5. (Citi noteikumi)</w:t>
            </w:r>
            <w:r>
              <w:rPr>
                <w:szCs w:val="24"/>
              </w:rPr>
              <w:t xml:space="preserve"> </w:t>
            </w:r>
            <w:r w:rsidRPr="00924666">
              <w:rPr>
                <w:szCs w:val="24"/>
              </w:rPr>
              <w:t>apakšnodaļā noteiktās prasības</w:t>
            </w:r>
            <w:r>
              <w:rPr>
                <w:szCs w:val="24"/>
              </w:rPr>
              <w:t>;</w:t>
            </w:r>
          </w:p>
          <w:p w14:paraId="7ED84503" w14:textId="1A576DCD" w:rsidR="00AD7BD4" w:rsidRPr="001D7BE8" w:rsidRDefault="001D7BE8" w:rsidP="00AD7BD4">
            <w:pPr>
              <w:pStyle w:val="Sarakstarindkopa"/>
              <w:widowControl w:val="0"/>
              <w:numPr>
                <w:ilvl w:val="0"/>
                <w:numId w:val="4"/>
              </w:numPr>
              <w:spacing w:line="276" w:lineRule="auto"/>
              <w:rPr>
                <w:szCs w:val="24"/>
              </w:rPr>
            </w:pPr>
            <w:r w:rsidRPr="002F4AD2">
              <w:rPr>
                <w:szCs w:val="24"/>
              </w:rPr>
              <w:t>atsauce uz Apbūves noteikumu 4.</w:t>
            </w:r>
            <w:r>
              <w:rPr>
                <w:szCs w:val="24"/>
              </w:rPr>
              <w:t>3</w:t>
            </w:r>
            <w:r w:rsidRPr="002F4AD2">
              <w:rPr>
                <w:szCs w:val="24"/>
              </w:rPr>
              <w:t xml:space="preserve">. apakšnodaļu ir precizēta, lai </w:t>
            </w:r>
            <w:r>
              <w:rPr>
                <w:szCs w:val="24"/>
              </w:rPr>
              <w:t>JC zonā daudzdzīvokļu māju ar 4 un vairāk stāviem būvniecībā piemērotu</w:t>
            </w:r>
            <w:r w:rsidRPr="002F4AD2">
              <w:rPr>
                <w:szCs w:val="24"/>
              </w:rPr>
              <w:t xml:space="preserve"> 4.</w:t>
            </w:r>
            <w:r>
              <w:rPr>
                <w:szCs w:val="24"/>
              </w:rPr>
              <w:t>3</w:t>
            </w:r>
            <w:r w:rsidRPr="002F4AD2">
              <w:rPr>
                <w:szCs w:val="24"/>
              </w:rPr>
              <w:t>.4. (Apbūves parametri)</w:t>
            </w:r>
            <w:r>
              <w:rPr>
                <w:szCs w:val="24"/>
              </w:rPr>
              <w:t xml:space="preserve"> un </w:t>
            </w:r>
            <w:r w:rsidRPr="002F4AD2">
              <w:rPr>
                <w:szCs w:val="24"/>
              </w:rPr>
              <w:t>4.</w:t>
            </w:r>
            <w:r>
              <w:rPr>
                <w:szCs w:val="24"/>
              </w:rPr>
              <w:t>3</w:t>
            </w:r>
            <w:r w:rsidRPr="002F4AD2">
              <w:rPr>
                <w:szCs w:val="24"/>
              </w:rPr>
              <w:t>.5. (Citi noteikumi</w:t>
            </w:r>
            <w:r>
              <w:rPr>
                <w:szCs w:val="24"/>
              </w:rPr>
              <w:t xml:space="preserve">) </w:t>
            </w:r>
            <w:r w:rsidRPr="00924666">
              <w:rPr>
                <w:szCs w:val="24"/>
              </w:rPr>
              <w:t>apakšnodaļā noteiktās prasības</w:t>
            </w:r>
            <w:r>
              <w:rPr>
                <w:szCs w:val="24"/>
              </w:rPr>
              <w:t>.</w:t>
            </w:r>
          </w:p>
        </w:tc>
      </w:tr>
      <w:tr w:rsidR="007762A7" w:rsidRPr="00035087" w14:paraId="2D760ED3" w14:textId="77777777" w:rsidTr="004317D7">
        <w:tc>
          <w:tcPr>
            <w:tcW w:w="4508" w:type="dxa"/>
          </w:tcPr>
          <w:p w14:paraId="621708C1" w14:textId="4FBA0EBB" w:rsidR="007762A7" w:rsidRDefault="007762A7" w:rsidP="0014744E">
            <w:pPr>
              <w:pStyle w:val="Sarakstarindkopa"/>
              <w:numPr>
                <w:ilvl w:val="1"/>
                <w:numId w:val="2"/>
              </w:numPr>
              <w:spacing w:line="240" w:lineRule="auto"/>
              <w:jc w:val="both"/>
              <w:rPr>
                <w:color w:val="000000" w:themeColor="text1"/>
              </w:rPr>
            </w:pPr>
            <w:r>
              <w:rPr>
                <w:color w:val="000000" w:themeColor="text1"/>
              </w:rPr>
              <w:t>Svītrot 447. punktu;</w:t>
            </w:r>
          </w:p>
        </w:tc>
        <w:tc>
          <w:tcPr>
            <w:tcW w:w="4508" w:type="dxa"/>
          </w:tcPr>
          <w:p w14:paraId="28B7C7BB" w14:textId="536533C1" w:rsidR="007762A7" w:rsidRDefault="00A61BD6" w:rsidP="001D7BE8">
            <w:pPr>
              <w:rPr>
                <w:szCs w:val="24"/>
              </w:rPr>
            </w:pPr>
            <w:r>
              <w:rPr>
                <w:szCs w:val="24"/>
              </w:rPr>
              <w:t>447</w:t>
            </w:r>
            <w:r w:rsidRPr="00F23F26">
              <w:rPr>
                <w:szCs w:val="24"/>
              </w:rPr>
              <w:t>.</w:t>
            </w:r>
            <w:r>
              <w:rPr>
                <w:szCs w:val="24"/>
              </w:rPr>
              <w:t xml:space="preserve"> punkts, kas Transporta infrastruktūras teritorijā (TR) nosaka, ka i</w:t>
            </w:r>
            <w:r w:rsidRPr="007A702E">
              <w:rPr>
                <w:szCs w:val="24"/>
              </w:rPr>
              <w:t>elu tirdzniecība ir atļauta saskaņā ar Pašvaldības saistošajiem noteikumiem par kārtību, kādā tiek saskaņota un organizēta ielu tirdzniecība</w:t>
            </w:r>
            <w:r>
              <w:rPr>
                <w:szCs w:val="24"/>
              </w:rPr>
              <w:t>, neparedz normu un ir svītrojams.</w:t>
            </w:r>
          </w:p>
        </w:tc>
      </w:tr>
      <w:tr w:rsidR="00AF7BDF" w:rsidRPr="00035087" w14:paraId="08AB1BD9" w14:textId="77777777" w:rsidTr="004317D7">
        <w:tc>
          <w:tcPr>
            <w:tcW w:w="4508" w:type="dxa"/>
          </w:tcPr>
          <w:p w14:paraId="65D714B3" w14:textId="13CA9362" w:rsidR="00AF7BDF" w:rsidRDefault="001D7BE8" w:rsidP="0014744E">
            <w:pPr>
              <w:pStyle w:val="Sarakstarindkopa"/>
              <w:numPr>
                <w:ilvl w:val="1"/>
                <w:numId w:val="2"/>
              </w:numPr>
              <w:spacing w:line="240" w:lineRule="auto"/>
              <w:jc w:val="both"/>
              <w:rPr>
                <w:color w:val="000000" w:themeColor="text1"/>
              </w:rPr>
            </w:pPr>
            <w:r>
              <w:rPr>
                <w:color w:val="000000" w:themeColor="text1"/>
              </w:rPr>
              <w:lastRenderedPageBreak/>
              <w:t>558. punktā vārdus “</w:t>
            </w:r>
            <w:r>
              <w:t xml:space="preserve">Rūpnieciskās apbūves teritorijas (R, R1) noteikumus” aizvietot ar vārdiem “Apbūves noteikumu </w:t>
            </w:r>
            <w:r w:rsidRPr="00174D61">
              <w:rPr>
                <w:color w:val="000000" w:themeColor="text1"/>
              </w:rPr>
              <w:t>4.6.1.4., 4.6.1.5., 4.6.2.4. un 4.6.2.5. apakšnodaļā noteiktās prasības</w:t>
            </w:r>
            <w:r>
              <w:rPr>
                <w:color w:val="000000" w:themeColor="text1"/>
              </w:rPr>
              <w:t>”;</w:t>
            </w:r>
          </w:p>
        </w:tc>
        <w:tc>
          <w:tcPr>
            <w:tcW w:w="4508" w:type="dxa"/>
          </w:tcPr>
          <w:p w14:paraId="0741F6F0" w14:textId="53612055" w:rsidR="00AF7BDF" w:rsidRDefault="009C39B6" w:rsidP="00AD7BD4">
            <w:pPr>
              <w:rPr>
                <w:szCs w:val="24"/>
              </w:rPr>
            </w:pPr>
            <w:r>
              <w:rPr>
                <w:szCs w:val="24"/>
              </w:rPr>
              <w:t xml:space="preserve">558.punktā, kas Lauksaimniecības teritorijā (L) nosaka </w:t>
            </w:r>
            <w:r w:rsidRPr="004E4CA5">
              <w:rPr>
                <w:szCs w:val="24"/>
              </w:rPr>
              <w:t>Lauksaimnieciskās ražošanas uzņēmumu apbūvē</w:t>
            </w:r>
            <w:r>
              <w:rPr>
                <w:szCs w:val="24"/>
              </w:rPr>
              <w:t xml:space="preserve"> (13003) </w:t>
            </w:r>
            <w:r w:rsidRPr="004E4CA5">
              <w:rPr>
                <w:szCs w:val="24"/>
              </w:rPr>
              <w:t>ievēro</w:t>
            </w:r>
            <w:r>
              <w:rPr>
                <w:szCs w:val="24"/>
              </w:rPr>
              <w:t xml:space="preserve">jamos noteikumus, atsauce uz </w:t>
            </w:r>
            <w:r w:rsidRPr="004E4CA5">
              <w:rPr>
                <w:szCs w:val="24"/>
              </w:rPr>
              <w:t>Rūpnieciskās apbūves teritorij</w:t>
            </w:r>
            <w:r>
              <w:rPr>
                <w:szCs w:val="24"/>
              </w:rPr>
              <w:t>ām</w:t>
            </w:r>
            <w:r w:rsidRPr="004E4CA5">
              <w:rPr>
                <w:szCs w:val="24"/>
              </w:rPr>
              <w:t xml:space="preserve"> (R, R1) </w:t>
            </w:r>
            <w:r>
              <w:rPr>
                <w:szCs w:val="24"/>
              </w:rPr>
              <w:t>ir precizēta uz konkrētajām Apbūves noteikumu apakšnodaļām.</w:t>
            </w:r>
          </w:p>
        </w:tc>
      </w:tr>
      <w:tr w:rsidR="00C401EE" w:rsidRPr="00035087" w14:paraId="38075547" w14:textId="77777777" w:rsidTr="004317D7">
        <w:tc>
          <w:tcPr>
            <w:tcW w:w="4508" w:type="dxa"/>
          </w:tcPr>
          <w:p w14:paraId="3EC3D4D8" w14:textId="59F79C7F" w:rsidR="00C401EE" w:rsidRDefault="007D2CDA" w:rsidP="0014744E">
            <w:pPr>
              <w:pStyle w:val="Sarakstarindkopa"/>
              <w:numPr>
                <w:ilvl w:val="1"/>
                <w:numId w:val="2"/>
              </w:numPr>
              <w:spacing w:line="240" w:lineRule="auto"/>
              <w:jc w:val="both"/>
              <w:rPr>
                <w:color w:val="000000" w:themeColor="text1"/>
              </w:rPr>
            </w:pPr>
            <w:r>
              <w:rPr>
                <w:color w:val="000000" w:themeColor="text1"/>
              </w:rPr>
              <w:t xml:space="preserve">600.punktā svītrot </w:t>
            </w:r>
            <w:r w:rsidRPr="00243529">
              <w:rPr>
                <w:color w:val="000000" w:themeColor="text1"/>
              </w:rPr>
              <w:t>minimālo jaunveidojamas zemes vienības platības rādītāju 300 m</w:t>
            </w:r>
            <w:r w:rsidRPr="00243529">
              <w:rPr>
                <w:color w:val="000000" w:themeColor="text1"/>
                <w:vertAlign w:val="superscript"/>
              </w:rPr>
              <w:t>2</w:t>
            </w:r>
            <w:r w:rsidRPr="00243529">
              <w:rPr>
                <w:color w:val="000000" w:themeColor="text1"/>
              </w:rPr>
              <w:t xml:space="preserve"> </w:t>
            </w:r>
            <w:r>
              <w:rPr>
                <w:color w:val="000000" w:themeColor="text1"/>
              </w:rPr>
              <w:t>un tā vietā norādīt</w:t>
            </w:r>
            <w:r w:rsidRPr="00243529">
              <w:rPr>
                <w:color w:val="000000" w:themeColor="text1"/>
              </w:rPr>
              <w:t xml:space="preserve"> atsauci “Atbilstoši Ministru kabineta Vispārīgajos teritorijas plānošanas, izmantošanas un apbūves noteikumos noteiktajai minimālajai jaunveidojamas zemes vienības platībai”</w:t>
            </w:r>
            <w:r>
              <w:rPr>
                <w:color w:val="000000" w:themeColor="text1"/>
              </w:rPr>
              <w:t>;</w:t>
            </w:r>
          </w:p>
        </w:tc>
        <w:tc>
          <w:tcPr>
            <w:tcW w:w="4508" w:type="dxa"/>
          </w:tcPr>
          <w:p w14:paraId="79C93BC8" w14:textId="77D65BAD" w:rsidR="00C401EE" w:rsidRDefault="004F6CB1" w:rsidP="009806F2">
            <w:pPr>
              <w:rPr>
                <w:szCs w:val="24"/>
              </w:rPr>
            </w:pPr>
            <w:r w:rsidRPr="00F215BE">
              <w:rPr>
                <w:bCs/>
                <w:szCs w:val="24"/>
              </w:rPr>
              <w:t>4.11.3.4. apakšnodaļas 600.punktā, kas ārpus pilsētas un ciemiem mazdārziņu teritorijās nosaka minimālo jaunveidojamas zemes vienības platības rādītāju 300 m</w:t>
            </w:r>
            <w:r w:rsidRPr="00F215BE">
              <w:rPr>
                <w:bCs/>
                <w:szCs w:val="24"/>
                <w:vertAlign w:val="superscript"/>
              </w:rPr>
              <w:t>2</w:t>
            </w:r>
            <w:r w:rsidR="009806F2">
              <w:rPr>
                <w:bCs/>
                <w:szCs w:val="24"/>
              </w:rPr>
              <w:t>,</w:t>
            </w:r>
            <w:r w:rsidRPr="00F215BE">
              <w:rPr>
                <w:bCs/>
                <w:szCs w:val="24"/>
              </w:rPr>
              <w:t xml:space="preserve"> aizvietot ar atsauci “Atbilstoši Ministru kabineta Vispārīgajos teritorijas plānošanas, izmantošanas un apbūves noteikumos noteiktajai minimālajai jaunveidojamas zemes vienības platībai”</w:t>
            </w:r>
            <w:r w:rsidRPr="00F215BE">
              <w:rPr>
                <w:szCs w:val="24"/>
              </w:rPr>
              <w:t>, lai atbilstu Ministru kabineta 2013. gada 30. aprīļa noteikumi Nr.240 “Vispārīgie teritorijas plānošanas, izmantošanas un apbūves noteikumi” 65.punktam</w:t>
            </w:r>
            <w:r w:rsidR="009806F2">
              <w:rPr>
                <w:szCs w:val="24"/>
              </w:rPr>
              <w:t>, kas lauku teritorijā nosaka minimālo jaunveidojamo zemes vienību platību 2 ha.</w:t>
            </w:r>
          </w:p>
        </w:tc>
      </w:tr>
      <w:tr w:rsidR="009806F2" w:rsidRPr="00035087" w14:paraId="336AB446" w14:textId="77777777" w:rsidTr="004317D7">
        <w:tc>
          <w:tcPr>
            <w:tcW w:w="4508" w:type="dxa"/>
          </w:tcPr>
          <w:p w14:paraId="79608F03" w14:textId="338B0112" w:rsidR="009806F2" w:rsidRDefault="009806F2" w:rsidP="0014744E">
            <w:pPr>
              <w:pStyle w:val="Sarakstarindkopa"/>
              <w:numPr>
                <w:ilvl w:val="1"/>
                <w:numId w:val="2"/>
              </w:numPr>
              <w:spacing w:line="240" w:lineRule="auto"/>
              <w:jc w:val="both"/>
              <w:rPr>
                <w:color w:val="000000" w:themeColor="text1"/>
              </w:rPr>
            </w:pPr>
            <w:r w:rsidRPr="00030298">
              <w:rPr>
                <w:color w:val="000000" w:themeColor="text1"/>
              </w:rPr>
              <w:t>628.punktu papildināt ar vārdiem “un ietekmes uz vidi novērtējuma rezultātiem”</w:t>
            </w:r>
            <w:r>
              <w:rPr>
                <w:color w:val="000000" w:themeColor="text1"/>
              </w:rPr>
              <w:t>;</w:t>
            </w:r>
          </w:p>
        </w:tc>
        <w:tc>
          <w:tcPr>
            <w:tcW w:w="4508" w:type="dxa"/>
          </w:tcPr>
          <w:p w14:paraId="085B58CF" w14:textId="7507B6BC" w:rsidR="009806F2" w:rsidRPr="00F215BE" w:rsidRDefault="0064307F" w:rsidP="009806F2">
            <w:pPr>
              <w:rPr>
                <w:bCs/>
                <w:szCs w:val="24"/>
              </w:rPr>
            </w:pPr>
            <w:r w:rsidRPr="006433ED">
              <w:rPr>
                <w:bCs/>
                <w:color w:val="000000" w:themeColor="text1"/>
                <w:szCs w:val="24"/>
              </w:rPr>
              <w:t xml:space="preserve">Ņemot vērā, ka </w:t>
            </w:r>
            <w:r w:rsidR="0066790A" w:rsidRPr="00F215BE">
              <w:rPr>
                <w:szCs w:val="24"/>
              </w:rPr>
              <w:t xml:space="preserve">Ministru kabineta 2013. gada 30. aprīļa noteikumi Nr.240 “Vispārīgie teritorijas plānošanas, izmantošanas un apbūves noteikumi” </w:t>
            </w:r>
            <w:r w:rsidR="0066790A">
              <w:rPr>
                <w:bCs/>
                <w:color w:val="000000" w:themeColor="text1"/>
                <w:szCs w:val="24"/>
              </w:rPr>
              <w:t xml:space="preserve">161.p. nosaka, ka </w:t>
            </w:r>
            <w:r w:rsidRPr="006433ED">
              <w:rPr>
                <w:bCs/>
                <w:color w:val="000000" w:themeColor="text1"/>
                <w:szCs w:val="24"/>
              </w:rPr>
              <w:t>vēja elektrostacijas, kuru jauda ir lielāka par 20 kW</w:t>
            </w:r>
            <w:r>
              <w:rPr>
                <w:bCs/>
                <w:color w:val="000000" w:themeColor="text1"/>
                <w:szCs w:val="24"/>
              </w:rPr>
              <w:t xml:space="preserve"> (tur</w:t>
            </w:r>
            <w:r w:rsidR="0066790A">
              <w:rPr>
                <w:bCs/>
                <w:color w:val="000000" w:themeColor="text1"/>
                <w:szCs w:val="24"/>
              </w:rPr>
              <w:t>pmāk – VES)</w:t>
            </w:r>
            <w:r w:rsidRPr="006433ED">
              <w:rPr>
                <w:bCs/>
                <w:color w:val="000000" w:themeColor="text1"/>
                <w:szCs w:val="24"/>
              </w:rPr>
              <w:t>, atļauts izvietot atbilstoši ietekmes uz vidi novērtējuma nosacījumiem</w:t>
            </w:r>
            <w:r w:rsidR="0066790A">
              <w:rPr>
                <w:bCs/>
                <w:color w:val="000000" w:themeColor="text1"/>
                <w:szCs w:val="24"/>
              </w:rPr>
              <w:t>,</w:t>
            </w:r>
            <w:r w:rsidR="008B665D">
              <w:rPr>
                <w:bCs/>
                <w:color w:val="000000" w:themeColor="text1"/>
                <w:szCs w:val="24"/>
              </w:rPr>
              <w:t xml:space="preserve"> Apbūves noteikumu</w:t>
            </w:r>
            <w:r w:rsidRPr="006433ED">
              <w:rPr>
                <w:bCs/>
                <w:color w:val="000000" w:themeColor="text1"/>
                <w:szCs w:val="24"/>
              </w:rPr>
              <w:t xml:space="preserve"> 628.punkts, kas paredz precizēt VES balstu novietojumu attiecībā pret valsts un pašvaldības autoceļiem, ir papildināts ar vārdiem “un ietekmes uz vidi novērtējuma rezultātiem”</w:t>
            </w:r>
            <w:r w:rsidR="00810433">
              <w:rPr>
                <w:bCs/>
                <w:color w:val="000000" w:themeColor="text1"/>
                <w:szCs w:val="24"/>
              </w:rPr>
              <w:t xml:space="preserve">, lai </w:t>
            </w:r>
            <w:r w:rsidR="00C512CB">
              <w:rPr>
                <w:bCs/>
                <w:color w:val="000000" w:themeColor="text1"/>
                <w:szCs w:val="24"/>
              </w:rPr>
              <w:t>nebūtu pretrunā ar</w:t>
            </w:r>
            <w:r w:rsidR="00810433">
              <w:rPr>
                <w:bCs/>
                <w:color w:val="000000" w:themeColor="text1"/>
                <w:szCs w:val="24"/>
              </w:rPr>
              <w:t xml:space="preserve"> augstākstāvošajiem normatīvajiem aktiem.</w:t>
            </w:r>
          </w:p>
        </w:tc>
      </w:tr>
      <w:tr w:rsidR="009806F2" w:rsidRPr="00035087" w14:paraId="1FE63AE0" w14:textId="77777777" w:rsidTr="004317D7">
        <w:tc>
          <w:tcPr>
            <w:tcW w:w="4508" w:type="dxa"/>
          </w:tcPr>
          <w:p w14:paraId="10FCF060" w14:textId="3A8A3C2C" w:rsidR="009806F2" w:rsidRPr="00030298" w:rsidRDefault="009806F2" w:rsidP="0014744E">
            <w:pPr>
              <w:pStyle w:val="Sarakstarindkopa"/>
              <w:numPr>
                <w:ilvl w:val="1"/>
                <w:numId w:val="2"/>
              </w:numPr>
              <w:spacing w:line="240" w:lineRule="auto"/>
              <w:jc w:val="both"/>
              <w:rPr>
                <w:color w:val="000000" w:themeColor="text1"/>
              </w:rPr>
            </w:pPr>
            <w:r w:rsidRPr="005B7189">
              <w:rPr>
                <w:color w:val="000000" w:themeColor="text1"/>
              </w:rPr>
              <w:t>Svītrot 5.7.1. apakšnodaļu</w:t>
            </w:r>
            <w:r>
              <w:rPr>
                <w:color w:val="000000" w:themeColor="text1"/>
              </w:rPr>
              <w:t xml:space="preserve"> un tajā esošos 653.-657.punktus.</w:t>
            </w:r>
          </w:p>
        </w:tc>
        <w:tc>
          <w:tcPr>
            <w:tcW w:w="4508" w:type="dxa"/>
          </w:tcPr>
          <w:p w14:paraId="529E59C2" w14:textId="2A0ED864" w:rsidR="009806F2" w:rsidRPr="00F215BE" w:rsidRDefault="00D17E2A" w:rsidP="009806F2">
            <w:pPr>
              <w:rPr>
                <w:bCs/>
                <w:szCs w:val="24"/>
              </w:rPr>
            </w:pPr>
            <w:r w:rsidRPr="008A3181">
              <w:rPr>
                <w:szCs w:val="24"/>
              </w:rPr>
              <w:t>5.7.1. apakšnodaļ</w:t>
            </w:r>
            <w:r>
              <w:rPr>
                <w:szCs w:val="24"/>
              </w:rPr>
              <w:t>a</w:t>
            </w:r>
            <w:r w:rsidRPr="008A3181">
              <w:rPr>
                <w:szCs w:val="24"/>
              </w:rPr>
              <w:t xml:space="preserve"> </w:t>
            </w:r>
            <w:r w:rsidR="002C5009">
              <w:rPr>
                <w:szCs w:val="24"/>
              </w:rPr>
              <w:t>“</w:t>
            </w:r>
            <w:r w:rsidRPr="008A3181">
              <w:rPr>
                <w:szCs w:val="24"/>
              </w:rPr>
              <w:t>Nacionālas nozīmes transporta infrastruktūras attīstības teritorija (TIN7)</w:t>
            </w:r>
            <w:r w:rsidR="002C5009">
              <w:rPr>
                <w:szCs w:val="24"/>
              </w:rPr>
              <w:t>”</w:t>
            </w:r>
            <w:r>
              <w:rPr>
                <w:szCs w:val="24"/>
              </w:rPr>
              <w:t xml:space="preserve">, kas tika rezervēta </w:t>
            </w:r>
            <w:r w:rsidRPr="00380CFC">
              <w:rPr>
                <w:szCs w:val="24"/>
              </w:rPr>
              <w:t>jauna tilta pār Daugavu būvniecīb</w:t>
            </w:r>
            <w:r>
              <w:rPr>
                <w:szCs w:val="24"/>
              </w:rPr>
              <w:t xml:space="preserve">ai, </w:t>
            </w:r>
            <w:r w:rsidR="002C5009">
              <w:rPr>
                <w:szCs w:val="24"/>
              </w:rPr>
              <w:t xml:space="preserve">ir </w:t>
            </w:r>
            <w:r>
              <w:rPr>
                <w:szCs w:val="24"/>
              </w:rPr>
              <w:t>svītrot</w:t>
            </w:r>
            <w:r w:rsidR="002C5009">
              <w:rPr>
                <w:szCs w:val="24"/>
              </w:rPr>
              <w:t>a</w:t>
            </w:r>
            <w:r>
              <w:rPr>
                <w:szCs w:val="24"/>
              </w:rPr>
              <w:t xml:space="preserve">, </w:t>
            </w:r>
            <w:r w:rsidR="00555BDA">
              <w:rPr>
                <w:szCs w:val="24"/>
              </w:rPr>
              <w:t>jo</w:t>
            </w:r>
            <w:r>
              <w:rPr>
                <w:szCs w:val="24"/>
              </w:rPr>
              <w:t xml:space="preserve"> pašvaldība par saviem līdzekļiem neplāno tilta būvniecību, </w:t>
            </w:r>
            <w:r w:rsidR="006679D6">
              <w:rPr>
                <w:szCs w:val="24"/>
              </w:rPr>
              <w:t xml:space="preserve">un </w:t>
            </w:r>
            <w:r w:rsidR="00715D37">
              <w:rPr>
                <w:szCs w:val="24"/>
              </w:rPr>
              <w:t>tiltam rezervētās teritorijas</w:t>
            </w:r>
            <w:r w:rsidR="006679D6">
              <w:rPr>
                <w:szCs w:val="24"/>
              </w:rPr>
              <w:t xml:space="preserve"> </w:t>
            </w:r>
            <w:r w:rsidR="006679D6" w:rsidRPr="00F54115">
              <w:rPr>
                <w:szCs w:val="24"/>
              </w:rPr>
              <w:t>spēkā esība nevar būt atkarīga no turpmāka lēmuma par attīstības ieceres īstenošanu vai neīstenošanu</w:t>
            </w:r>
            <w:r w:rsidR="00715D37">
              <w:rPr>
                <w:szCs w:val="24"/>
              </w:rPr>
              <w:t xml:space="preserve"> valdībā,</w:t>
            </w:r>
            <w:r w:rsidR="006679D6">
              <w:rPr>
                <w:szCs w:val="24"/>
              </w:rPr>
              <w:t xml:space="preserve"> </w:t>
            </w:r>
            <w:r>
              <w:rPr>
                <w:szCs w:val="24"/>
              </w:rPr>
              <w:t xml:space="preserve">kā arī līdz šim nav notikusi diskusija ar Jēkabpils </w:t>
            </w:r>
            <w:r>
              <w:rPr>
                <w:szCs w:val="24"/>
              </w:rPr>
              <w:lastRenderedPageBreak/>
              <w:t>novada pašvaldību par tilta novietojumu Daugavas kreisajā krastā.</w:t>
            </w:r>
          </w:p>
        </w:tc>
      </w:tr>
      <w:tr w:rsidR="00B43F01" w:rsidRPr="00035087" w14:paraId="25C9A490" w14:textId="77777777" w:rsidTr="004317D7">
        <w:tc>
          <w:tcPr>
            <w:tcW w:w="4508" w:type="dxa"/>
          </w:tcPr>
          <w:p w14:paraId="3172067E" w14:textId="65BD721F" w:rsidR="00B43F01" w:rsidRPr="005B7189" w:rsidRDefault="00B43F01" w:rsidP="0014744E">
            <w:pPr>
              <w:pStyle w:val="Sarakstarindkopa"/>
              <w:numPr>
                <w:ilvl w:val="1"/>
                <w:numId w:val="2"/>
              </w:numPr>
              <w:spacing w:line="240" w:lineRule="auto"/>
              <w:jc w:val="both"/>
              <w:rPr>
                <w:color w:val="000000" w:themeColor="text1"/>
              </w:rPr>
            </w:pPr>
            <w:r>
              <w:rPr>
                <w:color w:val="000000" w:themeColor="text1"/>
              </w:rPr>
              <w:lastRenderedPageBreak/>
              <w:t>658. punkta numerāciju mainīt uz 653. punktu.</w:t>
            </w:r>
          </w:p>
        </w:tc>
        <w:tc>
          <w:tcPr>
            <w:tcW w:w="4508" w:type="dxa"/>
          </w:tcPr>
          <w:p w14:paraId="2C9D0A80" w14:textId="77777777" w:rsidR="00B43F01" w:rsidRDefault="00B43F01" w:rsidP="00B43F01">
            <w:pPr>
              <w:rPr>
                <w:szCs w:val="24"/>
              </w:rPr>
            </w:pPr>
            <w:r>
              <w:rPr>
                <w:szCs w:val="24"/>
              </w:rPr>
              <w:t xml:space="preserve">Teritorijas attīstības plānošanas informācijas sistēma (TAPIS) par jaunu ģenerē Apbūves noteikumu punktu numerāciju pēc Apbūves noteikumu </w:t>
            </w:r>
            <w:r w:rsidRPr="008A3181">
              <w:rPr>
                <w:szCs w:val="24"/>
              </w:rPr>
              <w:t>5.7.1. apakšnodaļ</w:t>
            </w:r>
            <w:r>
              <w:rPr>
                <w:szCs w:val="24"/>
              </w:rPr>
              <w:t>as</w:t>
            </w:r>
            <w:r w:rsidRPr="008A3181">
              <w:rPr>
                <w:szCs w:val="24"/>
              </w:rPr>
              <w:t xml:space="preserve"> </w:t>
            </w:r>
            <w:r>
              <w:rPr>
                <w:szCs w:val="24"/>
              </w:rPr>
              <w:t>un piesaistīto ģeotelpisko datu “</w:t>
            </w:r>
            <w:r w:rsidRPr="008A3181">
              <w:rPr>
                <w:szCs w:val="24"/>
              </w:rPr>
              <w:t>Nacionālas nozīmes transporta infrastruktūras attīstības teritorija (TIN7)</w:t>
            </w:r>
            <w:r>
              <w:rPr>
                <w:szCs w:val="24"/>
              </w:rPr>
              <w:t xml:space="preserve">” dzēšanas. </w:t>
            </w:r>
          </w:p>
          <w:p w14:paraId="7E6FE5A3" w14:textId="1FA88BFF" w:rsidR="00B43F01" w:rsidRPr="008A3181" w:rsidRDefault="00B43F01" w:rsidP="00B43F01">
            <w:pPr>
              <w:rPr>
                <w:szCs w:val="24"/>
              </w:rPr>
            </w:pPr>
            <w:r>
              <w:rPr>
                <w:szCs w:val="24"/>
              </w:rPr>
              <w:t>Norma, kas iepriekš bija ietverta 658.punktā, pēc grozījumu veikšanas ir ietverta 653.punktā.</w:t>
            </w:r>
          </w:p>
        </w:tc>
      </w:tr>
      <w:tr w:rsidR="009806F2" w:rsidRPr="00035087" w14:paraId="4830741A" w14:textId="77777777" w:rsidTr="004317D7">
        <w:tc>
          <w:tcPr>
            <w:tcW w:w="4508" w:type="dxa"/>
          </w:tcPr>
          <w:p w14:paraId="333BC7EC" w14:textId="7F912F41" w:rsidR="00B43F01" w:rsidRPr="00B43F01" w:rsidRDefault="00B43F01" w:rsidP="00B43F01">
            <w:pPr>
              <w:pStyle w:val="Sarakstarindkopa"/>
              <w:numPr>
                <w:ilvl w:val="0"/>
                <w:numId w:val="2"/>
              </w:numPr>
              <w:spacing w:line="240" w:lineRule="auto"/>
              <w:jc w:val="both"/>
              <w:rPr>
                <w:color w:val="000000" w:themeColor="text1"/>
              </w:rPr>
            </w:pPr>
            <w:r>
              <w:t xml:space="preserve">Izdarīt </w:t>
            </w:r>
            <w:r w:rsidRPr="006E2115">
              <w:t>Līvānu novada pašvaldības domes 2026. gada 30. aprīļa saistoš</w:t>
            </w:r>
            <w:r>
              <w:t>o</w:t>
            </w:r>
            <w:r w:rsidRPr="006E2115">
              <w:t xml:space="preserve"> noteikum</w:t>
            </w:r>
            <w:r>
              <w:t>u</w:t>
            </w:r>
            <w:r w:rsidRPr="006E2115">
              <w:t xml:space="preserve"> Nr. 7 “Līvānu novada teritorijas plānojums</w:t>
            </w:r>
            <w:r w:rsidRPr="00060276">
              <w:t>”</w:t>
            </w:r>
            <w:r>
              <w:t xml:space="preserve"> grafiskajā daļā</w:t>
            </w:r>
            <w:r w:rsidRPr="00370260">
              <w:t xml:space="preserve"> šādus grozījumus</w:t>
            </w:r>
            <w:r>
              <w:t>:</w:t>
            </w:r>
          </w:p>
          <w:p w14:paraId="6A7DDDC9" w14:textId="29504CC5" w:rsidR="009806F2" w:rsidRPr="009806F2" w:rsidRDefault="009806F2" w:rsidP="00B43F01">
            <w:pPr>
              <w:pStyle w:val="Sarakstarindkopa"/>
              <w:numPr>
                <w:ilvl w:val="1"/>
                <w:numId w:val="2"/>
              </w:numPr>
              <w:spacing w:line="240" w:lineRule="auto"/>
              <w:jc w:val="both"/>
              <w:rPr>
                <w:color w:val="000000" w:themeColor="text1"/>
              </w:rPr>
            </w:pPr>
            <w:r>
              <w:t xml:space="preserve">Izslēgt no </w:t>
            </w:r>
            <w:r w:rsidRPr="006E2115">
              <w:t>Līvānu novada pašvaldības domes 2026. gada 30. aprīļa saistoš</w:t>
            </w:r>
            <w:r>
              <w:t>o</w:t>
            </w:r>
            <w:r w:rsidRPr="006E2115">
              <w:t xml:space="preserve"> noteikum</w:t>
            </w:r>
            <w:r>
              <w:t>u</w:t>
            </w:r>
            <w:r w:rsidRPr="006E2115">
              <w:t xml:space="preserve"> Nr. 7 “Līvānu novada teritorijas plānojums</w:t>
            </w:r>
            <w:r w:rsidRPr="00060276">
              <w:t>”</w:t>
            </w:r>
            <w:r>
              <w:t xml:space="preserve"> grafiskās daļas</w:t>
            </w:r>
            <w:r>
              <w:rPr>
                <w:color w:val="000000" w:themeColor="text1"/>
              </w:rPr>
              <w:t xml:space="preserve"> teritoriju ar īpašiem noteikumiem “</w:t>
            </w:r>
            <w:r w:rsidRPr="005B7189">
              <w:rPr>
                <w:color w:val="000000" w:themeColor="text1"/>
              </w:rPr>
              <w:t>Nacionālas nozīmes transporta infrastruktūras attīstības teritoriju (TIN7)</w:t>
            </w:r>
            <w:r>
              <w:rPr>
                <w:color w:val="000000" w:themeColor="text1"/>
              </w:rPr>
              <w:t>”.</w:t>
            </w:r>
          </w:p>
        </w:tc>
        <w:tc>
          <w:tcPr>
            <w:tcW w:w="4508" w:type="dxa"/>
          </w:tcPr>
          <w:p w14:paraId="79B24C92" w14:textId="35A43D08" w:rsidR="009806F2" w:rsidRPr="00F215BE" w:rsidRDefault="00B43F01" w:rsidP="009806F2">
            <w:pPr>
              <w:rPr>
                <w:bCs/>
                <w:szCs w:val="24"/>
              </w:rPr>
            </w:pPr>
            <w:r>
              <w:rPr>
                <w:szCs w:val="24"/>
              </w:rPr>
              <w:t>Teritorija ar īpašiem noteikumiem “</w:t>
            </w:r>
            <w:r w:rsidRPr="008A3181">
              <w:rPr>
                <w:szCs w:val="24"/>
              </w:rPr>
              <w:t>Nacionālas nozīmes transporta infrastruktūras attīstības teritorija (TIN7)</w:t>
            </w:r>
            <w:r>
              <w:rPr>
                <w:szCs w:val="24"/>
              </w:rPr>
              <w:t xml:space="preserve">”, kas tika rezervēta </w:t>
            </w:r>
            <w:r w:rsidRPr="00380CFC">
              <w:rPr>
                <w:szCs w:val="24"/>
              </w:rPr>
              <w:t>jauna tilta pār Daugavu būvniecīb</w:t>
            </w:r>
            <w:r>
              <w:rPr>
                <w:szCs w:val="24"/>
              </w:rPr>
              <w:t xml:space="preserve">ai, ir izslēgta no grafiskās daļas, jo pašvaldība par saviem līdzekļiem neplāno tilta būvniecību, un tiltam rezervētās teritorijas </w:t>
            </w:r>
            <w:r w:rsidRPr="00F54115">
              <w:rPr>
                <w:szCs w:val="24"/>
              </w:rPr>
              <w:t>spēkā esība nevar būt atkarīga no turpmāka lēmuma par attīstības ieceres īstenošanu vai neīstenošanu</w:t>
            </w:r>
            <w:r>
              <w:rPr>
                <w:szCs w:val="24"/>
              </w:rPr>
              <w:t xml:space="preserve"> valdībā, kā arī līdz šim nav notikusi diskusija ar Jēkabpils novada pašvaldību par tilta novietojumu Daugavas kreisajā krastā.</w:t>
            </w:r>
          </w:p>
        </w:tc>
      </w:tr>
      <w:tr w:rsidR="00B43F01" w:rsidRPr="00035087" w14:paraId="29A32450" w14:textId="77777777" w:rsidTr="004317D7">
        <w:tc>
          <w:tcPr>
            <w:tcW w:w="4508" w:type="dxa"/>
          </w:tcPr>
          <w:p w14:paraId="6967E12C" w14:textId="3CE6CDA5" w:rsidR="00B43F01" w:rsidRDefault="00B43F01" w:rsidP="00B43F01">
            <w:pPr>
              <w:pStyle w:val="Sarakstarindkopa"/>
              <w:numPr>
                <w:ilvl w:val="1"/>
                <w:numId w:val="2"/>
              </w:numPr>
              <w:spacing w:line="240" w:lineRule="auto"/>
              <w:jc w:val="both"/>
            </w:pPr>
            <w:r>
              <w:t>Precizēt gar augstsprieguma līnijām ar spriegumu 110 kV un 330 kV attēloto</w:t>
            </w:r>
            <w:r w:rsidRPr="008E7AF4">
              <w:t xml:space="preserve"> </w:t>
            </w:r>
            <w:r>
              <w:t>ekspluatācijas aizsargjoslu.</w:t>
            </w:r>
          </w:p>
        </w:tc>
        <w:tc>
          <w:tcPr>
            <w:tcW w:w="4508" w:type="dxa"/>
          </w:tcPr>
          <w:p w14:paraId="51364287" w14:textId="62A36947" w:rsidR="00B43F01" w:rsidRDefault="00B43F01" w:rsidP="009806F2">
            <w:pPr>
              <w:rPr>
                <w:szCs w:val="24"/>
              </w:rPr>
            </w:pPr>
            <w:r>
              <w:rPr>
                <w:szCs w:val="24"/>
              </w:rPr>
              <w:t xml:space="preserve">Precizētas ekspluatācijas aizsargjoslu </w:t>
            </w:r>
            <w:r>
              <w:t xml:space="preserve">gar augstsprieguma līnijām ar spriegumu 110 kV un 330 kV </w:t>
            </w:r>
            <w:r>
              <w:rPr>
                <w:szCs w:val="24"/>
              </w:rPr>
              <w:t xml:space="preserve">teritorijas atbilstoši AS "Augstsprieguma tīkls" (turpmāk – "AST") </w:t>
            </w:r>
            <w:r w:rsidRPr="00EE39B4">
              <w:rPr>
                <w:szCs w:val="24"/>
              </w:rPr>
              <w:t>02.04.2026.</w:t>
            </w:r>
            <w:r>
              <w:rPr>
                <w:szCs w:val="24"/>
              </w:rPr>
              <w:t xml:space="preserve"> vēstulei </w:t>
            </w:r>
            <w:r w:rsidRPr="00EE39B4">
              <w:rPr>
                <w:szCs w:val="24"/>
              </w:rPr>
              <w:t>Nr. 2.5/2026/1403</w:t>
            </w:r>
            <w:r>
              <w:rPr>
                <w:szCs w:val="24"/>
              </w:rPr>
              <w:t xml:space="preserve"> un tās grafiskajam pielikumam, ko AST iesniedza pašvaldībai, lai Aizsargjoslu likuma 33.panta astotās daļas kārtībā saskaņotu ar pašvaldību un </w:t>
            </w:r>
            <w:r>
              <w:rPr>
                <w:szCs w:val="24"/>
                <w:shd w:val="clear" w:color="auto" w:fill="FFFFFF"/>
              </w:rPr>
              <w:t>grafiski attēlotu aizsargjoslu meža teritorijās.</w:t>
            </w:r>
          </w:p>
        </w:tc>
      </w:tr>
    </w:tbl>
    <w:p w14:paraId="1DA26BDF" w14:textId="77777777" w:rsidR="004317D7" w:rsidRDefault="004317D7">
      <w:pPr>
        <w:rPr>
          <w:b/>
          <w:bCs/>
        </w:rPr>
      </w:pPr>
    </w:p>
    <w:p w14:paraId="1648BD0A" w14:textId="77777777" w:rsidR="006B00BF" w:rsidRDefault="006B00BF" w:rsidP="006B00BF">
      <w:pPr>
        <w:pStyle w:val="Sarakstarindkopa"/>
        <w:ind w:left="851"/>
        <w:jc w:val="both"/>
        <w:rPr>
          <w:color w:val="000000" w:themeColor="text1"/>
        </w:rPr>
      </w:pPr>
    </w:p>
    <w:p w14:paraId="044C3E80" w14:textId="77777777" w:rsidR="006B00BF" w:rsidRDefault="006B00BF">
      <w:pPr>
        <w:rPr>
          <w:b/>
          <w:bCs/>
        </w:rPr>
      </w:pPr>
    </w:p>
    <w:p w14:paraId="1BD2BEE0" w14:textId="77777777" w:rsidR="006B00BF" w:rsidRPr="004317D7" w:rsidRDefault="006B00BF">
      <w:pPr>
        <w:rPr>
          <w:b/>
          <w:bCs/>
        </w:rPr>
      </w:pPr>
    </w:p>
    <w:sectPr w:rsidR="006B00BF" w:rsidRPr="004317D7">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AD886" w14:textId="77777777" w:rsidR="006A6B39" w:rsidRDefault="006A6B39" w:rsidP="003D6546">
      <w:pPr>
        <w:spacing w:line="240" w:lineRule="auto"/>
      </w:pPr>
      <w:r>
        <w:separator/>
      </w:r>
    </w:p>
  </w:endnote>
  <w:endnote w:type="continuationSeparator" w:id="0">
    <w:p w14:paraId="23F05BF5" w14:textId="77777777" w:rsidR="006A6B39" w:rsidRDefault="006A6B39" w:rsidP="003D65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3677688"/>
      <w:docPartObj>
        <w:docPartGallery w:val="Page Numbers (Bottom of Page)"/>
        <w:docPartUnique/>
      </w:docPartObj>
    </w:sdtPr>
    <w:sdtEndPr/>
    <w:sdtContent>
      <w:p w14:paraId="263C2459" w14:textId="6D17727B" w:rsidR="00425DFC" w:rsidRDefault="00425DFC" w:rsidP="00425DFC">
        <w:pPr>
          <w:pStyle w:val="Kjene"/>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405DB" w14:textId="77777777" w:rsidR="006A6B39" w:rsidRDefault="006A6B39" w:rsidP="003D6546">
      <w:pPr>
        <w:spacing w:line="240" w:lineRule="auto"/>
      </w:pPr>
      <w:r>
        <w:separator/>
      </w:r>
    </w:p>
  </w:footnote>
  <w:footnote w:type="continuationSeparator" w:id="0">
    <w:p w14:paraId="3182A73F" w14:textId="77777777" w:rsidR="006A6B39" w:rsidRDefault="006A6B39" w:rsidP="003D654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702AB3"/>
    <w:multiLevelType w:val="hybridMultilevel"/>
    <w:tmpl w:val="8D32616C"/>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 w15:restartNumberingAfterBreak="0">
    <w:nsid w:val="4BB076F0"/>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DE72360"/>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8D00B28"/>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56698192">
    <w:abstractNumId w:val="2"/>
  </w:num>
  <w:num w:numId="2" w16cid:durableId="1574580161">
    <w:abstractNumId w:val="1"/>
  </w:num>
  <w:num w:numId="3" w16cid:durableId="126170488">
    <w:abstractNumId w:val="3"/>
  </w:num>
  <w:num w:numId="4" w16cid:durableId="18598049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7D7"/>
    <w:rsid w:val="00026CD3"/>
    <w:rsid w:val="00035087"/>
    <w:rsid w:val="000A6EE7"/>
    <w:rsid w:val="001172B2"/>
    <w:rsid w:val="00126208"/>
    <w:rsid w:val="00140A7A"/>
    <w:rsid w:val="0014744E"/>
    <w:rsid w:val="0018641B"/>
    <w:rsid w:val="001D7BE8"/>
    <w:rsid w:val="0027492A"/>
    <w:rsid w:val="002A540E"/>
    <w:rsid w:val="002A6944"/>
    <w:rsid w:val="002C5009"/>
    <w:rsid w:val="002D69B1"/>
    <w:rsid w:val="002D782F"/>
    <w:rsid w:val="00360AD9"/>
    <w:rsid w:val="003D6546"/>
    <w:rsid w:val="00425DFC"/>
    <w:rsid w:val="004317D7"/>
    <w:rsid w:val="00441389"/>
    <w:rsid w:val="00491F6F"/>
    <w:rsid w:val="004A6ABF"/>
    <w:rsid w:val="004E6E13"/>
    <w:rsid w:val="004F083E"/>
    <w:rsid w:val="004F6CB1"/>
    <w:rsid w:val="00512C0F"/>
    <w:rsid w:val="00555BDA"/>
    <w:rsid w:val="00596A87"/>
    <w:rsid w:val="005A465E"/>
    <w:rsid w:val="00624FA5"/>
    <w:rsid w:val="00625299"/>
    <w:rsid w:val="006257A5"/>
    <w:rsid w:val="0064307F"/>
    <w:rsid w:val="0066790A"/>
    <w:rsid w:val="006679D6"/>
    <w:rsid w:val="006958A3"/>
    <w:rsid w:val="006A6B39"/>
    <w:rsid w:val="006B00BF"/>
    <w:rsid w:val="006D6F6C"/>
    <w:rsid w:val="00715D37"/>
    <w:rsid w:val="007762A7"/>
    <w:rsid w:val="007D2CDA"/>
    <w:rsid w:val="007E1A28"/>
    <w:rsid w:val="00810433"/>
    <w:rsid w:val="00822F11"/>
    <w:rsid w:val="008B665D"/>
    <w:rsid w:val="008F5DD8"/>
    <w:rsid w:val="00924960"/>
    <w:rsid w:val="009806F2"/>
    <w:rsid w:val="00987DE9"/>
    <w:rsid w:val="009A3B9B"/>
    <w:rsid w:val="009A7B64"/>
    <w:rsid w:val="009C39B6"/>
    <w:rsid w:val="009E416D"/>
    <w:rsid w:val="00A00AEB"/>
    <w:rsid w:val="00A167C5"/>
    <w:rsid w:val="00A559E0"/>
    <w:rsid w:val="00A61BD6"/>
    <w:rsid w:val="00A67C15"/>
    <w:rsid w:val="00A75C0C"/>
    <w:rsid w:val="00AA5AAB"/>
    <w:rsid w:val="00AD14CB"/>
    <w:rsid w:val="00AD7BD4"/>
    <w:rsid w:val="00AE4D9E"/>
    <w:rsid w:val="00AF7BDF"/>
    <w:rsid w:val="00B07EAB"/>
    <w:rsid w:val="00B43F01"/>
    <w:rsid w:val="00B64A44"/>
    <w:rsid w:val="00BA2A68"/>
    <w:rsid w:val="00BB6824"/>
    <w:rsid w:val="00BC7F85"/>
    <w:rsid w:val="00C1061B"/>
    <w:rsid w:val="00C256EC"/>
    <w:rsid w:val="00C36C6B"/>
    <w:rsid w:val="00C401EE"/>
    <w:rsid w:val="00C512CB"/>
    <w:rsid w:val="00C7653E"/>
    <w:rsid w:val="00C8435D"/>
    <w:rsid w:val="00CD561A"/>
    <w:rsid w:val="00D17E2A"/>
    <w:rsid w:val="00D21FDA"/>
    <w:rsid w:val="00D31226"/>
    <w:rsid w:val="00E80D7D"/>
    <w:rsid w:val="00E8182D"/>
    <w:rsid w:val="00E83650"/>
    <w:rsid w:val="00EA16D3"/>
    <w:rsid w:val="00EC42A7"/>
    <w:rsid w:val="00EE0DC7"/>
    <w:rsid w:val="00F170D6"/>
    <w:rsid w:val="00F31ACC"/>
    <w:rsid w:val="00F41B21"/>
    <w:rsid w:val="00F4491E"/>
    <w:rsid w:val="00F91166"/>
    <w:rsid w:val="00F9150D"/>
    <w:rsid w:val="00FB494C"/>
    <w:rsid w:val="00FF514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50589"/>
  <w15:chartTrackingRefBased/>
  <w15:docId w15:val="{5A3F2D00-E6B6-4550-A9A2-ED74C8E70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lang w:val="lv-LV"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9150D"/>
    <w:pPr>
      <w:spacing w:after="0" w:line="252" w:lineRule="auto"/>
    </w:pPr>
  </w:style>
  <w:style w:type="paragraph" w:styleId="Virsraksts1">
    <w:name w:val="heading 1"/>
    <w:basedOn w:val="Parasts"/>
    <w:next w:val="Parasts"/>
    <w:link w:val="Virsraksts1Rakstz"/>
    <w:uiPriority w:val="9"/>
    <w:qFormat/>
    <w:rsid w:val="004317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4317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4317D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4317D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4317D7"/>
    <w:pPr>
      <w:keepNext/>
      <w:keepLines/>
      <w:spacing w:before="80" w:after="40"/>
      <w:outlineLvl w:val="4"/>
    </w:pPr>
    <w:rPr>
      <w:rFonts w:asciiTheme="minorHAnsi" w:eastAsiaTheme="majorEastAsia" w:hAnsiTheme="minorHAnsi" w:cstheme="majorBidi"/>
      <w:color w:val="0F4761" w:themeColor="accent1" w:themeShade="BF"/>
    </w:rPr>
  </w:style>
  <w:style w:type="paragraph" w:styleId="Virsraksts6">
    <w:name w:val="heading 6"/>
    <w:basedOn w:val="Parasts"/>
    <w:next w:val="Parasts"/>
    <w:link w:val="Virsraksts6Rakstz"/>
    <w:uiPriority w:val="9"/>
    <w:semiHidden/>
    <w:unhideWhenUsed/>
    <w:qFormat/>
    <w:rsid w:val="004317D7"/>
    <w:pPr>
      <w:keepNext/>
      <w:keepLines/>
      <w:spacing w:before="40"/>
      <w:outlineLvl w:val="5"/>
    </w:pPr>
    <w:rPr>
      <w:rFonts w:asciiTheme="minorHAnsi" w:eastAsiaTheme="majorEastAsia" w:hAnsiTheme="minorHAnsi"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4317D7"/>
    <w:pPr>
      <w:keepNext/>
      <w:keepLines/>
      <w:spacing w:before="40"/>
      <w:outlineLvl w:val="6"/>
    </w:pPr>
    <w:rPr>
      <w:rFonts w:asciiTheme="minorHAnsi" w:eastAsiaTheme="majorEastAsia" w:hAnsiTheme="minorHAnsi" w:cstheme="majorBidi"/>
      <w:color w:val="595959" w:themeColor="text1" w:themeTint="A6"/>
    </w:rPr>
  </w:style>
  <w:style w:type="paragraph" w:styleId="Virsraksts8">
    <w:name w:val="heading 8"/>
    <w:basedOn w:val="Parasts"/>
    <w:next w:val="Parasts"/>
    <w:link w:val="Virsraksts8Rakstz"/>
    <w:uiPriority w:val="9"/>
    <w:semiHidden/>
    <w:unhideWhenUsed/>
    <w:qFormat/>
    <w:rsid w:val="004317D7"/>
    <w:pPr>
      <w:keepNext/>
      <w:keepLines/>
      <w:outlineLvl w:val="7"/>
    </w:pPr>
    <w:rPr>
      <w:rFonts w:asciiTheme="minorHAnsi" w:eastAsiaTheme="majorEastAsia" w:hAnsiTheme="minorHAnsi"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4317D7"/>
    <w:pPr>
      <w:keepNext/>
      <w:keepLines/>
      <w:outlineLvl w:val="8"/>
    </w:pPr>
    <w:rPr>
      <w:rFonts w:asciiTheme="minorHAnsi" w:eastAsiaTheme="majorEastAsia" w:hAnsiTheme="minorHAnsi"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4317D7"/>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4317D7"/>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4317D7"/>
    <w:rPr>
      <w:rFonts w:asciiTheme="minorHAnsi" w:eastAsiaTheme="majorEastAsia" w:hAnsiTheme="minorHAnsi"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4317D7"/>
    <w:rPr>
      <w:rFonts w:asciiTheme="minorHAnsi" w:eastAsiaTheme="majorEastAsia" w:hAnsiTheme="minorHAnsi"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4317D7"/>
    <w:rPr>
      <w:rFonts w:asciiTheme="minorHAnsi" w:eastAsiaTheme="majorEastAsia" w:hAnsiTheme="minorHAnsi" w:cstheme="majorBidi"/>
      <w:color w:val="0F4761" w:themeColor="accent1" w:themeShade="BF"/>
    </w:rPr>
  </w:style>
  <w:style w:type="character" w:customStyle="1" w:styleId="Virsraksts6Rakstz">
    <w:name w:val="Virsraksts 6 Rakstz."/>
    <w:basedOn w:val="Noklusjumarindkopasfonts"/>
    <w:link w:val="Virsraksts6"/>
    <w:uiPriority w:val="9"/>
    <w:semiHidden/>
    <w:rsid w:val="004317D7"/>
    <w:rPr>
      <w:rFonts w:asciiTheme="minorHAnsi" w:eastAsiaTheme="majorEastAsia" w:hAnsiTheme="minorHAnsi"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4317D7"/>
    <w:rPr>
      <w:rFonts w:asciiTheme="minorHAnsi" w:eastAsiaTheme="majorEastAsia" w:hAnsiTheme="minorHAnsi" w:cstheme="majorBidi"/>
      <w:color w:val="595959" w:themeColor="text1" w:themeTint="A6"/>
    </w:rPr>
  </w:style>
  <w:style w:type="character" w:customStyle="1" w:styleId="Virsraksts8Rakstz">
    <w:name w:val="Virsraksts 8 Rakstz."/>
    <w:basedOn w:val="Noklusjumarindkopasfonts"/>
    <w:link w:val="Virsraksts8"/>
    <w:uiPriority w:val="9"/>
    <w:semiHidden/>
    <w:rsid w:val="004317D7"/>
    <w:rPr>
      <w:rFonts w:asciiTheme="minorHAnsi" w:eastAsiaTheme="majorEastAsia" w:hAnsiTheme="minorHAnsi"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4317D7"/>
    <w:rPr>
      <w:rFonts w:asciiTheme="minorHAnsi" w:eastAsiaTheme="majorEastAsia" w:hAnsiTheme="minorHAnsi" w:cstheme="majorBidi"/>
      <w:color w:val="272727" w:themeColor="text1" w:themeTint="D8"/>
    </w:rPr>
  </w:style>
  <w:style w:type="paragraph" w:styleId="Nosaukums">
    <w:name w:val="Title"/>
    <w:basedOn w:val="Parasts"/>
    <w:next w:val="Parasts"/>
    <w:link w:val="NosaukumsRakstz"/>
    <w:uiPriority w:val="10"/>
    <w:qFormat/>
    <w:rsid w:val="004317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4317D7"/>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4317D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4317D7"/>
    <w:rPr>
      <w:rFonts w:asciiTheme="minorHAnsi" w:eastAsiaTheme="majorEastAsia" w:hAnsiTheme="minorHAnsi" w:cstheme="majorBidi"/>
      <w:color w:val="595959" w:themeColor="text1" w:themeTint="A6"/>
      <w:spacing w:val="15"/>
      <w:sz w:val="28"/>
      <w:szCs w:val="28"/>
    </w:rPr>
  </w:style>
  <w:style w:type="paragraph" w:styleId="Citts">
    <w:name w:val="Quote"/>
    <w:basedOn w:val="Parasts"/>
    <w:next w:val="Parasts"/>
    <w:link w:val="CittsRakstz"/>
    <w:uiPriority w:val="29"/>
    <w:qFormat/>
    <w:rsid w:val="004317D7"/>
    <w:pPr>
      <w:spacing w:before="160" w:after="160"/>
      <w:jc w:val="center"/>
    </w:pPr>
    <w:rPr>
      <w:i/>
      <w:iCs/>
      <w:color w:val="404040" w:themeColor="text1" w:themeTint="BF"/>
    </w:rPr>
  </w:style>
  <w:style w:type="character" w:customStyle="1" w:styleId="CittsRakstz">
    <w:name w:val="Citāts Rakstz."/>
    <w:basedOn w:val="Noklusjumarindkopasfonts"/>
    <w:link w:val="Citts"/>
    <w:uiPriority w:val="29"/>
    <w:rsid w:val="004317D7"/>
    <w:rPr>
      <w:i/>
      <w:iCs/>
      <w:color w:val="404040" w:themeColor="text1" w:themeTint="BF"/>
    </w:rPr>
  </w:style>
  <w:style w:type="paragraph" w:styleId="Sarakstarindkopa">
    <w:name w:val="List Paragraph"/>
    <w:aliases w:val="1List Paragraph,Bullets,2,Akapit z listą BS,Bullet list,Colorful List - Accent 12,H&amp;P List Paragraph,List1,Normal bullet 2,Saraksta rindkopa1,Strip,Satura rādītājs,Medium Grid 1 - Accent 21,Syle 1,Virsraksti,PPS_Bullet,Bullet 1,Dot pt"/>
    <w:basedOn w:val="Parasts"/>
    <w:link w:val="SarakstarindkopaRakstz"/>
    <w:uiPriority w:val="34"/>
    <w:qFormat/>
    <w:rsid w:val="004317D7"/>
    <w:pPr>
      <w:ind w:left="720"/>
      <w:contextualSpacing/>
    </w:pPr>
  </w:style>
  <w:style w:type="character" w:styleId="Intensvsizclums">
    <w:name w:val="Intense Emphasis"/>
    <w:basedOn w:val="Noklusjumarindkopasfonts"/>
    <w:uiPriority w:val="21"/>
    <w:qFormat/>
    <w:rsid w:val="004317D7"/>
    <w:rPr>
      <w:i/>
      <w:iCs/>
      <w:color w:val="0F4761" w:themeColor="accent1" w:themeShade="BF"/>
    </w:rPr>
  </w:style>
  <w:style w:type="paragraph" w:styleId="Intensvscitts">
    <w:name w:val="Intense Quote"/>
    <w:basedOn w:val="Parasts"/>
    <w:next w:val="Parasts"/>
    <w:link w:val="IntensvscittsRakstz"/>
    <w:uiPriority w:val="30"/>
    <w:qFormat/>
    <w:rsid w:val="004317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4317D7"/>
    <w:rPr>
      <w:i/>
      <w:iCs/>
      <w:color w:val="0F4761" w:themeColor="accent1" w:themeShade="BF"/>
    </w:rPr>
  </w:style>
  <w:style w:type="character" w:styleId="Intensvaatsauce">
    <w:name w:val="Intense Reference"/>
    <w:basedOn w:val="Noklusjumarindkopasfonts"/>
    <w:uiPriority w:val="32"/>
    <w:qFormat/>
    <w:rsid w:val="004317D7"/>
    <w:rPr>
      <w:b/>
      <w:bCs/>
      <w:smallCaps/>
      <w:color w:val="0F4761" w:themeColor="accent1" w:themeShade="BF"/>
      <w:spacing w:val="5"/>
    </w:rPr>
  </w:style>
  <w:style w:type="table" w:styleId="Reatabula">
    <w:name w:val="Table Grid"/>
    <w:basedOn w:val="Parastatabula"/>
    <w:uiPriority w:val="39"/>
    <w:rsid w:val="004317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rakstarindkopaRakstz">
    <w:name w:val="Saraksta rindkopa Rakstz."/>
    <w:aliases w:val="1List Paragraph Rakstz.,Bullets Rakstz.,2 Rakstz.,Akapit z listą BS Rakstz.,Bullet list Rakstz.,Colorful List - Accent 12 Rakstz.,H&amp;P List Paragraph Rakstz.,List1 Rakstz.,Normal bullet 2 Rakstz.,Saraksta rindkopa1 Rakstz."/>
    <w:link w:val="Sarakstarindkopa"/>
    <w:uiPriority w:val="99"/>
    <w:qFormat/>
    <w:locked/>
    <w:rsid w:val="006B00BF"/>
  </w:style>
  <w:style w:type="paragraph" w:styleId="Galvene">
    <w:name w:val="header"/>
    <w:basedOn w:val="Parasts"/>
    <w:link w:val="GalveneRakstz"/>
    <w:uiPriority w:val="99"/>
    <w:unhideWhenUsed/>
    <w:rsid w:val="00AA5AAB"/>
    <w:pPr>
      <w:tabs>
        <w:tab w:val="center" w:pos="4513"/>
        <w:tab w:val="right" w:pos="9026"/>
      </w:tabs>
      <w:spacing w:line="240" w:lineRule="auto"/>
    </w:pPr>
  </w:style>
  <w:style w:type="character" w:customStyle="1" w:styleId="GalveneRakstz">
    <w:name w:val="Galvene Rakstz."/>
    <w:basedOn w:val="Noklusjumarindkopasfonts"/>
    <w:link w:val="Galvene"/>
    <w:uiPriority w:val="99"/>
    <w:rsid w:val="00AA5AAB"/>
  </w:style>
  <w:style w:type="paragraph" w:styleId="Kjene">
    <w:name w:val="footer"/>
    <w:basedOn w:val="Parasts"/>
    <w:link w:val="KjeneRakstz"/>
    <w:uiPriority w:val="99"/>
    <w:unhideWhenUsed/>
    <w:rsid w:val="00AA5AAB"/>
    <w:pPr>
      <w:tabs>
        <w:tab w:val="center" w:pos="4513"/>
        <w:tab w:val="right" w:pos="9026"/>
      </w:tabs>
      <w:spacing w:line="240" w:lineRule="auto"/>
    </w:pPr>
  </w:style>
  <w:style w:type="character" w:customStyle="1" w:styleId="KjeneRakstz">
    <w:name w:val="Kājene Rakstz."/>
    <w:basedOn w:val="Noklusjumarindkopasfonts"/>
    <w:link w:val="Kjene"/>
    <w:uiPriority w:val="99"/>
    <w:rsid w:val="00AA5AAB"/>
  </w:style>
  <w:style w:type="paragraph" w:styleId="Vresteksts">
    <w:name w:val="footnote text"/>
    <w:aliases w:val="Ch,Cha,Char,Char Char Char,Char Rakstz. Rakstz. Rakstz.,FT,Footnote,Footnote Text Char1 Char Char Char Rakstz. Rakstz.,Footnote Text Char2,Footnote Text1,Footnote Text1 Char,Footnote1,Footnote2,Fußnote,Fußnote Char Char Char Char Char Char"/>
    <w:basedOn w:val="Parasts"/>
    <w:link w:val="VrestekstsRakstz"/>
    <w:uiPriority w:val="99"/>
    <w:unhideWhenUsed/>
    <w:qFormat/>
    <w:rsid w:val="00491F6F"/>
    <w:pPr>
      <w:widowControl w:val="0"/>
      <w:spacing w:line="240" w:lineRule="auto"/>
    </w:pPr>
    <w:rPr>
      <w:rFonts w:ascii="Calibri" w:eastAsia="Calibri" w:hAnsi="Calibri"/>
      <w:sz w:val="20"/>
    </w:rPr>
  </w:style>
  <w:style w:type="character" w:customStyle="1" w:styleId="VrestekstsRakstz">
    <w:name w:val="Vēres teksts Rakstz."/>
    <w:aliases w:val="Ch Rakstz.,Cha Rakstz.,Char Rakstz.,Char Char Char Rakstz.,Char Rakstz. Rakstz. Rakstz. Rakstz.,FT Rakstz.,Footnote Rakstz.,Footnote Text Char1 Char Char Char Rakstz. Rakstz. Rakstz.,Footnote Text Char2 Rakstz.,Footnote1 Rakstz."/>
    <w:basedOn w:val="Noklusjumarindkopasfonts"/>
    <w:link w:val="Vresteksts"/>
    <w:uiPriority w:val="99"/>
    <w:qFormat/>
    <w:rsid w:val="00491F6F"/>
    <w:rPr>
      <w:rFonts w:ascii="Calibri" w:eastAsia="Calibri" w:hAnsi="Calibri"/>
      <w:sz w:val="20"/>
    </w:rPr>
  </w:style>
  <w:style w:type="character" w:styleId="Vresatsauce">
    <w:name w:val="footnote reference"/>
    <w:aliases w:val="Footnote symbol,Footnote Reference Number,Footnote Refernece,Footnote Reference Superscript,fr,ESPON Footnote No,ftref,Odwołanie przypisu,BVI fnr,Footnotes refss,SUPERS,Ref,de nota al pie,-E Fußnotenzeichen,Footnote reference number,E,o,FR"/>
    <w:basedOn w:val="Noklusjumarindkopasfonts"/>
    <w:link w:val="CharCharCharChar"/>
    <w:uiPriority w:val="99"/>
    <w:unhideWhenUsed/>
    <w:qFormat/>
    <w:rsid w:val="00491F6F"/>
    <w:rPr>
      <w:vertAlign w:val="superscript"/>
    </w:rPr>
  </w:style>
  <w:style w:type="paragraph" w:customStyle="1" w:styleId="CharCharCharChar">
    <w:name w:val="Char Char Char Char"/>
    <w:aliases w:val="Char2"/>
    <w:basedOn w:val="Parasts"/>
    <w:next w:val="Parasts"/>
    <w:link w:val="Vresatsauce"/>
    <w:uiPriority w:val="99"/>
    <w:rsid w:val="00491F6F"/>
    <w:pPr>
      <w:spacing w:after="160" w:line="240" w:lineRule="exact"/>
      <w:jc w:val="both"/>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ae97b7c-8bb9-48c1-bbdd-420071a91e48">
      <Terms xmlns="http://schemas.microsoft.com/office/infopath/2007/PartnerControls"/>
    </lcf76f155ced4ddcb4097134ff3c332f>
    <TaxCatchAll xmlns="36be6732-4628-4740-b24f-edbf760c56c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7B6910048DE464F9AC36728A24F3236" ma:contentTypeVersion="14" ma:contentTypeDescription="Create a new document." ma:contentTypeScope="" ma:versionID="f232f41a1a5a4bbe34e02899a179194d">
  <xsd:schema xmlns:xsd="http://www.w3.org/2001/XMLSchema" xmlns:xs="http://www.w3.org/2001/XMLSchema" xmlns:p="http://schemas.microsoft.com/office/2006/metadata/properties" xmlns:ns2="3ae97b7c-8bb9-48c1-bbdd-420071a91e48" xmlns:ns3="36be6732-4628-4740-b24f-edbf760c56c9" targetNamespace="http://schemas.microsoft.com/office/2006/metadata/properties" ma:root="true" ma:fieldsID="f186bdc77a2b9098502714e981fd9809" ns2:_="" ns3:_="">
    <xsd:import namespace="3ae97b7c-8bb9-48c1-bbdd-420071a91e48"/>
    <xsd:import namespace="36be6732-4628-4740-b24f-edbf760c56c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e97b7c-8bb9-48c1-bbdd-420071a91e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eb73d44-0d8a-4cce-abb2-58b6aa7f95f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be6732-4628-4740-b24f-edbf760c56c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84be6c3-7bfb-4eb6-8f33-82ec4a47890f}" ma:internalName="TaxCatchAll" ma:showField="CatchAllData" ma:web="36be6732-4628-4740-b24f-edbf760c56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AF646F-28E1-4C79-8776-7D062D2A124E}">
  <ds:schemaRefs>
    <ds:schemaRef ds:uri="http://schemas.microsoft.com/office/2006/metadata/properties"/>
    <ds:schemaRef ds:uri="http://schemas.microsoft.com/office/infopath/2007/PartnerControls"/>
    <ds:schemaRef ds:uri="3ae97b7c-8bb9-48c1-bbdd-420071a91e48"/>
    <ds:schemaRef ds:uri="36be6732-4628-4740-b24f-edbf760c56c9"/>
  </ds:schemaRefs>
</ds:datastoreItem>
</file>

<file path=customXml/itemProps2.xml><?xml version="1.0" encoding="utf-8"?>
<ds:datastoreItem xmlns:ds="http://schemas.openxmlformats.org/officeDocument/2006/customXml" ds:itemID="{DECE5FC5-A184-4ADF-9ED5-93CE6A5EB6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e97b7c-8bb9-48c1-bbdd-420071a91e48"/>
    <ds:schemaRef ds:uri="36be6732-4628-4740-b24f-edbf760c56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509DAF-C431-4EF4-8BAF-23F4B01B036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8489</Words>
  <Characters>4840</Characters>
  <Application>Microsoft Office Word</Application>
  <DocSecurity>0</DocSecurity>
  <Lines>40</Lines>
  <Paragraphs>26</Paragraphs>
  <ScaleCrop>false</ScaleCrop>
  <Company/>
  <LinksUpToDate>false</LinksUpToDate>
  <CharactersWithSpaces>13303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Ozoliņa</dc:creator>
  <cp:keywords/>
  <dc:description/>
  <cp:lastModifiedBy>Inta Raubiška</cp:lastModifiedBy>
  <cp:revision>2</cp:revision>
  <dcterms:created xsi:type="dcterms:W3CDTF">2026-08-21T05:55:00Z</dcterms:created>
  <dcterms:modified xsi:type="dcterms:W3CDTF">2026-08-21T05:55:00Z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0x01010037B6910048DE464F9AC36728A24F3236</vt:lpwstr>
  </property>
  <property fmtid="{D5CDD505-2E9C-101B-9397-08002B2CF9AE}" pid="3" name="MediaServiceImageTags">
    <vt:lpwstr/>
  </property>
</Properties>
</file>