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8751" w14:textId="77777777" w:rsidR="00285014" w:rsidRPr="00306F33" w:rsidRDefault="00285014" w:rsidP="00285014">
      <w:pPr>
        <w:tabs>
          <w:tab w:val="left" w:pos="142"/>
          <w:tab w:val="left" w:pos="284"/>
        </w:tabs>
        <w:jc w:val="center"/>
        <w:rPr>
          <w:rFonts w:ascii="Calibri" w:hAnsi="Calibri"/>
          <w:sz w:val="22"/>
          <w:szCs w:val="20"/>
        </w:rPr>
      </w:pPr>
      <w:r w:rsidRPr="00306F33">
        <w:rPr>
          <w:rFonts w:ascii="Calibri" w:hAnsi="Calibri"/>
          <w:bCs/>
          <w:noProof/>
          <w:sz w:val="22"/>
          <w:szCs w:val="20"/>
          <w:lang w:val="en-US"/>
        </w:rPr>
        <w:drawing>
          <wp:inline distT="0" distB="0" distL="0" distR="0" wp14:anchorId="3F2FC254" wp14:editId="0E8063C1">
            <wp:extent cx="666750" cy="752475"/>
            <wp:effectExtent l="0" t="0" r="0" b="9525"/>
            <wp:docPr id="15165950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5A251FCB" w14:textId="77777777" w:rsidR="00285014" w:rsidRPr="00306F33" w:rsidRDefault="00285014" w:rsidP="00285014">
      <w:pPr>
        <w:jc w:val="center"/>
        <w:rPr>
          <w:spacing w:val="-20"/>
          <w:sz w:val="32"/>
          <w:szCs w:val="32"/>
        </w:rPr>
      </w:pPr>
      <w:r w:rsidRPr="00306F33">
        <w:rPr>
          <w:rFonts w:eastAsia="Calibri"/>
          <w:noProof/>
          <w:sz w:val="22"/>
          <w:szCs w:val="22"/>
        </w:rPr>
        <mc:AlternateContent>
          <mc:Choice Requires="wps">
            <w:drawing>
              <wp:anchor distT="4294967294" distB="4294967294" distL="114300" distR="114300" simplePos="0" relativeHeight="251659264" behindDoc="0" locked="0" layoutInCell="1" allowOverlap="1" wp14:anchorId="559203A9" wp14:editId="5DA36041">
                <wp:simplePos x="0" y="0"/>
                <wp:positionH relativeFrom="column">
                  <wp:posOffset>-821055</wp:posOffset>
                </wp:positionH>
                <wp:positionV relativeFrom="paragraph">
                  <wp:posOffset>259714</wp:posOffset>
                </wp:positionV>
                <wp:extent cx="6858000" cy="0"/>
                <wp:effectExtent l="0" t="0" r="0" b="0"/>
                <wp:wrapNone/>
                <wp:docPr id="1362289273"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1EED0D"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306F33">
        <w:rPr>
          <w:spacing w:val="-20"/>
          <w:sz w:val="32"/>
          <w:szCs w:val="32"/>
        </w:rPr>
        <w:t>LĪVĀNU NOVADA PAŠVALDĪBA</w:t>
      </w:r>
    </w:p>
    <w:p w14:paraId="5D4198C5" w14:textId="77777777" w:rsidR="00285014" w:rsidRPr="00306F33" w:rsidRDefault="00285014" w:rsidP="00285014">
      <w:pPr>
        <w:jc w:val="center"/>
        <w:rPr>
          <w:sz w:val="20"/>
          <w:szCs w:val="20"/>
        </w:rPr>
      </w:pPr>
      <w:r w:rsidRPr="00306F33">
        <w:rPr>
          <w:sz w:val="20"/>
          <w:szCs w:val="20"/>
        </w:rPr>
        <w:t>Reģistrācijas Nr. 90000065595, Rīgas iela 77, Līvāni, Līvānu novads, LV – 5316,</w:t>
      </w:r>
    </w:p>
    <w:p w14:paraId="388E983B" w14:textId="77777777" w:rsidR="00285014" w:rsidRPr="00306F33" w:rsidRDefault="00285014" w:rsidP="00285014">
      <w:pPr>
        <w:jc w:val="center"/>
        <w:rPr>
          <w:sz w:val="20"/>
          <w:szCs w:val="20"/>
        </w:rPr>
      </w:pPr>
      <w:r w:rsidRPr="00306F33">
        <w:rPr>
          <w:sz w:val="20"/>
          <w:szCs w:val="20"/>
        </w:rPr>
        <w:t xml:space="preserve">tālr.: 65307250, e-pasts: </w:t>
      </w:r>
      <w:hyperlink r:id="rId6" w:history="1">
        <w:r w:rsidRPr="00306F33">
          <w:rPr>
            <w:color w:val="0000FF"/>
            <w:sz w:val="20"/>
            <w:szCs w:val="20"/>
            <w:u w:val="single"/>
          </w:rPr>
          <w:t>pasts@livani.lv</w:t>
        </w:r>
      </w:hyperlink>
    </w:p>
    <w:p w14:paraId="5172E108" w14:textId="77777777" w:rsidR="00285014" w:rsidRPr="00306F33" w:rsidRDefault="00285014" w:rsidP="00285014">
      <w:pPr>
        <w:rPr>
          <w:rFonts w:ascii="Calibri" w:eastAsia="Calibri" w:hAnsi="Calibri"/>
          <w:sz w:val="22"/>
        </w:rPr>
      </w:pPr>
    </w:p>
    <w:p w14:paraId="6B71F609" w14:textId="77777777" w:rsidR="00603697" w:rsidRDefault="00603697" w:rsidP="00603697">
      <w:pPr>
        <w:shd w:val="clear" w:color="auto" w:fill="FFFFFF"/>
        <w:jc w:val="right"/>
        <w:rPr>
          <w:bCs/>
        </w:rPr>
      </w:pPr>
    </w:p>
    <w:p w14:paraId="0DF898E8" w14:textId="77777777" w:rsidR="00603697" w:rsidRDefault="00603697" w:rsidP="00603697">
      <w:pPr>
        <w:shd w:val="clear" w:color="auto" w:fill="FFFFFF"/>
        <w:jc w:val="right"/>
        <w:rPr>
          <w:bCs/>
        </w:rPr>
      </w:pPr>
    </w:p>
    <w:p w14:paraId="4A4DC7F4" w14:textId="25715348" w:rsidR="002C3BB3" w:rsidRPr="002C3BB3" w:rsidRDefault="002C3BB3" w:rsidP="002C3BB3">
      <w:pPr>
        <w:jc w:val="center"/>
        <w:rPr>
          <w:b/>
          <w:bCs/>
          <w:color w:val="000000"/>
        </w:rPr>
      </w:pPr>
      <w:r w:rsidRPr="002C3BB3">
        <w:rPr>
          <w:b/>
          <w:bCs/>
          <w:color w:val="000000"/>
        </w:rPr>
        <w:t>Paskaidrojuma raksts</w:t>
      </w:r>
    </w:p>
    <w:p w14:paraId="6ED8515D" w14:textId="688697F4" w:rsidR="002C3BB3" w:rsidRDefault="002C3BB3" w:rsidP="002C3BB3">
      <w:pPr>
        <w:jc w:val="center"/>
        <w:rPr>
          <w:b/>
          <w:bCs/>
          <w:color w:val="000000"/>
        </w:rPr>
      </w:pPr>
      <w:r w:rsidRPr="002C3BB3">
        <w:rPr>
          <w:b/>
          <w:bCs/>
          <w:color w:val="000000"/>
        </w:rPr>
        <w:t>Līvānu novada pašvaldības domes 202</w:t>
      </w:r>
      <w:r w:rsidR="00377663">
        <w:rPr>
          <w:b/>
          <w:bCs/>
          <w:color w:val="000000"/>
        </w:rPr>
        <w:t>6</w:t>
      </w:r>
      <w:r w:rsidRPr="002C3BB3">
        <w:rPr>
          <w:b/>
          <w:bCs/>
          <w:color w:val="000000"/>
        </w:rPr>
        <w:t>.</w:t>
      </w:r>
      <w:r w:rsidR="00377663">
        <w:rPr>
          <w:b/>
          <w:bCs/>
          <w:color w:val="000000"/>
        </w:rPr>
        <w:t xml:space="preserve"> </w:t>
      </w:r>
      <w:r w:rsidRPr="002C3BB3">
        <w:rPr>
          <w:b/>
          <w:bCs/>
          <w:color w:val="000000"/>
        </w:rPr>
        <w:t>gada __. ___________ saistošajiem noteikumiem Nr. ___ “</w:t>
      </w:r>
      <w:r w:rsidR="00377663" w:rsidRPr="00377663">
        <w:rPr>
          <w:b/>
          <w:bCs/>
          <w:color w:val="000000"/>
        </w:rPr>
        <w:t>Līvānu novada  Līvānu pilsētas un  novada pagastu ielu, autoceļu uzturēšanas un lietošanas kārtība</w:t>
      </w:r>
      <w:r w:rsidRPr="002C3BB3">
        <w:rPr>
          <w:b/>
          <w:bCs/>
          <w:color w:val="000000"/>
        </w:rPr>
        <w:t>”</w:t>
      </w:r>
    </w:p>
    <w:p w14:paraId="1FA954C8" w14:textId="77777777" w:rsidR="002C3BB3" w:rsidRDefault="002C3BB3" w:rsidP="002C3BB3">
      <w:pPr>
        <w:jc w:val="center"/>
        <w:rPr>
          <w:b/>
          <w:bCs/>
          <w:color w:val="000000"/>
        </w:rPr>
      </w:pPr>
    </w:p>
    <w:tbl>
      <w:tblPr>
        <w:tblStyle w:val="Reatabula"/>
        <w:tblW w:w="0" w:type="auto"/>
        <w:tblLook w:val="04A0" w:firstRow="1" w:lastRow="0" w:firstColumn="1" w:lastColumn="0" w:noHBand="0" w:noVBand="1"/>
      </w:tblPr>
      <w:tblGrid>
        <w:gridCol w:w="2123"/>
        <w:gridCol w:w="6273"/>
      </w:tblGrid>
      <w:tr w:rsidR="002C3BB3" w14:paraId="7AB399D9" w14:textId="77777777" w:rsidTr="002A3D29">
        <w:tc>
          <w:tcPr>
            <w:tcW w:w="2123" w:type="dxa"/>
          </w:tcPr>
          <w:p w14:paraId="70AB8E45" w14:textId="68D814E8" w:rsidR="002C3BB3" w:rsidRPr="002C3BB3" w:rsidRDefault="002C3BB3" w:rsidP="002C3BB3">
            <w:pPr>
              <w:jc w:val="center"/>
              <w:rPr>
                <w:color w:val="000000"/>
              </w:rPr>
            </w:pPr>
            <w:r w:rsidRPr="002C3BB3">
              <w:rPr>
                <w:color w:val="000000"/>
              </w:rPr>
              <w:t>Paskaidrojuma raksta sadaļa</w:t>
            </w:r>
          </w:p>
        </w:tc>
        <w:tc>
          <w:tcPr>
            <w:tcW w:w="6273" w:type="dxa"/>
          </w:tcPr>
          <w:p w14:paraId="007DF1D8" w14:textId="64BFD5F1" w:rsidR="002C3BB3" w:rsidRPr="002C3BB3" w:rsidRDefault="002C3BB3" w:rsidP="002C3BB3">
            <w:pPr>
              <w:tabs>
                <w:tab w:val="left" w:pos="1490"/>
              </w:tabs>
              <w:rPr>
                <w:color w:val="000000"/>
              </w:rPr>
            </w:pPr>
            <w:r w:rsidRPr="002C3BB3">
              <w:rPr>
                <w:color w:val="000000"/>
              </w:rPr>
              <w:tab/>
              <w:t>Norādāmā informācija</w:t>
            </w:r>
          </w:p>
        </w:tc>
      </w:tr>
      <w:tr w:rsidR="002C3BB3" w14:paraId="0AC7C4A0" w14:textId="77777777" w:rsidTr="002A3D29">
        <w:tc>
          <w:tcPr>
            <w:tcW w:w="2123" w:type="dxa"/>
          </w:tcPr>
          <w:p w14:paraId="57220461" w14:textId="0C9912C2" w:rsidR="002C3BB3" w:rsidRPr="002A3D29" w:rsidRDefault="002C3BB3" w:rsidP="002C3BB3">
            <w:pPr>
              <w:jc w:val="center"/>
              <w:rPr>
                <w:color w:val="000000"/>
              </w:rPr>
            </w:pPr>
            <w:r w:rsidRPr="002A3D29">
              <w:rPr>
                <w:color w:val="000000"/>
              </w:rPr>
              <w:t>1. Saistošo noteikumu mērķis un izdošanas nepieciešamības pamatojums</w:t>
            </w:r>
          </w:p>
        </w:tc>
        <w:tc>
          <w:tcPr>
            <w:tcW w:w="6273" w:type="dxa"/>
          </w:tcPr>
          <w:p w14:paraId="0C830E2D" w14:textId="1D27F56C" w:rsidR="002C3BB3" w:rsidRDefault="0086512A" w:rsidP="0086512A">
            <w:pPr>
              <w:jc w:val="both"/>
              <w:rPr>
                <w:color w:val="000000"/>
              </w:rPr>
            </w:pPr>
            <w:r w:rsidRPr="0086512A">
              <w:rPr>
                <w:color w:val="000000"/>
              </w:rPr>
              <w:t xml:space="preserve">1.1. </w:t>
            </w:r>
            <w:r w:rsidR="004740B2">
              <w:t>Līvānu novada Līvānu pilsētas un novada pagastu ielu, autoceļu uzturēšanas un lietošanas kārtība tiek noteikta, lai reglamentētu ielu īpašnieka (Līvānu novada pašvaldības) un ielu satiksmes dalībnieku, kā arī ielām piegulošu gruntsgabalu īpašnieku saistības un atbildību.</w:t>
            </w:r>
          </w:p>
          <w:p w14:paraId="1ED63539" w14:textId="77777777" w:rsidR="0086512A" w:rsidRDefault="0086512A" w:rsidP="0086512A">
            <w:pPr>
              <w:jc w:val="both"/>
              <w:rPr>
                <w:color w:val="000000"/>
              </w:rPr>
            </w:pPr>
          </w:p>
          <w:p w14:paraId="0288FAA2" w14:textId="338DE0BF" w:rsidR="00007C15" w:rsidRDefault="00007C15" w:rsidP="0086512A">
            <w:pPr>
              <w:jc w:val="both"/>
              <w:rPr>
                <w:color w:val="000000"/>
              </w:rPr>
            </w:pPr>
            <w:r>
              <w:rPr>
                <w:color w:val="000000"/>
              </w:rPr>
              <w:t xml:space="preserve">1.2. </w:t>
            </w:r>
            <w:r w:rsidRPr="00007C15">
              <w:rPr>
                <w:color w:val="000000"/>
              </w:rPr>
              <w:t>2023. gada 1. janvārī spēkā stājās Pašvaldību likums. Minētā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7723283" w14:textId="38FEDC57" w:rsidR="00DC7D87" w:rsidRDefault="00DC7D87" w:rsidP="0086512A">
            <w:pPr>
              <w:jc w:val="both"/>
              <w:rPr>
                <w:color w:val="000000"/>
              </w:rPr>
            </w:pPr>
            <w:r w:rsidRPr="00DC7D87">
              <w:rPr>
                <w:color w:val="000000"/>
              </w:rPr>
              <w:t>Ņemot vērā Pašvaldības likuma Pārejas noteikumos 6. punktā noteikto, ir nepieciešams un lietderīgi pārskatīt un izdot jaunus saistošos noteikumus</w:t>
            </w:r>
            <w:r w:rsidR="00E157A3">
              <w:rPr>
                <w:color w:val="000000"/>
              </w:rPr>
              <w:t xml:space="preserve"> “</w:t>
            </w:r>
            <w:r w:rsidR="00E157A3" w:rsidRPr="00E157A3">
              <w:rPr>
                <w:color w:val="000000"/>
              </w:rPr>
              <w:t>Līvānu novada  Līvānu pilsētas un  novada pagastu ielu, autoceļu uzturēšanas un lietošanas kārtība</w:t>
            </w:r>
            <w:r w:rsidRPr="00DC7D87">
              <w:rPr>
                <w:color w:val="000000"/>
              </w:rPr>
              <w:t>.</w:t>
            </w:r>
            <w:r w:rsidR="00E157A3">
              <w:rPr>
                <w:color w:val="000000"/>
              </w:rPr>
              <w:t>”</w:t>
            </w:r>
          </w:p>
          <w:p w14:paraId="07055A43" w14:textId="77777777" w:rsidR="00DC7D87" w:rsidRDefault="00DC7D87" w:rsidP="0086512A">
            <w:pPr>
              <w:jc w:val="both"/>
              <w:rPr>
                <w:color w:val="000000"/>
              </w:rPr>
            </w:pPr>
          </w:p>
          <w:p w14:paraId="19AB59B8" w14:textId="77777777" w:rsidR="00007C15" w:rsidRDefault="00007C15" w:rsidP="0086512A">
            <w:pPr>
              <w:jc w:val="both"/>
              <w:rPr>
                <w:color w:val="000000"/>
              </w:rPr>
            </w:pPr>
          </w:p>
          <w:p w14:paraId="52373279" w14:textId="77777777" w:rsidR="008B5D61" w:rsidRDefault="008B5D61" w:rsidP="0086512A">
            <w:pPr>
              <w:jc w:val="both"/>
              <w:rPr>
                <w:color w:val="000000"/>
              </w:rPr>
            </w:pPr>
          </w:p>
          <w:p w14:paraId="4F0EEDDB" w14:textId="25CBEFBD" w:rsidR="00007C15" w:rsidRPr="002A3D29" w:rsidRDefault="00007C15" w:rsidP="00E157A3">
            <w:pPr>
              <w:jc w:val="both"/>
              <w:rPr>
                <w:color w:val="000000"/>
              </w:rPr>
            </w:pPr>
          </w:p>
        </w:tc>
      </w:tr>
      <w:tr w:rsidR="002C3BB3" w14:paraId="4F7AB233" w14:textId="77777777" w:rsidTr="002A3D29">
        <w:tc>
          <w:tcPr>
            <w:tcW w:w="2123" w:type="dxa"/>
          </w:tcPr>
          <w:p w14:paraId="2CCEEE57" w14:textId="458CDAA9" w:rsidR="002C3BB3" w:rsidRPr="002A3D29" w:rsidRDefault="002A3D29" w:rsidP="002C3BB3">
            <w:pPr>
              <w:jc w:val="center"/>
              <w:rPr>
                <w:color w:val="000000"/>
              </w:rPr>
            </w:pPr>
            <w:r w:rsidRPr="002A3D29">
              <w:rPr>
                <w:color w:val="000000"/>
              </w:rPr>
              <w:t>2. Saistošo noteikumu fiskālā ietekme uz pašvaldības budžetu</w:t>
            </w:r>
          </w:p>
        </w:tc>
        <w:tc>
          <w:tcPr>
            <w:tcW w:w="6273" w:type="dxa"/>
          </w:tcPr>
          <w:p w14:paraId="3B989A6D" w14:textId="0B85654E" w:rsidR="008B5D61" w:rsidRDefault="004740B2" w:rsidP="008B5D61">
            <w:pPr>
              <w:jc w:val="both"/>
              <w:rPr>
                <w:color w:val="000000"/>
              </w:rPr>
            </w:pPr>
            <w:r>
              <w:t>2</w:t>
            </w:r>
            <w:r>
              <w:t>.1. Saistošo noteikumu īstenošanai netiek prognozēta papildus finansiāla ietekme uz pašvaldības budžetu.</w:t>
            </w:r>
          </w:p>
          <w:p w14:paraId="4A1F7F32" w14:textId="77777777" w:rsidR="004740B2" w:rsidRDefault="004740B2" w:rsidP="008B5D61">
            <w:pPr>
              <w:jc w:val="both"/>
              <w:rPr>
                <w:color w:val="000000"/>
              </w:rPr>
            </w:pPr>
          </w:p>
          <w:p w14:paraId="199A4CA2" w14:textId="131450FC" w:rsidR="008B5D61" w:rsidRPr="002A3D29" w:rsidRDefault="004740B2" w:rsidP="008B5D61">
            <w:pPr>
              <w:jc w:val="both"/>
              <w:rPr>
                <w:color w:val="000000"/>
              </w:rPr>
            </w:pPr>
            <w:r>
              <w:rPr>
                <w:color w:val="000000"/>
              </w:rPr>
              <w:t xml:space="preserve">2.2. </w:t>
            </w:r>
            <w:r w:rsidR="008B5D61" w:rsidRPr="008B5D61">
              <w:rPr>
                <w:color w:val="000000"/>
              </w:rPr>
              <w:t>Saistošo noteikumu īstenošana neietekmēs Pašvaldībai pieejamos resursus, jo nav nepieciešama jaunu institūciju vai darba vietu izveide vai esošo institūciju kompetences paplašināšan</w:t>
            </w:r>
            <w:r>
              <w:rPr>
                <w:color w:val="000000"/>
              </w:rPr>
              <w:t>a</w:t>
            </w:r>
            <w:r w:rsidR="008B5D61" w:rsidRPr="008B5D61">
              <w:rPr>
                <w:color w:val="000000"/>
              </w:rPr>
              <w:t>, lai nodrošinātu saistošo noteikumu izpildi.</w:t>
            </w:r>
          </w:p>
        </w:tc>
      </w:tr>
      <w:tr w:rsidR="002C3BB3" w14:paraId="4B2456AB" w14:textId="77777777" w:rsidTr="002A3D29">
        <w:tc>
          <w:tcPr>
            <w:tcW w:w="2123" w:type="dxa"/>
          </w:tcPr>
          <w:p w14:paraId="31133614" w14:textId="4DEEC4DE" w:rsidR="002C3BB3" w:rsidRPr="002A3D29" w:rsidRDefault="002A3D29" w:rsidP="002C3BB3">
            <w:pPr>
              <w:jc w:val="center"/>
              <w:rPr>
                <w:color w:val="000000"/>
              </w:rPr>
            </w:pPr>
            <w:r w:rsidRPr="002A3D29">
              <w:rPr>
                <w:color w:val="000000"/>
              </w:rPr>
              <w:t xml:space="preserve">3. Saistošo noteikumu sociālā </w:t>
            </w:r>
            <w:r w:rsidRPr="002A3D29">
              <w:rPr>
                <w:color w:val="000000"/>
              </w:rPr>
              <w:lastRenderedPageBreak/>
              <w:t>ietekme, ietekme uz vidi, iedzīvotāju veselību, uzņēmējdarbības vidi pašvaldības teritorijā, kā arī plānotā regulējuma ietekme uz konkurenci</w:t>
            </w:r>
          </w:p>
        </w:tc>
        <w:tc>
          <w:tcPr>
            <w:tcW w:w="6273" w:type="dxa"/>
          </w:tcPr>
          <w:p w14:paraId="16F3E883" w14:textId="77777777" w:rsidR="00680362" w:rsidRPr="00680362" w:rsidRDefault="00680362" w:rsidP="00680362">
            <w:r w:rsidRPr="00680362">
              <w:lastRenderedPageBreak/>
              <w:t xml:space="preserve">3.1. Sociālā ietekme – saistošo noteikumu regulējums labvēlīgi ietekmē cilvēku dzīvesveidu, labsajūtu, drošību, </w:t>
            </w:r>
            <w:r w:rsidRPr="00680362">
              <w:lastRenderedPageBreak/>
              <w:t>sabiedrību kopumā, jo nodrošinās vienotu ceļu un ielu tīklu pašvaldībā un sabiedrības iespējas un tiesības to izmantot.</w:t>
            </w:r>
          </w:p>
          <w:p w14:paraId="262BB113" w14:textId="77777777" w:rsidR="00680362" w:rsidRPr="00680362" w:rsidRDefault="00680362" w:rsidP="00680362">
            <w:pPr>
              <w:spacing w:before="100" w:beforeAutospacing="1" w:after="100" w:afterAutospacing="1"/>
            </w:pPr>
            <w:r w:rsidRPr="00680362">
              <w:t>3.2. Ietekme uz vidi – saistošie noteikumi labvēlīgi ietekmē vidi, jo ar pašvaldības nozīmes ceļa vai ielas uzturēšanu tiks nodrošināta droša satiksme šajos satiksmes objektos un tie iekļausies vienotā ceļu un ielu tīklā pašvaldībā.</w:t>
            </w:r>
          </w:p>
          <w:p w14:paraId="7534E451" w14:textId="0A80A766" w:rsidR="00680362" w:rsidRPr="00680362" w:rsidRDefault="00680362" w:rsidP="00680362">
            <w:pPr>
              <w:spacing w:before="100" w:beforeAutospacing="1" w:after="100" w:afterAutospacing="1"/>
            </w:pPr>
            <w:r w:rsidRPr="00680362">
              <w:t>3.3. Ietekme uz iedzīvotāju veselību – saistošo noteikumu "</w:t>
            </w:r>
            <w:r>
              <w:t xml:space="preserve"> </w:t>
            </w:r>
            <w:r w:rsidRPr="00680362">
              <w:t>Līvānu novada  Līvānu pilsētas un  novada pagastu ielu, autoceļu uzturēšanas un lietošanas kārtība</w:t>
            </w:r>
            <w:r w:rsidRPr="00680362">
              <w:t xml:space="preserve"> </w:t>
            </w:r>
            <w:r w:rsidRPr="00680362">
              <w:t>" īstenošana tieši neietekmēs cilvēku veselību.</w:t>
            </w:r>
          </w:p>
          <w:p w14:paraId="0927DD08" w14:textId="77777777" w:rsidR="00680362" w:rsidRPr="00680362" w:rsidRDefault="00680362" w:rsidP="00680362">
            <w:pPr>
              <w:spacing w:before="100" w:beforeAutospacing="1" w:after="100" w:afterAutospacing="1"/>
            </w:pPr>
            <w:r w:rsidRPr="00680362">
              <w:t>3.4. Ietekme uz uzņēmējdarbības vidi pašvaldības teritorijā –saistošie noteikumi tieši neietekmēs uzņēmējdarbības vidi pašvaldības teritorijā.</w:t>
            </w:r>
          </w:p>
          <w:p w14:paraId="490E7827" w14:textId="59573B12" w:rsidR="0056255F" w:rsidRPr="002A3D29" w:rsidRDefault="00680362" w:rsidP="00680362">
            <w:pPr>
              <w:jc w:val="both"/>
              <w:rPr>
                <w:color w:val="000000"/>
              </w:rPr>
            </w:pPr>
            <w:r w:rsidRPr="008B1C93">
              <w:rPr>
                <w:bCs w:val="0"/>
              </w:rPr>
              <w:t>3.5. Ietekme uz konkurenci – saistošie noteikumi tieši neietekmēs konkurenci.</w:t>
            </w:r>
          </w:p>
        </w:tc>
      </w:tr>
      <w:tr w:rsidR="002C3BB3" w14:paraId="6CBB2FE8" w14:textId="77777777" w:rsidTr="002A3D29">
        <w:tc>
          <w:tcPr>
            <w:tcW w:w="2123" w:type="dxa"/>
          </w:tcPr>
          <w:p w14:paraId="4C1DCA8B" w14:textId="749778F8" w:rsidR="002C3BB3" w:rsidRPr="002A3D29" w:rsidRDefault="002A3D29" w:rsidP="002C3BB3">
            <w:pPr>
              <w:jc w:val="center"/>
              <w:rPr>
                <w:color w:val="000000"/>
              </w:rPr>
            </w:pPr>
            <w:r w:rsidRPr="002A3D29">
              <w:rPr>
                <w:color w:val="000000"/>
              </w:rPr>
              <w:lastRenderedPageBreak/>
              <w:t>4. Saistošo noteikumu ietekme uz administratīvajām procedūrām un to izmaksām gan attiecībā uz saimnieciskās darbības veicējiem, gan fiziskajām personām un nevalstiskā sektora organizācijām, gan budžeta finansētām institūcijām</w:t>
            </w:r>
          </w:p>
        </w:tc>
        <w:tc>
          <w:tcPr>
            <w:tcW w:w="6273" w:type="dxa"/>
          </w:tcPr>
          <w:p w14:paraId="5A3BBA56" w14:textId="77777777" w:rsidR="0064453C" w:rsidRDefault="0064453C" w:rsidP="0056255F">
            <w:pPr>
              <w:jc w:val="both"/>
              <w:rPr>
                <w:color w:val="000000"/>
              </w:rPr>
            </w:pPr>
          </w:p>
          <w:p w14:paraId="1B8D8C63" w14:textId="512A2E36" w:rsidR="00FB5CA4" w:rsidRDefault="0056255F" w:rsidP="0056255F">
            <w:pPr>
              <w:jc w:val="both"/>
              <w:rPr>
                <w:color w:val="000000"/>
              </w:rPr>
            </w:pPr>
            <w:r w:rsidRPr="0056255F">
              <w:rPr>
                <w:color w:val="000000"/>
              </w:rPr>
              <w:t xml:space="preserve">4.1. </w:t>
            </w:r>
            <w:r w:rsidR="00FB5CA4" w:rsidRPr="00FB5CA4">
              <w:rPr>
                <w:color w:val="000000"/>
              </w:rPr>
              <w:t>Saistošie noteikumi neskar citas administratīvās procedūras un nemaina privātpersonām veicamās darbības līdzšinējo kārtību.</w:t>
            </w:r>
          </w:p>
          <w:p w14:paraId="2285DF9E" w14:textId="77777777" w:rsidR="00FB5CA4" w:rsidRDefault="00FB5CA4" w:rsidP="0056255F">
            <w:pPr>
              <w:jc w:val="both"/>
              <w:rPr>
                <w:color w:val="000000"/>
              </w:rPr>
            </w:pPr>
          </w:p>
          <w:p w14:paraId="2DF009F8" w14:textId="268B82EB" w:rsidR="00FB5CA4" w:rsidRPr="002A3D29" w:rsidRDefault="00FB5CA4" w:rsidP="0056255F">
            <w:pPr>
              <w:jc w:val="both"/>
              <w:rPr>
                <w:color w:val="000000"/>
              </w:rPr>
            </w:pPr>
          </w:p>
        </w:tc>
      </w:tr>
      <w:tr w:rsidR="002C3BB3" w14:paraId="4A3CBC8B" w14:textId="77777777" w:rsidTr="002A3D29">
        <w:tc>
          <w:tcPr>
            <w:tcW w:w="2123" w:type="dxa"/>
          </w:tcPr>
          <w:p w14:paraId="6429B5B0" w14:textId="687C4C04" w:rsidR="002C3BB3" w:rsidRPr="002A3D29" w:rsidRDefault="002A3D29" w:rsidP="002C3BB3">
            <w:pPr>
              <w:jc w:val="center"/>
              <w:rPr>
                <w:color w:val="000000"/>
              </w:rPr>
            </w:pPr>
            <w:r w:rsidRPr="002A3D29">
              <w:rPr>
                <w:color w:val="000000"/>
              </w:rPr>
              <w:t>5. Saistošo noteikumu ietekme uz pašvaldības funkcijām un cilvēkresursiem</w:t>
            </w:r>
          </w:p>
        </w:tc>
        <w:tc>
          <w:tcPr>
            <w:tcW w:w="6273" w:type="dxa"/>
          </w:tcPr>
          <w:p w14:paraId="2F2C1C0C" w14:textId="0D4FB903" w:rsidR="002C3BB3" w:rsidRPr="002A3D29" w:rsidRDefault="00FB5CA4" w:rsidP="00FB5CA4">
            <w:pPr>
              <w:jc w:val="both"/>
              <w:rPr>
                <w:color w:val="000000"/>
              </w:rPr>
            </w:pPr>
            <w:r w:rsidRPr="00FB5CA4">
              <w:rPr>
                <w:color w:val="000000"/>
              </w:rPr>
              <w:t>Saistošo noteikumu īstenošana neietekmēs pašvaldībai pieejamos cilvēkresursus, jo nav nepieciešama jaunu institūciju vai darba vietu izveide.</w:t>
            </w:r>
          </w:p>
        </w:tc>
      </w:tr>
      <w:tr w:rsidR="002A3D29" w14:paraId="4213F0B1" w14:textId="77777777" w:rsidTr="002A3D29">
        <w:tc>
          <w:tcPr>
            <w:tcW w:w="2123" w:type="dxa"/>
          </w:tcPr>
          <w:p w14:paraId="0FB4D2F2" w14:textId="41F08A29" w:rsidR="002A3D29" w:rsidRPr="002A3D29" w:rsidRDefault="002A3D29" w:rsidP="002C3BB3">
            <w:pPr>
              <w:jc w:val="center"/>
              <w:rPr>
                <w:color w:val="000000"/>
              </w:rPr>
            </w:pPr>
            <w:r w:rsidRPr="002A3D29">
              <w:rPr>
                <w:color w:val="000000"/>
              </w:rPr>
              <w:t>6. Saistošo noteikumu izpildes nodrošināšana</w:t>
            </w:r>
          </w:p>
        </w:tc>
        <w:tc>
          <w:tcPr>
            <w:tcW w:w="6273" w:type="dxa"/>
          </w:tcPr>
          <w:p w14:paraId="440CED6F" w14:textId="4A89EA90" w:rsidR="00FB5CA4" w:rsidRDefault="00F77FD3" w:rsidP="00FB5CA4">
            <w:pPr>
              <w:jc w:val="both"/>
              <w:rPr>
                <w:color w:val="000000"/>
              </w:rPr>
            </w:pPr>
            <w:r w:rsidRPr="00F77FD3">
              <w:rPr>
                <w:color w:val="000000"/>
              </w:rPr>
              <w:t xml:space="preserve">6.1. Saistošo noteikumu izpildē iesaistītā institūcija ir </w:t>
            </w:r>
            <w:r w:rsidR="004E7588">
              <w:rPr>
                <w:color w:val="000000"/>
              </w:rPr>
              <w:t xml:space="preserve">Līvānu novada </w:t>
            </w:r>
            <w:r w:rsidRPr="00F77FD3">
              <w:rPr>
                <w:color w:val="000000"/>
              </w:rPr>
              <w:t xml:space="preserve">pašvaldības iestāde </w:t>
            </w:r>
            <w:r>
              <w:rPr>
                <w:color w:val="000000"/>
              </w:rPr>
              <w:t>“Līvānu novada Centrālā</w:t>
            </w:r>
            <w:r w:rsidRPr="00F77FD3">
              <w:rPr>
                <w:color w:val="000000"/>
              </w:rPr>
              <w:t xml:space="preserve"> pārvalde", kas nodrošina objektu apsekošanu un uzturēšanas darbu veikšanu un kontroli.</w:t>
            </w:r>
          </w:p>
          <w:p w14:paraId="270D3E18" w14:textId="779755A9" w:rsidR="002A3D29" w:rsidRPr="002A3D29" w:rsidRDefault="00FB5CA4" w:rsidP="00FB5CA4">
            <w:pPr>
              <w:jc w:val="both"/>
              <w:rPr>
                <w:color w:val="000000"/>
              </w:rPr>
            </w:pPr>
            <w:r w:rsidRPr="00FB5CA4">
              <w:rPr>
                <w:color w:val="000000"/>
              </w:rPr>
              <w:t>6.2. Nav paredzēta jaunu institūciju izveide vai esošo likvidācija, reorganizācija. Izpildei nepieciešami</w:t>
            </w:r>
            <w:r w:rsidR="00021D89">
              <w:rPr>
                <w:color w:val="000000"/>
              </w:rPr>
              <w:t>e</w:t>
            </w:r>
            <w:r w:rsidRPr="00FB5CA4">
              <w:rPr>
                <w:color w:val="000000"/>
              </w:rPr>
              <w:t xml:space="preserve"> resursi tiek paredzēti pašvaldības budžeta ietvaros.</w:t>
            </w:r>
          </w:p>
        </w:tc>
      </w:tr>
      <w:tr w:rsidR="002A3D29" w14:paraId="42A58429" w14:textId="77777777" w:rsidTr="002A3D29">
        <w:tc>
          <w:tcPr>
            <w:tcW w:w="2123" w:type="dxa"/>
          </w:tcPr>
          <w:p w14:paraId="7250E91A" w14:textId="49DCB074" w:rsidR="002A3D29" w:rsidRPr="002A3D29" w:rsidRDefault="002A3D29" w:rsidP="002C3BB3">
            <w:pPr>
              <w:jc w:val="center"/>
              <w:rPr>
                <w:color w:val="000000"/>
              </w:rPr>
            </w:pPr>
            <w:r w:rsidRPr="002A3D29">
              <w:rPr>
                <w:color w:val="000000"/>
              </w:rPr>
              <w:t>7. Saistošo noteikumu prasību un izmaksu samērīgum</w:t>
            </w:r>
            <w:r w:rsidR="00FB5CA4">
              <w:rPr>
                <w:color w:val="000000"/>
              </w:rPr>
              <w:t>s</w:t>
            </w:r>
            <w:r w:rsidRPr="002A3D29">
              <w:rPr>
                <w:color w:val="000000"/>
              </w:rPr>
              <w:t xml:space="preserve"> pret </w:t>
            </w:r>
            <w:r w:rsidRPr="002A3D29">
              <w:rPr>
                <w:color w:val="000000"/>
              </w:rPr>
              <w:lastRenderedPageBreak/>
              <w:t>ieguvumiem, ko sniedz mērķa sasniegšana</w:t>
            </w:r>
          </w:p>
        </w:tc>
        <w:tc>
          <w:tcPr>
            <w:tcW w:w="6273" w:type="dxa"/>
          </w:tcPr>
          <w:p w14:paraId="7E2BA922" w14:textId="77777777" w:rsidR="00FF2463" w:rsidRPr="00FF2463" w:rsidRDefault="00FF2463" w:rsidP="00FF2463">
            <w:pPr>
              <w:jc w:val="both"/>
              <w:rPr>
                <w:color w:val="000000"/>
              </w:rPr>
            </w:pPr>
            <w:r w:rsidRPr="00FF2463">
              <w:rPr>
                <w:color w:val="000000"/>
              </w:rPr>
              <w:lastRenderedPageBreak/>
              <w:t>7.1. Saistošie noteikumi ir piemēroti iecerētā mērķa sasniegšanas nodrošināšanai un paredz tikai to, kas ir vajadzīgs minētā mērķa sasniegšanai.</w:t>
            </w:r>
          </w:p>
          <w:p w14:paraId="250B6EC7" w14:textId="6C047D8D" w:rsidR="002A3D29" w:rsidRPr="002A3D29" w:rsidRDefault="00FF2463" w:rsidP="00FF2463">
            <w:pPr>
              <w:jc w:val="both"/>
              <w:rPr>
                <w:color w:val="000000"/>
              </w:rPr>
            </w:pPr>
            <w:r w:rsidRPr="00FF2463">
              <w:rPr>
                <w:color w:val="000000"/>
              </w:rPr>
              <w:lastRenderedPageBreak/>
              <w:t>7.2. Pašvaldības izraudzītais līdzeklis saistošo noteikumu izdošanai ir piemērots leģitīmā mērķa sasniegšanai, nav citu saudzējošāku līdzekļu, lai sasniegtu leģitīmo mērķi un pašvaldības rīcība ir atbilstoša.</w:t>
            </w:r>
          </w:p>
        </w:tc>
      </w:tr>
      <w:tr w:rsidR="002A3D29" w14:paraId="69177BE7" w14:textId="77777777" w:rsidTr="002A3D29">
        <w:tc>
          <w:tcPr>
            <w:tcW w:w="2123" w:type="dxa"/>
          </w:tcPr>
          <w:p w14:paraId="1CDCA529" w14:textId="10210E27" w:rsidR="002A3D29" w:rsidRPr="002A3D29" w:rsidRDefault="002A3D29" w:rsidP="002C3BB3">
            <w:pPr>
              <w:jc w:val="center"/>
              <w:rPr>
                <w:color w:val="000000"/>
              </w:rPr>
            </w:pPr>
            <w:r w:rsidRPr="002A3D29">
              <w:rPr>
                <w:color w:val="000000"/>
              </w:rPr>
              <w:lastRenderedPageBreak/>
              <w:t>8. Saistošo noteikumu izstrādes gaitā veiktās konsultācijas ar privātpersonām, saņemtais sabiedrības viedoklis</w:t>
            </w:r>
          </w:p>
        </w:tc>
        <w:tc>
          <w:tcPr>
            <w:tcW w:w="6273" w:type="dxa"/>
          </w:tcPr>
          <w:p w14:paraId="04B6002D" w14:textId="5296B36A" w:rsidR="00192178" w:rsidRPr="00306F33" w:rsidRDefault="00192178" w:rsidP="00192178">
            <w:pPr>
              <w:spacing w:before="195"/>
              <w:rPr>
                <w:bCs w:val="0"/>
              </w:rPr>
            </w:pPr>
            <w:r w:rsidRPr="00192178">
              <w:rPr>
                <w:color w:val="000000"/>
              </w:rPr>
              <w:t>Atbilstoši Pašvaldību likuma 46. panta trešajai daļai sabiedrības viedokļa noskaidrošanai saistošo noteikumu projekts no 202</w:t>
            </w:r>
            <w:r w:rsidR="00E910E4">
              <w:rPr>
                <w:color w:val="000000"/>
              </w:rPr>
              <w:t>6</w:t>
            </w:r>
            <w:r w:rsidRPr="00192178">
              <w:rPr>
                <w:color w:val="000000"/>
              </w:rPr>
              <w:t xml:space="preserve">. gada </w:t>
            </w:r>
            <w:r>
              <w:rPr>
                <w:color w:val="000000"/>
              </w:rPr>
              <w:t>___</w:t>
            </w:r>
            <w:r w:rsidRPr="00192178">
              <w:rPr>
                <w:color w:val="000000"/>
              </w:rPr>
              <w:t xml:space="preserve">. </w:t>
            </w:r>
            <w:r>
              <w:rPr>
                <w:color w:val="000000"/>
              </w:rPr>
              <w:t>___________</w:t>
            </w:r>
            <w:r w:rsidRPr="00192178">
              <w:rPr>
                <w:color w:val="000000"/>
              </w:rPr>
              <w:t xml:space="preserve"> līdz 202</w:t>
            </w:r>
            <w:r w:rsidR="00E910E4">
              <w:rPr>
                <w:color w:val="000000"/>
              </w:rPr>
              <w:t>6</w:t>
            </w:r>
            <w:r w:rsidRPr="00192178">
              <w:rPr>
                <w:color w:val="000000"/>
              </w:rPr>
              <w:t xml:space="preserve">. gada </w:t>
            </w:r>
            <w:r>
              <w:rPr>
                <w:color w:val="000000"/>
              </w:rPr>
              <w:t>___</w:t>
            </w:r>
            <w:r w:rsidRPr="00192178">
              <w:rPr>
                <w:color w:val="000000"/>
              </w:rPr>
              <w:t xml:space="preserve">. </w:t>
            </w:r>
            <w:r>
              <w:rPr>
                <w:color w:val="000000"/>
              </w:rPr>
              <w:t>___________</w:t>
            </w:r>
            <w:r w:rsidRPr="00192178">
              <w:rPr>
                <w:color w:val="000000"/>
              </w:rPr>
              <w:t xml:space="preserve"> publicēts </w:t>
            </w:r>
            <w:r w:rsidRPr="00306F33">
              <w:rPr>
                <w:bCs w:val="0"/>
              </w:rPr>
              <w:t>pašvaldības oficiālajā tīmekļvietnē www.livani.lv sabiedrības viedokļa noskaidrošanai.</w:t>
            </w:r>
            <w:r w:rsidR="00E910E4">
              <w:rPr>
                <w:bCs w:val="0"/>
              </w:rPr>
              <w:t xml:space="preserve"> </w:t>
            </w:r>
          </w:p>
          <w:p w14:paraId="1CE7FB8A" w14:textId="55317186" w:rsidR="00192178" w:rsidRPr="00192178" w:rsidRDefault="00192178" w:rsidP="00192178">
            <w:pPr>
              <w:jc w:val="both"/>
              <w:rPr>
                <w:color w:val="000000"/>
              </w:rPr>
            </w:pPr>
          </w:p>
          <w:p w14:paraId="57B8D6DB" w14:textId="17ABFA74" w:rsidR="002A3D29" w:rsidRPr="002A3D29" w:rsidRDefault="002A3D29" w:rsidP="00192178">
            <w:pPr>
              <w:jc w:val="both"/>
              <w:rPr>
                <w:color w:val="000000"/>
              </w:rPr>
            </w:pPr>
          </w:p>
        </w:tc>
      </w:tr>
    </w:tbl>
    <w:p w14:paraId="070B3F10" w14:textId="77777777" w:rsidR="00285014" w:rsidRDefault="00285014" w:rsidP="00285014">
      <w:pPr>
        <w:contextualSpacing/>
        <w:jc w:val="both"/>
        <w:rPr>
          <w:rFonts w:eastAsia="Calibri"/>
        </w:rPr>
      </w:pPr>
    </w:p>
    <w:p w14:paraId="05FFF945" w14:textId="77777777" w:rsidR="00285014" w:rsidRDefault="00285014" w:rsidP="00285014">
      <w:pPr>
        <w:contextualSpacing/>
        <w:jc w:val="both"/>
        <w:rPr>
          <w:rFonts w:eastAsia="Calibri"/>
        </w:rPr>
      </w:pPr>
    </w:p>
    <w:p w14:paraId="69A894EA" w14:textId="557F0C19" w:rsidR="00285014" w:rsidRPr="00306F33" w:rsidRDefault="00285014" w:rsidP="00285014">
      <w:pPr>
        <w:contextualSpacing/>
        <w:jc w:val="both"/>
        <w:rPr>
          <w:rFonts w:eastAsia="Calibri"/>
          <w:bCs/>
        </w:rPr>
      </w:pPr>
      <w:r w:rsidRPr="00306F33">
        <w:rPr>
          <w:rFonts w:eastAsia="Calibri"/>
        </w:rPr>
        <w:t>Līvānu novada pašvaldības domes priekšsēdētājs                                Dāvids Rubens</w:t>
      </w:r>
    </w:p>
    <w:p w14:paraId="0365CB79" w14:textId="77777777" w:rsidR="00285014" w:rsidRPr="00306F33" w:rsidRDefault="00285014" w:rsidP="00285014">
      <w:pPr>
        <w:rPr>
          <w:rFonts w:eastAsia="Calibri"/>
          <w:bCs/>
        </w:rPr>
      </w:pPr>
    </w:p>
    <w:p w14:paraId="5F249F91" w14:textId="1D90A1DD" w:rsidR="002C3BB3" w:rsidRPr="002C3BB3" w:rsidRDefault="002C3BB3" w:rsidP="002C3BB3">
      <w:pPr>
        <w:jc w:val="center"/>
        <w:rPr>
          <w:b/>
          <w:bCs/>
          <w:color w:val="000000"/>
        </w:rPr>
      </w:pPr>
    </w:p>
    <w:sectPr w:rsidR="002C3BB3" w:rsidRPr="002C3BB3" w:rsidSect="00603697">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75pt;height:9.75pt;visibility:visible;mso-wrap-style:square" o:bullet="t">
        <v:imagedata r:id="rId1" o:title=""/>
      </v:shape>
    </w:pict>
  </w:numPicBullet>
  <w:abstractNum w:abstractNumId="0" w15:restartNumberingAfterBreak="0">
    <w:nsid w:val="FFFFFF89"/>
    <w:multiLevelType w:val="singleLevel"/>
    <w:tmpl w:val="ECD68A2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3D2167"/>
    <w:multiLevelType w:val="hybridMultilevel"/>
    <w:tmpl w:val="31260A8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682CC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E134A"/>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C6FE1"/>
    <w:multiLevelType w:val="hybridMultilevel"/>
    <w:tmpl w:val="933873B0"/>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E63D7"/>
    <w:multiLevelType w:val="multilevel"/>
    <w:tmpl w:val="66ECC1B8"/>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A3562C"/>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64A38"/>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D184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16EC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1756F"/>
    <w:multiLevelType w:val="multilevel"/>
    <w:tmpl w:val="68B68E8E"/>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764B36"/>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B4E05"/>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C0DE3"/>
    <w:multiLevelType w:val="hybridMultilevel"/>
    <w:tmpl w:val="23BAEDAA"/>
    <w:lvl w:ilvl="0" w:tplc="FFFFFFFF">
      <w:start w:val="18"/>
      <w:numFmt w:val="decimal"/>
      <w:lvlText w:val="%1.1."/>
      <w:lvlJc w:val="left"/>
      <w:pPr>
        <w:ind w:left="78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43AA0427"/>
    <w:multiLevelType w:val="hybridMultilevel"/>
    <w:tmpl w:val="1A4672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FF2260"/>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17F07"/>
    <w:multiLevelType w:val="hybridMultilevel"/>
    <w:tmpl w:val="3C087962"/>
    <w:lvl w:ilvl="0" w:tplc="D1CE4DEE">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DE64860"/>
    <w:multiLevelType w:val="hybridMultilevel"/>
    <w:tmpl w:val="7B6EBFAE"/>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823F06"/>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00C4B"/>
    <w:multiLevelType w:val="multilevel"/>
    <w:tmpl w:val="F5D8210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760170"/>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53DBF"/>
    <w:multiLevelType w:val="hybridMultilevel"/>
    <w:tmpl w:val="63E60348"/>
    <w:lvl w:ilvl="0" w:tplc="6F941548">
      <w:start w:val="18"/>
      <w:numFmt w:val="decimal"/>
      <w:lvlText w:val="%1.1."/>
      <w:lvlJc w:val="left"/>
      <w:pPr>
        <w:ind w:left="78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67B31B48"/>
    <w:multiLevelType w:val="hybridMultilevel"/>
    <w:tmpl w:val="C0D2AE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5C5A17"/>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9F794B"/>
    <w:multiLevelType w:val="multilevel"/>
    <w:tmpl w:val="B37C486E"/>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114774"/>
    <w:multiLevelType w:val="multilevel"/>
    <w:tmpl w:val="F23A3B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C32686"/>
    <w:multiLevelType w:val="multilevel"/>
    <w:tmpl w:val="FCB42B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83709D"/>
    <w:multiLevelType w:val="multilevel"/>
    <w:tmpl w:val="9FC4898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8811343">
    <w:abstractNumId w:val="16"/>
  </w:num>
  <w:num w:numId="2" w16cid:durableId="1003162982">
    <w:abstractNumId w:val="0"/>
  </w:num>
  <w:num w:numId="3" w16cid:durableId="813370887">
    <w:abstractNumId w:val="10"/>
  </w:num>
  <w:num w:numId="4" w16cid:durableId="935216585">
    <w:abstractNumId w:val="1"/>
  </w:num>
  <w:num w:numId="5" w16cid:durableId="1414546248">
    <w:abstractNumId w:val="22"/>
  </w:num>
  <w:num w:numId="6" w16cid:durableId="380593226">
    <w:abstractNumId w:val="14"/>
  </w:num>
  <w:num w:numId="7" w16cid:durableId="1672097017">
    <w:abstractNumId w:val="4"/>
  </w:num>
  <w:num w:numId="8" w16cid:durableId="1991203040">
    <w:abstractNumId w:val="21"/>
  </w:num>
  <w:num w:numId="9" w16cid:durableId="1813135726">
    <w:abstractNumId w:val="13"/>
  </w:num>
  <w:num w:numId="10" w16cid:durableId="68575946">
    <w:abstractNumId w:val="11"/>
  </w:num>
  <w:num w:numId="11" w16cid:durableId="1559394127">
    <w:abstractNumId w:val="23"/>
  </w:num>
  <w:num w:numId="12" w16cid:durableId="758909103">
    <w:abstractNumId w:val="19"/>
  </w:num>
  <w:num w:numId="13" w16cid:durableId="952591259">
    <w:abstractNumId w:val="3"/>
  </w:num>
  <w:num w:numId="14" w16cid:durableId="151989257">
    <w:abstractNumId w:val="7"/>
  </w:num>
  <w:num w:numId="15" w16cid:durableId="1353459868">
    <w:abstractNumId w:val="5"/>
  </w:num>
  <w:num w:numId="16" w16cid:durableId="27295598">
    <w:abstractNumId w:val="25"/>
  </w:num>
  <w:num w:numId="17" w16cid:durableId="1286229215">
    <w:abstractNumId w:val="15"/>
  </w:num>
  <w:num w:numId="18" w16cid:durableId="34357485">
    <w:abstractNumId w:val="6"/>
  </w:num>
  <w:num w:numId="19" w16cid:durableId="1916353826">
    <w:abstractNumId w:val="27"/>
  </w:num>
  <w:num w:numId="20" w16cid:durableId="437988327">
    <w:abstractNumId w:val="24"/>
  </w:num>
  <w:num w:numId="21" w16cid:durableId="830825943">
    <w:abstractNumId w:val="8"/>
  </w:num>
  <w:num w:numId="22" w16cid:durableId="1128745867">
    <w:abstractNumId w:val="20"/>
  </w:num>
  <w:num w:numId="23" w16cid:durableId="1330215251">
    <w:abstractNumId w:val="12"/>
  </w:num>
  <w:num w:numId="24" w16cid:durableId="482505914">
    <w:abstractNumId w:val="18"/>
  </w:num>
  <w:num w:numId="25" w16cid:durableId="146897825">
    <w:abstractNumId w:val="9"/>
  </w:num>
  <w:num w:numId="26" w16cid:durableId="597904197">
    <w:abstractNumId w:val="17"/>
  </w:num>
  <w:num w:numId="27" w16cid:durableId="31349572">
    <w:abstractNumId w:val="2"/>
  </w:num>
  <w:num w:numId="28" w16cid:durableId="10681864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97"/>
    <w:rsid w:val="00007C15"/>
    <w:rsid w:val="00021D89"/>
    <w:rsid w:val="0008609C"/>
    <w:rsid w:val="000D6A16"/>
    <w:rsid w:val="000E31F8"/>
    <w:rsid w:val="000F533C"/>
    <w:rsid w:val="00192178"/>
    <w:rsid w:val="00195D11"/>
    <w:rsid w:val="001B5123"/>
    <w:rsid w:val="00270CD6"/>
    <w:rsid w:val="00285014"/>
    <w:rsid w:val="002A3D29"/>
    <w:rsid w:val="002C3BB3"/>
    <w:rsid w:val="002C60A2"/>
    <w:rsid w:val="002D45CE"/>
    <w:rsid w:val="00306A6C"/>
    <w:rsid w:val="00332872"/>
    <w:rsid w:val="00372216"/>
    <w:rsid w:val="00377663"/>
    <w:rsid w:val="003B2520"/>
    <w:rsid w:val="004131B9"/>
    <w:rsid w:val="00443DA7"/>
    <w:rsid w:val="0044651C"/>
    <w:rsid w:val="004740B2"/>
    <w:rsid w:val="00485E2C"/>
    <w:rsid w:val="004907ED"/>
    <w:rsid w:val="0049298E"/>
    <w:rsid w:val="004A45EF"/>
    <w:rsid w:val="004D3E22"/>
    <w:rsid w:val="004E7588"/>
    <w:rsid w:val="00502B2C"/>
    <w:rsid w:val="0051336D"/>
    <w:rsid w:val="005133F6"/>
    <w:rsid w:val="0056255F"/>
    <w:rsid w:val="00570185"/>
    <w:rsid w:val="00592A04"/>
    <w:rsid w:val="00603697"/>
    <w:rsid w:val="00607C43"/>
    <w:rsid w:val="00640D3F"/>
    <w:rsid w:val="0064453C"/>
    <w:rsid w:val="00680362"/>
    <w:rsid w:val="00781C6A"/>
    <w:rsid w:val="007D1D3E"/>
    <w:rsid w:val="00815CD6"/>
    <w:rsid w:val="0086512A"/>
    <w:rsid w:val="00870AF0"/>
    <w:rsid w:val="008B5D61"/>
    <w:rsid w:val="00931861"/>
    <w:rsid w:val="00962700"/>
    <w:rsid w:val="00992BB2"/>
    <w:rsid w:val="009A57F0"/>
    <w:rsid w:val="009D58D2"/>
    <w:rsid w:val="009E471D"/>
    <w:rsid w:val="009F10D9"/>
    <w:rsid w:val="00A01D58"/>
    <w:rsid w:val="00A25855"/>
    <w:rsid w:val="00A42D34"/>
    <w:rsid w:val="00AA2172"/>
    <w:rsid w:val="00AC1A0B"/>
    <w:rsid w:val="00AD3E6F"/>
    <w:rsid w:val="00B029E1"/>
    <w:rsid w:val="00B10419"/>
    <w:rsid w:val="00B404B8"/>
    <w:rsid w:val="00BD680B"/>
    <w:rsid w:val="00C15A26"/>
    <w:rsid w:val="00D417E6"/>
    <w:rsid w:val="00D94C15"/>
    <w:rsid w:val="00DC7D87"/>
    <w:rsid w:val="00DD3760"/>
    <w:rsid w:val="00DE34AE"/>
    <w:rsid w:val="00DF6CE1"/>
    <w:rsid w:val="00E157A3"/>
    <w:rsid w:val="00E17C80"/>
    <w:rsid w:val="00E47192"/>
    <w:rsid w:val="00E910E4"/>
    <w:rsid w:val="00E9642B"/>
    <w:rsid w:val="00E96498"/>
    <w:rsid w:val="00F11DE6"/>
    <w:rsid w:val="00F27853"/>
    <w:rsid w:val="00F355F3"/>
    <w:rsid w:val="00F50C0B"/>
    <w:rsid w:val="00F77FD3"/>
    <w:rsid w:val="00FB5CA4"/>
    <w:rsid w:val="00FD693C"/>
    <w:rsid w:val="00FE039C"/>
    <w:rsid w:val="00FF24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59DB"/>
  <w15:chartTrackingRefBased/>
  <w15:docId w15:val="{15EDBEF6-56CE-4719-8B06-9A7718CF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872"/>
    <w:pPr>
      <w:spacing w:after="0" w:line="240" w:lineRule="auto"/>
    </w:pPr>
    <w:rPr>
      <w:rFonts w:eastAsia="Times New Roman"/>
      <w:bCs w:val="0"/>
      <w:kern w:val="0"/>
      <w:szCs w:val="24"/>
      <w:lang w:eastAsia="lv-LV"/>
      <w14:ligatures w14:val="none"/>
    </w:rPr>
  </w:style>
  <w:style w:type="paragraph" w:styleId="Virsraksts1">
    <w:name w:val="heading 1"/>
    <w:basedOn w:val="Parasts"/>
    <w:next w:val="Parasts"/>
    <w:link w:val="Virsraksts1Rakstz"/>
    <w:uiPriority w:val="9"/>
    <w:qFormat/>
    <w:rsid w:val="00603697"/>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603697"/>
    <w:pPr>
      <w:keepNext/>
      <w:keepLines/>
      <w:spacing w:before="360" w:after="80"/>
      <w:outlineLvl w:val="1"/>
    </w:pPr>
    <w:rPr>
      <w:b/>
      <w:sz w:val="36"/>
      <w:szCs w:val="36"/>
    </w:rPr>
  </w:style>
  <w:style w:type="paragraph" w:styleId="Virsraksts3">
    <w:name w:val="heading 3"/>
    <w:basedOn w:val="Parasts"/>
    <w:next w:val="Parasts"/>
    <w:link w:val="Virsraksts3Rakstz"/>
    <w:uiPriority w:val="9"/>
    <w:semiHidden/>
    <w:unhideWhenUsed/>
    <w:qFormat/>
    <w:rsid w:val="00603697"/>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603697"/>
    <w:pPr>
      <w:keepNext/>
      <w:keepLines/>
      <w:spacing w:before="240" w:after="40"/>
      <w:outlineLvl w:val="3"/>
    </w:pPr>
    <w:rPr>
      <w:b/>
    </w:rPr>
  </w:style>
  <w:style w:type="paragraph" w:styleId="Virsraksts5">
    <w:name w:val="heading 5"/>
    <w:basedOn w:val="Parasts"/>
    <w:next w:val="Parasts"/>
    <w:link w:val="Virsraksts5Rakstz"/>
    <w:uiPriority w:val="9"/>
    <w:semiHidden/>
    <w:unhideWhenUsed/>
    <w:qFormat/>
    <w:rsid w:val="00603697"/>
    <w:pPr>
      <w:keepNext/>
      <w:keepLines/>
      <w:spacing w:before="220" w:after="40"/>
      <w:outlineLvl w:val="4"/>
    </w:pPr>
    <w:rPr>
      <w:b/>
      <w:sz w:val="22"/>
      <w:szCs w:val="22"/>
    </w:rPr>
  </w:style>
  <w:style w:type="paragraph" w:styleId="Virsraksts6">
    <w:name w:val="heading 6"/>
    <w:basedOn w:val="Parasts"/>
    <w:next w:val="Parasts"/>
    <w:link w:val="Virsraksts6Rakstz"/>
    <w:uiPriority w:val="9"/>
    <w:semiHidden/>
    <w:unhideWhenUsed/>
    <w:qFormat/>
    <w:rsid w:val="00603697"/>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03697"/>
    <w:rPr>
      <w:rFonts w:eastAsia="Times New Roman"/>
      <w:b/>
      <w:bCs w:val="0"/>
      <w:kern w:val="0"/>
      <w:sz w:val="48"/>
      <w:szCs w:val="48"/>
      <w:lang w:eastAsia="lv-LV"/>
      <w14:ligatures w14:val="none"/>
    </w:rPr>
  </w:style>
  <w:style w:type="character" w:customStyle="1" w:styleId="Virsraksts2Rakstz">
    <w:name w:val="Virsraksts 2 Rakstz."/>
    <w:basedOn w:val="Noklusjumarindkopasfonts"/>
    <w:link w:val="Virsraksts2"/>
    <w:uiPriority w:val="9"/>
    <w:semiHidden/>
    <w:rsid w:val="00603697"/>
    <w:rPr>
      <w:rFonts w:eastAsia="Times New Roman"/>
      <w:b/>
      <w:bCs w:val="0"/>
      <w:kern w:val="0"/>
      <w:sz w:val="36"/>
      <w:szCs w:val="36"/>
      <w:lang w:eastAsia="lv-LV"/>
      <w14:ligatures w14:val="none"/>
    </w:rPr>
  </w:style>
  <w:style w:type="character" w:customStyle="1" w:styleId="Virsraksts3Rakstz">
    <w:name w:val="Virsraksts 3 Rakstz."/>
    <w:basedOn w:val="Noklusjumarindkopasfonts"/>
    <w:link w:val="Virsraksts3"/>
    <w:uiPriority w:val="9"/>
    <w:semiHidden/>
    <w:rsid w:val="00603697"/>
    <w:rPr>
      <w:rFonts w:eastAsia="Times New Roman"/>
      <w:b/>
      <w:bCs w:val="0"/>
      <w:kern w:val="0"/>
      <w:sz w:val="28"/>
      <w:szCs w:val="28"/>
      <w:lang w:eastAsia="lv-LV"/>
      <w14:ligatures w14:val="none"/>
    </w:rPr>
  </w:style>
  <w:style w:type="character" w:customStyle="1" w:styleId="Virsraksts4Rakstz">
    <w:name w:val="Virsraksts 4 Rakstz."/>
    <w:basedOn w:val="Noklusjumarindkopasfonts"/>
    <w:link w:val="Virsraksts4"/>
    <w:uiPriority w:val="9"/>
    <w:semiHidden/>
    <w:rsid w:val="00603697"/>
    <w:rPr>
      <w:rFonts w:eastAsia="Times New Roman"/>
      <w:b/>
      <w:bCs w:val="0"/>
      <w:kern w:val="0"/>
      <w:szCs w:val="24"/>
      <w:lang w:eastAsia="lv-LV"/>
      <w14:ligatures w14:val="none"/>
    </w:rPr>
  </w:style>
  <w:style w:type="character" w:customStyle="1" w:styleId="Virsraksts5Rakstz">
    <w:name w:val="Virsraksts 5 Rakstz."/>
    <w:basedOn w:val="Noklusjumarindkopasfonts"/>
    <w:link w:val="Virsraksts5"/>
    <w:uiPriority w:val="9"/>
    <w:semiHidden/>
    <w:rsid w:val="00603697"/>
    <w:rPr>
      <w:rFonts w:eastAsia="Times New Roman"/>
      <w:b/>
      <w:bCs w:val="0"/>
      <w:kern w:val="0"/>
      <w:sz w:val="22"/>
      <w:szCs w:val="22"/>
      <w:lang w:eastAsia="lv-LV"/>
      <w14:ligatures w14:val="none"/>
    </w:rPr>
  </w:style>
  <w:style w:type="character" w:customStyle="1" w:styleId="Virsraksts6Rakstz">
    <w:name w:val="Virsraksts 6 Rakstz."/>
    <w:basedOn w:val="Noklusjumarindkopasfonts"/>
    <w:link w:val="Virsraksts6"/>
    <w:uiPriority w:val="9"/>
    <w:semiHidden/>
    <w:rsid w:val="00603697"/>
    <w:rPr>
      <w:rFonts w:eastAsia="Times New Roman"/>
      <w:b/>
      <w:bCs w:val="0"/>
      <w:kern w:val="0"/>
      <w:sz w:val="20"/>
      <w:szCs w:val="20"/>
      <w:lang w:eastAsia="lv-LV"/>
      <w14:ligatures w14:val="none"/>
    </w:rPr>
  </w:style>
  <w:style w:type="table" w:customStyle="1" w:styleId="NormalTable0">
    <w:name w:val="Normal Table0"/>
    <w:rsid w:val="00603697"/>
    <w:pPr>
      <w:spacing w:after="0" w:line="240" w:lineRule="auto"/>
    </w:pPr>
    <w:rPr>
      <w:rFonts w:eastAsia="Times New Roman"/>
      <w:bCs w:val="0"/>
      <w:kern w:val="0"/>
      <w:szCs w:val="24"/>
      <w:lang w:eastAsia="lv-LV"/>
      <w14:ligatures w14:val="none"/>
    </w:rPr>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603697"/>
    <w:pPr>
      <w:keepNext/>
      <w:keepLines/>
      <w:spacing w:before="480" w:after="120"/>
    </w:pPr>
    <w:rPr>
      <w:b/>
      <w:sz w:val="72"/>
      <w:szCs w:val="72"/>
    </w:rPr>
  </w:style>
  <w:style w:type="character" w:customStyle="1" w:styleId="NosaukumsRakstz">
    <w:name w:val="Nosaukums Rakstz."/>
    <w:basedOn w:val="Noklusjumarindkopasfonts"/>
    <w:link w:val="Nosaukums"/>
    <w:uiPriority w:val="10"/>
    <w:rsid w:val="00603697"/>
    <w:rPr>
      <w:rFonts w:eastAsia="Times New Roman"/>
      <w:b/>
      <w:bCs w:val="0"/>
      <w:kern w:val="0"/>
      <w:sz w:val="72"/>
      <w:szCs w:val="72"/>
      <w:lang w:eastAsia="lv-LV"/>
      <w14:ligatures w14:val="none"/>
    </w:rPr>
  </w:style>
  <w:style w:type="paragraph" w:styleId="Sarakstarindkopa">
    <w:name w:val="List Paragraph"/>
    <w:basedOn w:val="Parasts"/>
    <w:uiPriority w:val="34"/>
    <w:qFormat/>
    <w:rsid w:val="00603697"/>
    <w:pPr>
      <w:ind w:left="720"/>
      <w:contextualSpacing/>
    </w:pPr>
  </w:style>
  <w:style w:type="character" w:styleId="Izclums">
    <w:name w:val="Emphasis"/>
    <w:basedOn w:val="Noklusjumarindkopasfonts"/>
    <w:uiPriority w:val="20"/>
    <w:qFormat/>
    <w:rsid w:val="00603697"/>
    <w:rPr>
      <w:i/>
      <w:iCs/>
    </w:rPr>
  </w:style>
  <w:style w:type="paragraph" w:styleId="Balonteksts">
    <w:name w:val="Balloon Text"/>
    <w:basedOn w:val="Parasts"/>
    <w:link w:val="BalontekstsRakstz"/>
    <w:uiPriority w:val="99"/>
    <w:semiHidden/>
    <w:unhideWhenUsed/>
    <w:rsid w:val="006036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3697"/>
    <w:rPr>
      <w:rFonts w:ascii="Segoe UI" w:eastAsia="Times New Roman" w:hAnsi="Segoe UI" w:cs="Segoe UI"/>
      <w:bCs w:val="0"/>
      <w:kern w:val="0"/>
      <w:sz w:val="18"/>
      <w:szCs w:val="18"/>
      <w:lang w:eastAsia="lv-LV"/>
      <w14:ligatures w14:val="none"/>
    </w:rPr>
  </w:style>
  <w:style w:type="character" w:customStyle="1" w:styleId="textexposedshow">
    <w:name w:val="text_exposed_show"/>
    <w:basedOn w:val="Noklusjumarindkopasfonts"/>
    <w:rsid w:val="00603697"/>
  </w:style>
  <w:style w:type="paragraph" w:customStyle="1" w:styleId="msonormal804d7de8fd46f06a46511c7c60d1535e">
    <w:name w:val="msonormal_804d7de8fd46f06a46511c7c60d1535e"/>
    <w:basedOn w:val="Parasts"/>
    <w:rsid w:val="00603697"/>
    <w:pPr>
      <w:spacing w:before="100" w:beforeAutospacing="1" w:after="100" w:afterAutospacing="1"/>
    </w:pPr>
  </w:style>
  <w:style w:type="table" w:styleId="Reatabula">
    <w:name w:val="Table Grid"/>
    <w:basedOn w:val="Parastatabula"/>
    <w:uiPriority w:val="39"/>
    <w:rsid w:val="00603697"/>
    <w:pPr>
      <w:spacing w:after="0" w:line="240" w:lineRule="auto"/>
    </w:pPr>
    <w:rPr>
      <w:rFonts w:eastAsia="Times New Roman"/>
      <w:bCs w:val="0"/>
      <w:kern w:val="0"/>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603697"/>
    <w:pPr>
      <w:spacing w:before="100" w:beforeAutospacing="1" w:after="100" w:afterAutospacing="1"/>
    </w:pPr>
  </w:style>
  <w:style w:type="character" w:styleId="Hipersaite">
    <w:name w:val="Hyperlink"/>
    <w:basedOn w:val="Noklusjumarindkopasfonts"/>
    <w:uiPriority w:val="99"/>
    <w:unhideWhenUsed/>
    <w:rsid w:val="00603697"/>
    <w:rPr>
      <w:color w:val="0000FF"/>
      <w:u w:val="single"/>
    </w:rPr>
  </w:style>
  <w:style w:type="character" w:customStyle="1" w:styleId="socialtext">
    <w:name w:val="social__text"/>
    <w:basedOn w:val="Noklusjumarindkopasfonts"/>
    <w:rsid w:val="00603697"/>
  </w:style>
  <w:style w:type="paragraph" w:styleId="Paraststmeklis">
    <w:name w:val="Normal (Web)"/>
    <w:basedOn w:val="Parasts"/>
    <w:uiPriority w:val="99"/>
    <w:semiHidden/>
    <w:unhideWhenUsed/>
    <w:rsid w:val="00603697"/>
    <w:pPr>
      <w:spacing w:before="100" w:beforeAutospacing="1" w:after="100" w:afterAutospacing="1"/>
    </w:pPr>
  </w:style>
  <w:style w:type="character" w:styleId="Izteiksmgs">
    <w:name w:val="Strong"/>
    <w:basedOn w:val="Noklusjumarindkopasfonts"/>
    <w:uiPriority w:val="22"/>
    <w:qFormat/>
    <w:rsid w:val="00603697"/>
    <w:rPr>
      <w:b/>
      <w:bCs w:val="0"/>
    </w:rPr>
  </w:style>
  <w:style w:type="paragraph" w:styleId="Apakvirsraksts">
    <w:name w:val="Subtitle"/>
    <w:basedOn w:val="Parasts"/>
    <w:next w:val="Parasts"/>
    <w:link w:val="ApakvirsrakstsRakstz"/>
    <w:uiPriority w:val="11"/>
    <w:qFormat/>
    <w:rsid w:val="00603697"/>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basedOn w:val="Noklusjumarindkopasfonts"/>
    <w:link w:val="Apakvirsraksts"/>
    <w:uiPriority w:val="11"/>
    <w:rsid w:val="00603697"/>
    <w:rPr>
      <w:rFonts w:ascii="Georgia" w:eastAsia="Georgia" w:hAnsi="Georgia" w:cs="Georgia"/>
      <w:bCs w:val="0"/>
      <w:i/>
      <w:color w:val="666666"/>
      <w:kern w:val="0"/>
      <w:sz w:val="48"/>
      <w:szCs w:val="48"/>
      <w:lang w:eastAsia="lv-LV"/>
      <w14:ligatures w14:val="none"/>
    </w:rPr>
  </w:style>
  <w:style w:type="paragraph" w:styleId="Komentrateksts">
    <w:name w:val="annotation text"/>
    <w:basedOn w:val="Parasts"/>
    <w:link w:val="KomentratekstsRakstz"/>
    <w:uiPriority w:val="99"/>
    <w:semiHidden/>
    <w:unhideWhenUsed/>
    <w:rsid w:val="00603697"/>
    <w:rPr>
      <w:sz w:val="20"/>
      <w:szCs w:val="20"/>
    </w:rPr>
  </w:style>
  <w:style w:type="character" w:customStyle="1" w:styleId="KomentratekstsRakstz">
    <w:name w:val="Komentāra teksts Rakstz."/>
    <w:basedOn w:val="Noklusjumarindkopasfonts"/>
    <w:link w:val="Komentrateksts"/>
    <w:uiPriority w:val="99"/>
    <w:semiHidden/>
    <w:rsid w:val="00603697"/>
    <w:rPr>
      <w:rFonts w:eastAsia="Times New Roman"/>
      <w:bCs w:val="0"/>
      <w:kern w:val="0"/>
      <w:sz w:val="20"/>
      <w:szCs w:val="20"/>
      <w:lang w:eastAsia="lv-LV"/>
      <w14:ligatures w14:val="none"/>
    </w:rPr>
  </w:style>
  <w:style w:type="character" w:styleId="Komentraatsauce">
    <w:name w:val="annotation reference"/>
    <w:basedOn w:val="Noklusjumarindkopasfonts"/>
    <w:uiPriority w:val="99"/>
    <w:semiHidden/>
    <w:unhideWhenUsed/>
    <w:rsid w:val="00603697"/>
    <w:rPr>
      <w:sz w:val="16"/>
      <w:szCs w:val="16"/>
    </w:rPr>
  </w:style>
  <w:style w:type="paragraph" w:styleId="Galvene">
    <w:name w:val="header"/>
    <w:basedOn w:val="Parasts"/>
    <w:link w:val="GalveneRakstz"/>
    <w:uiPriority w:val="99"/>
    <w:unhideWhenUsed/>
    <w:rsid w:val="00603697"/>
    <w:pPr>
      <w:tabs>
        <w:tab w:val="center" w:pos="4153"/>
        <w:tab w:val="right" w:pos="8306"/>
      </w:tabs>
    </w:pPr>
  </w:style>
  <w:style w:type="character" w:customStyle="1" w:styleId="GalveneRakstz">
    <w:name w:val="Galvene Rakstz."/>
    <w:basedOn w:val="Noklusjumarindkopasfonts"/>
    <w:link w:val="Galvene"/>
    <w:uiPriority w:val="99"/>
    <w:rsid w:val="00603697"/>
    <w:rPr>
      <w:rFonts w:eastAsia="Times New Roman"/>
      <w:bCs w:val="0"/>
      <w:kern w:val="0"/>
      <w:szCs w:val="24"/>
      <w:lang w:eastAsia="lv-LV"/>
      <w14:ligatures w14:val="none"/>
    </w:rPr>
  </w:style>
  <w:style w:type="paragraph" w:styleId="Kjene">
    <w:name w:val="footer"/>
    <w:basedOn w:val="Parasts"/>
    <w:link w:val="KjeneRakstz"/>
    <w:uiPriority w:val="99"/>
    <w:unhideWhenUsed/>
    <w:rsid w:val="00603697"/>
    <w:pPr>
      <w:tabs>
        <w:tab w:val="center" w:pos="4153"/>
        <w:tab w:val="right" w:pos="8306"/>
      </w:tabs>
    </w:pPr>
  </w:style>
  <w:style w:type="character" w:customStyle="1" w:styleId="KjeneRakstz">
    <w:name w:val="Kājene Rakstz."/>
    <w:basedOn w:val="Noklusjumarindkopasfonts"/>
    <w:link w:val="Kjene"/>
    <w:uiPriority w:val="99"/>
    <w:rsid w:val="00603697"/>
    <w:rPr>
      <w:rFonts w:eastAsia="Times New Roman"/>
      <w:bCs w:val="0"/>
      <w:kern w:val="0"/>
      <w:szCs w:val="24"/>
      <w:lang w:eastAsia="lv-LV"/>
      <w14:ligatures w14:val="none"/>
    </w:rPr>
  </w:style>
  <w:style w:type="table" w:customStyle="1" w:styleId="Reatabula1">
    <w:name w:val="Režģa tabula1"/>
    <w:basedOn w:val="Parastatabula"/>
    <w:next w:val="Reatabula"/>
    <w:uiPriority w:val="39"/>
    <w:rsid w:val="00603697"/>
    <w:pPr>
      <w:spacing w:after="0" w:line="240" w:lineRule="auto"/>
    </w:pPr>
    <w:rPr>
      <w:rFonts w:asciiTheme="minorHAnsi" w:hAnsiTheme="minorHAnsi" w:cstheme="minorBid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603697"/>
    <w:pPr>
      <w:numPr>
        <w:numId w:val="2"/>
      </w:numPr>
      <w:contextualSpacing/>
    </w:pPr>
  </w:style>
  <w:style w:type="paragraph" w:customStyle="1" w:styleId="paragraph">
    <w:name w:val="paragraph"/>
    <w:basedOn w:val="Parasts"/>
    <w:rsid w:val="00603697"/>
    <w:pPr>
      <w:spacing w:before="100" w:beforeAutospacing="1" w:after="100" w:afterAutospacing="1"/>
    </w:pPr>
    <w:rPr>
      <w:lang w:val="en-US" w:eastAsia="en-US"/>
    </w:rPr>
  </w:style>
  <w:style w:type="character" w:customStyle="1" w:styleId="eop">
    <w:name w:val="eop"/>
    <w:basedOn w:val="Noklusjumarindkopasfonts"/>
    <w:rsid w:val="00603697"/>
  </w:style>
  <w:style w:type="character" w:customStyle="1" w:styleId="normaltextrun">
    <w:name w:val="normaltextrun"/>
    <w:basedOn w:val="Noklusjumarindkopasfonts"/>
    <w:rsid w:val="00603697"/>
  </w:style>
  <w:style w:type="paragraph" w:styleId="Komentratma">
    <w:name w:val="annotation subject"/>
    <w:basedOn w:val="Komentrateksts"/>
    <w:next w:val="Komentrateksts"/>
    <w:link w:val="KomentratmaRakstz"/>
    <w:uiPriority w:val="99"/>
    <w:semiHidden/>
    <w:unhideWhenUsed/>
    <w:rsid w:val="00603697"/>
    <w:rPr>
      <w:b/>
      <w:bCs/>
    </w:rPr>
  </w:style>
  <w:style w:type="character" w:customStyle="1" w:styleId="KomentratmaRakstz">
    <w:name w:val="Komentāra tēma Rakstz."/>
    <w:basedOn w:val="KomentratekstsRakstz"/>
    <w:link w:val="Komentratma"/>
    <w:uiPriority w:val="99"/>
    <w:semiHidden/>
    <w:rsid w:val="00603697"/>
    <w:rPr>
      <w:rFonts w:eastAsia="Times New Roman"/>
      <w:b/>
      <w:bCs/>
      <w:kern w:val="0"/>
      <w:sz w:val="20"/>
      <w:szCs w:val="20"/>
      <w:lang w:eastAsia="lv-LV"/>
      <w14:ligatures w14:val="none"/>
    </w:rPr>
  </w:style>
  <w:style w:type="paragraph" w:customStyle="1" w:styleId="tv213">
    <w:name w:val="tv213"/>
    <w:basedOn w:val="Parasts"/>
    <w:rsid w:val="00603697"/>
    <w:pPr>
      <w:spacing w:before="100" w:beforeAutospacing="1" w:after="100" w:afterAutospacing="1"/>
    </w:pPr>
  </w:style>
  <w:style w:type="paragraph" w:customStyle="1" w:styleId="labojumupamats">
    <w:name w:val="labojumu_pamats"/>
    <w:basedOn w:val="Parasts"/>
    <w:rsid w:val="00603697"/>
    <w:pPr>
      <w:spacing w:before="100" w:beforeAutospacing="1" w:after="100" w:afterAutospacing="1"/>
    </w:pPr>
  </w:style>
  <w:style w:type="table" w:customStyle="1" w:styleId="Reatabula2">
    <w:name w:val="Režģa tabula2"/>
    <w:basedOn w:val="Parastatabula"/>
    <w:next w:val="Reatabula"/>
    <w:uiPriority w:val="39"/>
    <w:rsid w:val="00603697"/>
    <w:pPr>
      <w:spacing w:after="0" w:line="240" w:lineRule="auto"/>
    </w:pPr>
    <w:rPr>
      <w:rFonts w:ascii="Calibri" w:eastAsia="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B104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ivani.lv"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3165</Words>
  <Characters>1805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3</cp:revision>
  <dcterms:created xsi:type="dcterms:W3CDTF">2026-02-03T14:03:00Z</dcterms:created>
  <dcterms:modified xsi:type="dcterms:W3CDTF">2026-02-03T14:06:00Z</dcterms:modified>
</cp:coreProperties>
</file>