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58751" w14:textId="77777777" w:rsidR="00285014" w:rsidRPr="00306F33" w:rsidRDefault="00285014" w:rsidP="00285014">
      <w:pPr>
        <w:tabs>
          <w:tab w:val="left" w:pos="142"/>
          <w:tab w:val="left" w:pos="284"/>
        </w:tabs>
        <w:jc w:val="center"/>
        <w:rPr>
          <w:rFonts w:ascii="Calibri" w:hAnsi="Calibri"/>
          <w:sz w:val="22"/>
          <w:szCs w:val="20"/>
        </w:rPr>
      </w:pPr>
      <w:r w:rsidRPr="00306F33">
        <w:rPr>
          <w:rFonts w:ascii="Calibri" w:hAnsi="Calibri"/>
          <w:bCs/>
          <w:noProof/>
          <w:sz w:val="22"/>
          <w:szCs w:val="20"/>
          <w:lang w:val="en-US"/>
        </w:rPr>
        <w:drawing>
          <wp:inline distT="0" distB="0" distL="0" distR="0" wp14:anchorId="3F2FC254" wp14:editId="03BE3700">
            <wp:extent cx="666750" cy="752475"/>
            <wp:effectExtent l="0" t="0" r="0" b="9525"/>
            <wp:docPr id="15165950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5A251FCB" w14:textId="77777777" w:rsidR="00285014" w:rsidRPr="00306F33" w:rsidRDefault="00285014" w:rsidP="00285014">
      <w:pPr>
        <w:jc w:val="center"/>
        <w:rPr>
          <w:spacing w:val="-20"/>
          <w:sz w:val="32"/>
          <w:szCs w:val="32"/>
        </w:rPr>
      </w:pPr>
      <w:r w:rsidRPr="00306F33">
        <w:rPr>
          <w:rFonts w:eastAsia="Calibri"/>
          <w:noProof/>
          <w:sz w:val="22"/>
          <w:szCs w:val="22"/>
        </w:rPr>
        <mc:AlternateContent>
          <mc:Choice Requires="wps">
            <w:drawing>
              <wp:anchor distT="4294967294" distB="4294967294" distL="114300" distR="114300" simplePos="0" relativeHeight="251659264" behindDoc="0" locked="0" layoutInCell="1" allowOverlap="1" wp14:anchorId="559203A9" wp14:editId="5DA36041">
                <wp:simplePos x="0" y="0"/>
                <wp:positionH relativeFrom="column">
                  <wp:posOffset>-821055</wp:posOffset>
                </wp:positionH>
                <wp:positionV relativeFrom="paragraph">
                  <wp:posOffset>259714</wp:posOffset>
                </wp:positionV>
                <wp:extent cx="6858000" cy="0"/>
                <wp:effectExtent l="0" t="0" r="0" b="0"/>
                <wp:wrapNone/>
                <wp:docPr id="1362289273"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91EED0D"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306F33">
        <w:rPr>
          <w:spacing w:val="-20"/>
          <w:sz w:val="32"/>
          <w:szCs w:val="32"/>
        </w:rPr>
        <w:t>LĪVĀNU NOVADA PAŠVALDĪBA</w:t>
      </w:r>
    </w:p>
    <w:p w14:paraId="5D4198C5" w14:textId="77777777" w:rsidR="00285014" w:rsidRPr="00306F33" w:rsidRDefault="00285014" w:rsidP="00285014">
      <w:pPr>
        <w:jc w:val="center"/>
        <w:rPr>
          <w:sz w:val="20"/>
          <w:szCs w:val="20"/>
        </w:rPr>
      </w:pPr>
      <w:r w:rsidRPr="00306F33">
        <w:rPr>
          <w:sz w:val="20"/>
          <w:szCs w:val="20"/>
        </w:rPr>
        <w:t>Reģistrācijas Nr. 90000065595, Rīgas iela 77, Līvāni, Līvānu novads, LV – 5316,</w:t>
      </w:r>
    </w:p>
    <w:p w14:paraId="388E983B" w14:textId="77777777" w:rsidR="00285014" w:rsidRPr="00306F33" w:rsidRDefault="00285014" w:rsidP="00285014">
      <w:pPr>
        <w:jc w:val="center"/>
        <w:rPr>
          <w:sz w:val="20"/>
          <w:szCs w:val="20"/>
        </w:rPr>
      </w:pPr>
      <w:r w:rsidRPr="00306F33">
        <w:rPr>
          <w:sz w:val="20"/>
          <w:szCs w:val="20"/>
        </w:rPr>
        <w:t xml:space="preserve">tālr.: 65307250, e-pasts: </w:t>
      </w:r>
      <w:hyperlink r:id="rId6" w:history="1">
        <w:r w:rsidRPr="00306F33">
          <w:rPr>
            <w:color w:val="0000FF"/>
            <w:sz w:val="20"/>
            <w:szCs w:val="20"/>
            <w:u w:val="single"/>
          </w:rPr>
          <w:t>pasts@livani.lv</w:t>
        </w:r>
      </w:hyperlink>
    </w:p>
    <w:p w14:paraId="5172E108" w14:textId="77777777" w:rsidR="00285014" w:rsidRPr="00306F33" w:rsidRDefault="00285014" w:rsidP="00285014">
      <w:pPr>
        <w:rPr>
          <w:rFonts w:ascii="Calibri" w:eastAsia="Calibri" w:hAnsi="Calibri"/>
          <w:sz w:val="22"/>
        </w:rPr>
      </w:pPr>
    </w:p>
    <w:p w14:paraId="6B71F609" w14:textId="77777777" w:rsidR="00603697" w:rsidRDefault="00603697" w:rsidP="00603697">
      <w:pPr>
        <w:shd w:val="clear" w:color="auto" w:fill="FFFFFF"/>
        <w:jc w:val="right"/>
        <w:rPr>
          <w:bCs/>
        </w:rPr>
      </w:pPr>
    </w:p>
    <w:p w14:paraId="0DF898E8" w14:textId="77777777" w:rsidR="00603697" w:rsidRDefault="00603697" w:rsidP="00603697">
      <w:pPr>
        <w:shd w:val="clear" w:color="auto" w:fill="FFFFFF"/>
        <w:jc w:val="right"/>
        <w:rPr>
          <w:bCs/>
        </w:rPr>
      </w:pPr>
    </w:p>
    <w:p w14:paraId="4A4DC7F4" w14:textId="25715348" w:rsidR="002C3BB3" w:rsidRPr="002C3BB3" w:rsidRDefault="002C3BB3" w:rsidP="002C3BB3">
      <w:pPr>
        <w:jc w:val="center"/>
        <w:rPr>
          <w:b/>
          <w:bCs/>
          <w:color w:val="000000"/>
        </w:rPr>
      </w:pPr>
      <w:r w:rsidRPr="002C3BB3">
        <w:rPr>
          <w:b/>
          <w:bCs/>
          <w:color w:val="000000"/>
        </w:rPr>
        <w:t>Paskaidrojuma raksts</w:t>
      </w:r>
    </w:p>
    <w:p w14:paraId="6ED8515D" w14:textId="405DDB88" w:rsidR="002C3BB3" w:rsidRDefault="002C3BB3" w:rsidP="002C3BB3">
      <w:pPr>
        <w:jc w:val="center"/>
        <w:rPr>
          <w:b/>
          <w:bCs/>
          <w:color w:val="000000"/>
        </w:rPr>
      </w:pPr>
      <w:r w:rsidRPr="002C3BB3">
        <w:rPr>
          <w:b/>
          <w:bCs/>
          <w:color w:val="000000"/>
        </w:rPr>
        <w:t>Līvānu novada pašvaldības domes 2025.gada __. ___________ saistošajiem noteikumiem Nr. ___ “Par reklāmas un citu informatīvo materiālu izvietošanu publiskās vietās vai vietās, kas vērstas pret publisku vietu, un pašvaldības nodevu par reklāmas un citu informatīvo materiālu izvietošanu Līvānu novadā”</w:t>
      </w:r>
    </w:p>
    <w:p w14:paraId="1FA954C8" w14:textId="77777777" w:rsidR="002C3BB3" w:rsidRDefault="002C3BB3" w:rsidP="002C3BB3">
      <w:pPr>
        <w:jc w:val="center"/>
        <w:rPr>
          <w:b/>
          <w:bCs/>
          <w:color w:val="000000"/>
        </w:rPr>
      </w:pPr>
    </w:p>
    <w:tbl>
      <w:tblPr>
        <w:tblStyle w:val="Reatabula"/>
        <w:tblW w:w="0" w:type="auto"/>
        <w:tblLook w:val="04A0" w:firstRow="1" w:lastRow="0" w:firstColumn="1" w:lastColumn="0" w:noHBand="0" w:noVBand="1"/>
      </w:tblPr>
      <w:tblGrid>
        <w:gridCol w:w="2123"/>
        <w:gridCol w:w="6273"/>
      </w:tblGrid>
      <w:tr w:rsidR="002C3BB3" w14:paraId="7AB399D9" w14:textId="77777777" w:rsidTr="002A3D29">
        <w:tc>
          <w:tcPr>
            <w:tcW w:w="2123" w:type="dxa"/>
          </w:tcPr>
          <w:p w14:paraId="70AB8E45" w14:textId="68D814E8" w:rsidR="002C3BB3" w:rsidRPr="002C3BB3" w:rsidRDefault="002C3BB3" w:rsidP="002C3BB3">
            <w:pPr>
              <w:jc w:val="center"/>
              <w:rPr>
                <w:color w:val="000000"/>
              </w:rPr>
            </w:pPr>
            <w:r w:rsidRPr="002C3BB3">
              <w:rPr>
                <w:color w:val="000000"/>
              </w:rPr>
              <w:t>Paskaidrojuma raksta sadaļa</w:t>
            </w:r>
          </w:p>
        </w:tc>
        <w:tc>
          <w:tcPr>
            <w:tcW w:w="6273" w:type="dxa"/>
          </w:tcPr>
          <w:p w14:paraId="007DF1D8" w14:textId="64BFD5F1" w:rsidR="002C3BB3" w:rsidRPr="002C3BB3" w:rsidRDefault="002C3BB3" w:rsidP="002C3BB3">
            <w:pPr>
              <w:tabs>
                <w:tab w:val="left" w:pos="1490"/>
              </w:tabs>
              <w:rPr>
                <w:color w:val="000000"/>
              </w:rPr>
            </w:pPr>
            <w:r w:rsidRPr="002C3BB3">
              <w:rPr>
                <w:color w:val="000000"/>
              </w:rPr>
              <w:tab/>
              <w:t>Norādāmā informācija</w:t>
            </w:r>
          </w:p>
        </w:tc>
      </w:tr>
      <w:tr w:rsidR="002C3BB3" w14:paraId="0AC7C4A0" w14:textId="77777777" w:rsidTr="002A3D29">
        <w:tc>
          <w:tcPr>
            <w:tcW w:w="2123" w:type="dxa"/>
          </w:tcPr>
          <w:p w14:paraId="57220461" w14:textId="0C9912C2" w:rsidR="002C3BB3" w:rsidRPr="002A3D29" w:rsidRDefault="002C3BB3" w:rsidP="002C3BB3">
            <w:pPr>
              <w:jc w:val="center"/>
              <w:rPr>
                <w:color w:val="000000"/>
              </w:rPr>
            </w:pPr>
            <w:r w:rsidRPr="002A3D29">
              <w:rPr>
                <w:color w:val="000000"/>
              </w:rPr>
              <w:t>1. Saistošo noteikumu mērķis un izdošanas nepieciešamības pamatojums</w:t>
            </w:r>
          </w:p>
        </w:tc>
        <w:tc>
          <w:tcPr>
            <w:tcW w:w="6273" w:type="dxa"/>
          </w:tcPr>
          <w:p w14:paraId="0C830E2D" w14:textId="6061DF9A" w:rsidR="002C3BB3" w:rsidRDefault="0086512A" w:rsidP="0086512A">
            <w:pPr>
              <w:jc w:val="both"/>
              <w:rPr>
                <w:color w:val="000000"/>
              </w:rPr>
            </w:pPr>
            <w:r w:rsidRPr="0086512A">
              <w:rPr>
                <w:color w:val="000000"/>
              </w:rPr>
              <w:t>1.1. Saistošo noteikumu "Par reklāmas un citu informatīvo materiālu izvietošanu publiskās vietās vai vietās, kas vērstas pret publisku vietu, un pašvaldības nodevu par reklāmas un citu informatīvo materiālu izvietošanu Līvānu novadā" (turpmāk – Saistošie noteikumi) izdošanas mērķis ir veidot harmoniski attīstītu vidi, nosakot reklāmas un reklāmas objektu izvietošan</w:t>
            </w:r>
            <w:r w:rsidR="00007C15">
              <w:rPr>
                <w:color w:val="000000"/>
              </w:rPr>
              <w:t>as</w:t>
            </w:r>
            <w:r w:rsidRPr="0086512A">
              <w:rPr>
                <w:color w:val="000000"/>
              </w:rPr>
              <w:t xml:space="preserve">, afišu stabu un stendu izmantošanas kārtību un ekspluatācijas prasības publiskās vietās, kā arī vietās, kas vērstas pret publisku vietu </w:t>
            </w:r>
            <w:r>
              <w:rPr>
                <w:color w:val="000000"/>
              </w:rPr>
              <w:t>Līvānu</w:t>
            </w:r>
            <w:r w:rsidRPr="0086512A">
              <w:rPr>
                <w:color w:val="000000"/>
              </w:rPr>
              <w:t xml:space="preserve"> novada administratīvajā teritorijā.</w:t>
            </w:r>
          </w:p>
          <w:p w14:paraId="1ED63539" w14:textId="77777777" w:rsidR="0086512A" w:rsidRDefault="0086512A" w:rsidP="0086512A">
            <w:pPr>
              <w:jc w:val="both"/>
              <w:rPr>
                <w:color w:val="000000"/>
              </w:rPr>
            </w:pPr>
          </w:p>
          <w:p w14:paraId="0288FAA2" w14:textId="338DE0BF" w:rsidR="00007C15" w:rsidRDefault="00007C15" w:rsidP="0086512A">
            <w:pPr>
              <w:jc w:val="both"/>
              <w:rPr>
                <w:color w:val="000000"/>
              </w:rPr>
            </w:pPr>
            <w:r>
              <w:rPr>
                <w:color w:val="000000"/>
              </w:rPr>
              <w:t xml:space="preserve">1.2. </w:t>
            </w:r>
            <w:r w:rsidRPr="00007C15">
              <w:rPr>
                <w:color w:val="000000"/>
              </w:rPr>
              <w:t>2023. gada 1. janvārī spēkā stājās Pašvaldību likums. Minētā likuma Pārejas noteikumu 6. punkts nosaka, ka dome izvērtē uz likuma "Par pašvaldībām" normu pamata izdoto saistošo noteikumu atbilstību šim likumam un izdod jaunus saistošos noteikumus atbilstoši šajā likumā ietvertajam pilnvarojumam. Līdz jaunu saistošo noteikumu spēkā stāšanās dienai, bet ne ilgāk kā līdz 2024. gada 30. jūnijam piemērojami uz likuma "Par pašvaldībām" normu pamata izdotie saistošie noteikumi, ciktāl tie nav pretrunā ar šo likumu.</w:t>
            </w:r>
          </w:p>
          <w:p w14:paraId="27723283" w14:textId="5BE31010" w:rsidR="00DC7D87" w:rsidRDefault="00DC7D87" w:rsidP="0086512A">
            <w:pPr>
              <w:jc w:val="both"/>
              <w:rPr>
                <w:color w:val="000000"/>
              </w:rPr>
            </w:pPr>
            <w:r w:rsidRPr="00DC7D87">
              <w:rPr>
                <w:color w:val="000000"/>
              </w:rPr>
              <w:t xml:space="preserve">Ņemot vērā Pašvaldības likuma Pārejas noteikumos 6. punktā noteikto, ir nepieciešams un lietderīgi pārskatīt un izdot jaunus saistošos noteikumus par reklāmas, priekšvēlēšanu aģitācijas un citu informatīvo materiālu izvietošanu </w:t>
            </w:r>
            <w:r>
              <w:rPr>
                <w:color w:val="000000"/>
              </w:rPr>
              <w:t>Līvānu</w:t>
            </w:r>
            <w:r w:rsidRPr="00DC7D87">
              <w:rPr>
                <w:color w:val="000000"/>
              </w:rPr>
              <w:t xml:space="preserve"> novadā.</w:t>
            </w:r>
          </w:p>
          <w:p w14:paraId="07055A43" w14:textId="77777777" w:rsidR="00DC7D87" w:rsidRDefault="00DC7D87" w:rsidP="0086512A">
            <w:pPr>
              <w:jc w:val="both"/>
              <w:rPr>
                <w:color w:val="000000"/>
              </w:rPr>
            </w:pPr>
          </w:p>
          <w:p w14:paraId="6F06BE76" w14:textId="461DF9CF" w:rsidR="00DC7D87" w:rsidRDefault="00DC7D87" w:rsidP="0086512A">
            <w:pPr>
              <w:jc w:val="both"/>
              <w:rPr>
                <w:color w:val="000000"/>
              </w:rPr>
            </w:pPr>
            <w:r>
              <w:rPr>
                <w:color w:val="000000"/>
              </w:rPr>
              <w:t>Līvānu</w:t>
            </w:r>
            <w:r w:rsidRPr="00DC7D87">
              <w:rPr>
                <w:color w:val="000000"/>
              </w:rPr>
              <w:t xml:space="preserve"> novada pašvaldības dome ir izvērtējusi Līvānu novada domes 2021. gada 30. decembra saistošie noteikumi Nr. 21 "Par reklāmas un citu informatīvo materiālu izvietošanu publiskās vietās vai vietās, kas vērstas pret publisku vietu, un pašvaldības nodevu par reklāmas, afišu, sludinājumu un priekšvēlēšanu aģitācijas materiālu izvietošanu Līvānu novadā" un izstrādājusi </w:t>
            </w:r>
            <w:r w:rsidRPr="00DC7D87">
              <w:rPr>
                <w:color w:val="000000"/>
              </w:rPr>
              <w:lastRenderedPageBreak/>
              <w:t>jaunu saistošo noteikumu projektu, atbilstošu spēkā esošo normatīvo aktu regulējumam.</w:t>
            </w:r>
          </w:p>
          <w:p w14:paraId="7AE9CBD7" w14:textId="77777777" w:rsidR="00007C15" w:rsidRDefault="00007C15" w:rsidP="0086512A">
            <w:pPr>
              <w:jc w:val="both"/>
              <w:rPr>
                <w:color w:val="000000"/>
              </w:rPr>
            </w:pPr>
          </w:p>
          <w:p w14:paraId="42E09C76" w14:textId="60696393" w:rsidR="00007C15" w:rsidRDefault="000F533C" w:rsidP="0086512A">
            <w:pPr>
              <w:jc w:val="both"/>
              <w:rPr>
                <w:color w:val="000000"/>
              </w:rPr>
            </w:pPr>
            <w:r w:rsidRPr="000F533C">
              <w:rPr>
                <w:color w:val="000000"/>
              </w:rPr>
              <w:t>Ar jauno saistošo noteikumu spēkā stāšanos spēku zaudē</w:t>
            </w:r>
            <w:r>
              <w:rPr>
                <w:color w:val="000000"/>
              </w:rPr>
              <w:t xml:space="preserve">s </w:t>
            </w:r>
            <w:r w:rsidRPr="000F533C">
              <w:rPr>
                <w:color w:val="000000"/>
              </w:rPr>
              <w:t>Līvānu novada domes 2021. gada 30. decembra saistoš</w:t>
            </w:r>
            <w:r>
              <w:rPr>
                <w:color w:val="000000"/>
              </w:rPr>
              <w:t>ie</w:t>
            </w:r>
            <w:r w:rsidRPr="000F533C">
              <w:rPr>
                <w:color w:val="000000"/>
              </w:rPr>
              <w:t xml:space="preserve"> noteikum</w:t>
            </w:r>
            <w:r>
              <w:rPr>
                <w:color w:val="000000"/>
              </w:rPr>
              <w:t>i</w:t>
            </w:r>
            <w:r w:rsidRPr="000F533C">
              <w:rPr>
                <w:color w:val="000000"/>
              </w:rPr>
              <w:t xml:space="preserve"> Nr. 21 "Par reklāmas un citu informatīvo materiālu izvietošanu publiskās vietās vai vietās, kas vērstas pret publisku vietu, un pašvaldības nodevu par reklāmas, afišu, sludinājumu un priekšvēlēšanu aģitācijas materiālu izvietošanu Līvānu novadā".</w:t>
            </w:r>
          </w:p>
          <w:p w14:paraId="19AB59B8" w14:textId="77777777" w:rsidR="00007C15" w:rsidRDefault="00007C15" w:rsidP="0086512A">
            <w:pPr>
              <w:jc w:val="both"/>
              <w:rPr>
                <w:color w:val="000000"/>
              </w:rPr>
            </w:pPr>
          </w:p>
          <w:p w14:paraId="30DF6B4B" w14:textId="77777777" w:rsidR="00BD680B" w:rsidRDefault="00DC7D87" w:rsidP="00BD680B">
            <w:pPr>
              <w:jc w:val="both"/>
              <w:rPr>
                <w:color w:val="000000"/>
              </w:rPr>
            </w:pPr>
            <w:r>
              <w:rPr>
                <w:color w:val="000000"/>
              </w:rPr>
              <w:t>1.4.</w:t>
            </w:r>
            <w:r>
              <w:t xml:space="preserve"> </w:t>
            </w:r>
            <w:r w:rsidR="00BD680B" w:rsidRPr="00DC7D87">
              <w:rPr>
                <w:color w:val="000000"/>
              </w:rPr>
              <w:t>Reklāmas likuma 7. panta trešajā daļā ir noteikts, ka pašvaldībai, ievērojot šī likuma un citu normatīvo aktu noteikumus reklāmas jomā, ir tiesības izdot saistošos noteikumus par reklāmas izvietošanu publiskās vietās un vietās, kas vērstas pret publisku vietu, paredzot ierobežojumus reklāmas izmēram, veidam, gaismas un skaņas efektiem atbilstoši videi, ēku un būvju arhitektūrai.</w:t>
            </w:r>
          </w:p>
          <w:p w14:paraId="24E95104" w14:textId="77777777" w:rsidR="00F11DE6" w:rsidRDefault="00F11DE6" w:rsidP="0086512A">
            <w:pPr>
              <w:jc w:val="both"/>
            </w:pPr>
          </w:p>
          <w:p w14:paraId="0501DA72" w14:textId="2E34FDF4" w:rsidR="008B5D61" w:rsidRDefault="008B5D61" w:rsidP="0086512A">
            <w:pPr>
              <w:jc w:val="both"/>
            </w:pPr>
            <w:r w:rsidRPr="008B5D61">
              <w:t>Priekšvēlēšanu aģitācijas likuma 22.</w:t>
            </w:r>
            <w:r w:rsidRPr="008B5D61">
              <w:rPr>
                <w:vertAlign w:val="superscript"/>
              </w:rPr>
              <w:t>1</w:t>
            </w:r>
            <w:r w:rsidRPr="008B5D61">
              <w:t xml:space="preserve"> panta otrā daļa nosaka, ka pašvaldībai ir tiesības izdot saistošos noteikumus par priekšvēlēšanu aģitācijas materiālu izvietošanu publiskās vietās un vietās, kas vērstas pret publisku vietu, paredzot ierobežojumus priekšvēlēšanu aģitācijas materiālu izmēram, veidam, gaismas un skaņas efektiem atbilstoši videi, ēku un būvju arhitektūrai</w:t>
            </w:r>
            <w:r>
              <w:t xml:space="preserve">. </w:t>
            </w:r>
          </w:p>
          <w:p w14:paraId="540283E5" w14:textId="77777777" w:rsidR="008B5D61" w:rsidRDefault="008B5D61" w:rsidP="0086512A">
            <w:pPr>
              <w:jc w:val="both"/>
            </w:pPr>
          </w:p>
          <w:p w14:paraId="0A4AF2AF" w14:textId="42A154D3" w:rsidR="008B5D61" w:rsidRDefault="008B5D61" w:rsidP="0086512A">
            <w:pPr>
              <w:jc w:val="both"/>
            </w:pPr>
            <w:r w:rsidRPr="008B5D61">
              <w:t>Likuma "Par nodokļiem un nodevām" 12. panta pirmās daļas 7. punkts nosaka, ka pašvaldībai ir tiesības savā administratīvajā teritorijā uzlikt pašvaldības nodevas par reklāmas, afišu un sludinājumu izvietošanu publiskās vietās.</w:t>
            </w:r>
          </w:p>
          <w:p w14:paraId="2D1F2FED" w14:textId="77777777" w:rsidR="008B5D61" w:rsidRDefault="008B5D61" w:rsidP="0086512A">
            <w:pPr>
              <w:jc w:val="both"/>
            </w:pPr>
          </w:p>
          <w:p w14:paraId="6E593FA6" w14:textId="2AC6BA64" w:rsidR="00DC7D87" w:rsidRDefault="00DC7D87" w:rsidP="0086512A">
            <w:pPr>
              <w:jc w:val="both"/>
            </w:pPr>
            <w:r w:rsidRPr="00DC7D87">
              <w:t>Pašvaldību likuma 45. panta otrās daļas 4. punkt</w:t>
            </w:r>
            <w:r w:rsidR="00BD680B">
              <w:t xml:space="preserve">ā ir noteikts, ka pašvaldība </w:t>
            </w:r>
            <w:r w:rsidR="00BD680B" w:rsidRPr="00BD680B">
              <w:t>ir tiesīga paredzēt administratīvos sodus par saistošo noteikumu pārkāpšanu</w:t>
            </w:r>
            <w:r w:rsidR="00BD680B">
              <w:t>.</w:t>
            </w:r>
          </w:p>
          <w:p w14:paraId="1CE3C491" w14:textId="77777777" w:rsidR="00DC7D87" w:rsidRDefault="00DC7D87" w:rsidP="0086512A">
            <w:pPr>
              <w:jc w:val="both"/>
            </w:pPr>
          </w:p>
          <w:p w14:paraId="26D5F3CE" w14:textId="0876D90F" w:rsidR="00DC7D87" w:rsidRDefault="00F11DE6" w:rsidP="0086512A">
            <w:pPr>
              <w:jc w:val="both"/>
            </w:pPr>
            <w:r w:rsidRPr="00F11DE6">
              <w:t xml:space="preserve">Par reklāmas uzstādīšanas un lietošanas noteikumu pārkāpumiem reklāmas devējam tiek paredzēta administratīvā atbildība – brīdinājums vai naudas sods. Izvērtējot naudas sodu apmērus, ir ņemts vērā lietderības apsvērumu </w:t>
            </w:r>
            <w:proofErr w:type="spellStart"/>
            <w:r w:rsidRPr="00F11DE6">
              <w:t>izvērtējums</w:t>
            </w:r>
            <w:proofErr w:type="spellEnd"/>
            <w:r w:rsidRPr="00F11DE6">
              <w:t>, piemērojot naudas sodu apmērus, kā arī katrā konkrētajā gadījumā ir ņemts vērā, kāda veida saistošo noteikumu prasības netiktu ievērotas un kādu kaitējumu tas varētu radīt, attiecīgi piemērojot brīdinājumu (ja pārkāpums tiek novērsts termiņā). Administratīvā atbildība ir paredzēta par būtiskākajiem pārkāpumiem, proti, par tādiem, lai novērstu sabiedrības interešu, drošības un veselības iespējamo aizskārumu vai apdraudējumu, tādējādi sasniedzot saistošo noteikumu prasību ievērošanu.</w:t>
            </w:r>
          </w:p>
          <w:p w14:paraId="56B43E5B" w14:textId="77777777" w:rsidR="00DC7D87" w:rsidRDefault="00DC7D87" w:rsidP="0086512A">
            <w:pPr>
              <w:jc w:val="both"/>
              <w:rPr>
                <w:color w:val="000000"/>
              </w:rPr>
            </w:pPr>
          </w:p>
          <w:p w14:paraId="659FF042" w14:textId="728C8A34" w:rsidR="008B5D61" w:rsidRDefault="008B5D61" w:rsidP="0086512A">
            <w:pPr>
              <w:jc w:val="both"/>
              <w:rPr>
                <w:color w:val="000000"/>
              </w:rPr>
            </w:pPr>
            <w:r w:rsidRPr="008B5D61">
              <w:rPr>
                <w:color w:val="000000"/>
              </w:rPr>
              <w:lastRenderedPageBreak/>
              <w:t>Neparedzot administratīvo sodu par saistošo noteikumu prasību neievērošanu, bet tikai veicot Administratīvā procesa likumā noteiktās darbības, situācijās, kad persona veic vairākus apzinātus un atkārtotus pārkāpumus, kuru novēršana nerada pārkāpējam nekādas sekas, rodas risks, ka tiks veicināts saistošo noteikumu prasību pārkāpumu pieaugums.</w:t>
            </w:r>
          </w:p>
          <w:p w14:paraId="300BC2B1" w14:textId="77777777" w:rsidR="008B5D61" w:rsidRDefault="008B5D61" w:rsidP="0086512A">
            <w:pPr>
              <w:jc w:val="both"/>
              <w:rPr>
                <w:color w:val="000000"/>
              </w:rPr>
            </w:pPr>
          </w:p>
          <w:p w14:paraId="735AE82C" w14:textId="02B69381" w:rsidR="008B5D61" w:rsidRDefault="008B5D61" w:rsidP="0086512A">
            <w:pPr>
              <w:jc w:val="both"/>
              <w:rPr>
                <w:color w:val="000000"/>
              </w:rPr>
            </w:pPr>
            <w:r w:rsidRPr="008B5D61">
              <w:rPr>
                <w:color w:val="000000"/>
              </w:rPr>
              <w:t>Administratīvā atbildība noteikta, lai nepieļautu un novērstu situācijas, kad reklāma pašvaldībā tiek izvietota patvaļīgi, kas ir neatbilstoša normatīvo aktu prasībām</w:t>
            </w:r>
            <w:r>
              <w:rPr>
                <w:color w:val="000000"/>
              </w:rPr>
              <w:t>.</w:t>
            </w:r>
          </w:p>
          <w:p w14:paraId="52373279" w14:textId="77777777" w:rsidR="008B5D61" w:rsidRDefault="008B5D61" w:rsidP="0086512A">
            <w:pPr>
              <w:jc w:val="both"/>
              <w:rPr>
                <w:color w:val="000000"/>
              </w:rPr>
            </w:pPr>
          </w:p>
          <w:p w14:paraId="2CC33431" w14:textId="008A1D38" w:rsidR="008B5D61" w:rsidRDefault="008B5D61" w:rsidP="0086512A">
            <w:pPr>
              <w:jc w:val="both"/>
              <w:rPr>
                <w:color w:val="000000"/>
              </w:rPr>
            </w:pPr>
            <w:r w:rsidRPr="008B5D61">
              <w:rPr>
                <w:color w:val="000000"/>
              </w:rPr>
              <w:t>Administratīvās atbildības noteikšana mazinās un atturēs iespējamo patvaļīgo reklāmas izvietošanas gadījumu skaitu.</w:t>
            </w:r>
          </w:p>
          <w:p w14:paraId="4F0EEDDB" w14:textId="25CBEFBD" w:rsidR="00007C15" w:rsidRPr="002A3D29" w:rsidRDefault="00007C15" w:rsidP="008B5D61">
            <w:pPr>
              <w:jc w:val="both"/>
              <w:rPr>
                <w:color w:val="000000"/>
              </w:rPr>
            </w:pPr>
          </w:p>
        </w:tc>
      </w:tr>
      <w:tr w:rsidR="002C3BB3" w14:paraId="4F7AB233" w14:textId="77777777" w:rsidTr="002A3D29">
        <w:tc>
          <w:tcPr>
            <w:tcW w:w="2123" w:type="dxa"/>
          </w:tcPr>
          <w:p w14:paraId="2CCEEE57" w14:textId="458CDAA9" w:rsidR="002C3BB3" w:rsidRPr="002A3D29" w:rsidRDefault="002A3D29" w:rsidP="002C3BB3">
            <w:pPr>
              <w:jc w:val="center"/>
              <w:rPr>
                <w:color w:val="000000"/>
              </w:rPr>
            </w:pPr>
            <w:r w:rsidRPr="002A3D29">
              <w:rPr>
                <w:color w:val="000000"/>
              </w:rPr>
              <w:lastRenderedPageBreak/>
              <w:t>2. Saistošo noteikumu fiskālā ietekme uz pašvaldības budžetu</w:t>
            </w:r>
          </w:p>
        </w:tc>
        <w:tc>
          <w:tcPr>
            <w:tcW w:w="6273" w:type="dxa"/>
          </w:tcPr>
          <w:p w14:paraId="6D499B14" w14:textId="77777777" w:rsidR="008B5D61" w:rsidRPr="008B5D61" w:rsidRDefault="008B5D61" w:rsidP="008B5D61">
            <w:pPr>
              <w:jc w:val="both"/>
              <w:rPr>
                <w:color w:val="000000"/>
              </w:rPr>
            </w:pPr>
            <w:r w:rsidRPr="008B5D61">
              <w:rPr>
                <w:color w:val="000000"/>
              </w:rPr>
              <w:t>Saskaņā ar Pašvaldību likuma 46. panta otro daļu, izstrādājot saistošo noteikumu projektu par pašvaldības nodevām, paskaidrojuma rakstā neiekļauj informāciju par plānoto projekta ietekmi uz pašvaldības budžetu.</w:t>
            </w:r>
          </w:p>
          <w:p w14:paraId="3EB561E7" w14:textId="77777777" w:rsidR="00D94C15" w:rsidRDefault="00D94C15" w:rsidP="008B5D61">
            <w:pPr>
              <w:jc w:val="both"/>
              <w:rPr>
                <w:color w:val="000000"/>
              </w:rPr>
            </w:pPr>
          </w:p>
          <w:p w14:paraId="2E4F3265" w14:textId="015F43B7" w:rsidR="002C3BB3" w:rsidRDefault="008B5D61" w:rsidP="008B5D61">
            <w:pPr>
              <w:jc w:val="both"/>
              <w:rPr>
                <w:color w:val="000000"/>
              </w:rPr>
            </w:pPr>
            <w:r w:rsidRPr="008B5D61">
              <w:rPr>
                <w:color w:val="000000"/>
              </w:rPr>
              <w:t>Saistošo noteikumu īstenošanas ietekme uz pašvaldības budžetu daļā, kur noteiktas pašvaldības tiesības piemērot administratīvos sodus nav iespējams precīzi noteikt, jo nav prognozējams administratīvo pārkāpumu skaits.</w:t>
            </w:r>
          </w:p>
          <w:p w14:paraId="3B989A6D" w14:textId="77777777" w:rsidR="008B5D61" w:rsidRDefault="008B5D61" w:rsidP="008B5D61">
            <w:pPr>
              <w:jc w:val="both"/>
              <w:rPr>
                <w:color w:val="000000"/>
              </w:rPr>
            </w:pPr>
          </w:p>
          <w:p w14:paraId="199A4CA2" w14:textId="5452AE63" w:rsidR="008B5D61" w:rsidRPr="002A3D29" w:rsidRDefault="008B5D61" w:rsidP="008B5D61">
            <w:pPr>
              <w:jc w:val="both"/>
              <w:rPr>
                <w:color w:val="000000"/>
              </w:rPr>
            </w:pPr>
            <w:r w:rsidRPr="008B5D61">
              <w:rPr>
                <w:color w:val="000000"/>
              </w:rPr>
              <w:t>Saistošo noteikumu īstenošana neietekmēs Pašvaldībai pieejamos resursus, jo nav nepieciešama jaunu institūciju vai darba vietu izveide vai esošo institūciju kompetences paplašināšanu, lai nodrošinātu saistošo noteikumu izpildi.</w:t>
            </w:r>
          </w:p>
        </w:tc>
      </w:tr>
      <w:tr w:rsidR="002C3BB3" w14:paraId="4B2456AB" w14:textId="77777777" w:rsidTr="002A3D29">
        <w:tc>
          <w:tcPr>
            <w:tcW w:w="2123" w:type="dxa"/>
          </w:tcPr>
          <w:p w14:paraId="31133614" w14:textId="4DEEC4DE" w:rsidR="002C3BB3" w:rsidRPr="002A3D29" w:rsidRDefault="002A3D29" w:rsidP="002C3BB3">
            <w:pPr>
              <w:jc w:val="center"/>
              <w:rPr>
                <w:color w:val="000000"/>
              </w:rPr>
            </w:pPr>
            <w:r w:rsidRPr="002A3D29">
              <w:rPr>
                <w:color w:val="000000"/>
              </w:rPr>
              <w:t>3. Saistošo noteikumu sociālā ietekme, ietekme uz vidi, iedzīvotāju veselību, uzņēmējdarbības vidi pašvaldības teritorijā, kā arī plānotā regulējuma ietekme uz konkurenci</w:t>
            </w:r>
          </w:p>
        </w:tc>
        <w:tc>
          <w:tcPr>
            <w:tcW w:w="6273" w:type="dxa"/>
          </w:tcPr>
          <w:p w14:paraId="55C054C7" w14:textId="77777777" w:rsidR="002C3BB3" w:rsidRDefault="0056255F" w:rsidP="0056255F">
            <w:pPr>
              <w:jc w:val="both"/>
              <w:rPr>
                <w:color w:val="000000"/>
              </w:rPr>
            </w:pPr>
            <w:r w:rsidRPr="0056255F">
              <w:rPr>
                <w:color w:val="000000"/>
              </w:rPr>
              <w:t>3.1. Sociālā ietekme – nav sagaidāma sociālā ietekme.</w:t>
            </w:r>
          </w:p>
          <w:p w14:paraId="2DC4124A" w14:textId="77777777" w:rsidR="00285014" w:rsidRDefault="00285014" w:rsidP="0056255F">
            <w:pPr>
              <w:jc w:val="both"/>
              <w:rPr>
                <w:color w:val="000000"/>
              </w:rPr>
            </w:pPr>
          </w:p>
          <w:p w14:paraId="37E8D982" w14:textId="5673A66A" w:rsidR="0056255F" w:rsidRDefault="0056255F" w:rsidP="0056255F">
            <w:pPr>
              <w:jc w:val="both"/>
              <w:rPr>
                <w:color w:val="000000"/>
              </w:rPr>
            </w:pPr>
            <w:r>
              <w:rPr>
                <w:color w:val="000000"/>
              </w:rPr>
              <w:t xml:space="preserve">3.2. </w:t>
            </w:r>
            <w:r w:rsidRPr="0056255F">
              <w:rPr>
                <w:color w:val="000000"/>
              </w:rPr>
              <w:t>Saistošajiem noteikumiem būs netieša, bet labvēlīga ietekme uz vidi, jo paredzētā reklāmu un reklāmas objektu izvietošanas kārtība, vietas, kurās aizliegta reklāmas un reklāmas objektu izvietošana, kā arī afišu stabu un stendu izmantošanas kārtība nodrošinās</w:t>
            </w:r>
            <w:r>
              <w:rPr>
                <w:color w:val="000000"/>
              </w:rPr>
              <w:t xml:space="preserve"> Līvānu</w:t>
            </w:r>
            <w:r w:rsidRPr="0056255F">
              <w:rPr>
                <w:color w:val="000000"/>
              </w:rPr>
              <w:t xml:space="preserve"> novadam raksturīgas arhitektūras un vides saglabāšanu, kā arī konkrētās vietas apbūves raksturu un mērogu. Saistošo noteikumu projektā ietverta reklāmas devēja atbildība par reklāmas konstrukciju drošību, lai to tehniskais stāvoklis neradītu apdraudējumu cilvēku veselībai vai dzīvībai un īpašumam.</w:t>
            </w:r>
          </w:p>
          <w:p w14:paraId="1EF33A2A" w14:textId="77777777" w:rsidR="00285014" w:rsidRDefault="00285014" w:rsidP="0056255F">
            <w:pPr>
              <w:jc w:val="both"/>
              <w:rPr>
                <w:color w:val="000000"/>
              </w:rPr>
            </w:pPr>
          </w:p>
          <w:p w14:paraId="1C129587" w14:textId="55FE7C4B" w:rsidR="0056255F" w:rsidRDefault="0056255F" w:rsidP="0056255F">
            <w:pPr>
              <w:jc w:val="both"/>
              <w:rPr>
                <w:color w:val="000000"/>
              </w:rPr>
            </w:pPr>
            <w:r w:rsidRPr="0056255F">
              <w:rPr>
                <w:color w:val="000000"/>
              </w:rPr>
              <w:t>3.3. Saistošajiem noteikumiem nav ietekmes uz iedzīvotāju veselību</w:t>
            </w:r>
            <w:r>
              <w:rPr>
                <w:color w:val="000000"/>
              </w:rPr>
              <w:t>.</w:t>
            </w:r>
          </w:p>
          <w:p w14:paraId="6BC3BD78" w14:textId="77777777" w:rsidR="00285014" w:rsidRDefault="00285014" w:rsidP="0056255F">
            <w:pPr>
              <w:jc w:val="both"/>
              <w:rPr>
                <w:color w:val="000000"/>
              </w:rPr>
            </w:pPr>
          </w:p>
          <w:p w14:paraId="255FD6ED" w14:textId="740B2CD4" w:rsidR="0056255F" w:rsidRDefault="0056255F" w:rsidP="0056255F">
            <w:pPr>
              <w:jc w:val="both"/>
              <w:rPr>
                <w:color w:val="000000"/>
              </w:rPr>
            </w:pPr>
            <w:r w:rsidRPr="0056255F">
              <w:rPr>
                <w:color w:val="000000"/>
              </w:rPr>
              <w:t>3.4. Saistošie noteikumi neietekmē uzņēmējdarbības vidi pašvaldības teritorijā</w:t>
            </w:r>
            <w:r>
              <w:rPr>
                <w:color w:val="000000"/>
              </w:rPr>
              <w:t>.</w:t>
            </w:r>
          </w:p>
          <w:p w14:paraId="2F37CB42" w14:textId="77777777" w:rsidR="00285014" w:rsidRDefault="00285014" w:rsidP="0056255F">
            <w:pPr>
              <w:jc w:val="both"/>
              <w:rPr>
                <w:color w:val="000000"/>
              </w:rPr>
            </w:pPr>
          </w:p>
          <w:p w14:paraId="490E7827" w14:textId="4F48998E" w:rsidR="0056255F" w:rsidRPr="002A3D29" w:rsidRDefault="0056255F" w:rsidP="0056255F">
            <w:pPr>
              <w:jc w:val="both"/>
              <w:rPr>
                <w:color w:val="000000"/>
              </w:rPr>
            </w:pPr>
            <w:r>
              <w:rPr>
                <w:color w:val="000000"/>
              </w:rPr>
              <w:t xml:space="preserve">3.5. </w:t>
            </w:r>
            <w:r w:rsidRPr="0056255F">
              <w:rPr>
                <w:color w:val="000000"/>
              </w:rPr>
              <w:t>Saistošajiem noteikumiem nav ietekmes uz konkurenci.</w:t>
            </w:r>
          </w:p>
        </w:tc>
      </w:tr>
      <w:tr w:rsidR="002C3BB3" w14:paraId="6CBB2FE8" w14:textId="77777777" w:rsidTr="002A3D29">
        <w:tc>
          <w:tcPr>
            <w:tcW w:w="2123" w:type="dxa"/>
          </w:tcPr>
          <w:p w14:paraId="4C1DCA8B" w14:textId="749778F8" w:rsidR="002C3BB3" w:rsidRPr="002A3D29" w:rsidRDefault="002A3D29" w:rsidP="002C3BB3">
            <w:pPr>
              <w:jc w:val="center"/>
              <w:rPr>
                <w:color w:val="000000"/>
              </w:rPr>
            </w:pPr>
            <w:r w:rsidRPr="002A3D29">
              <w:rPr>
                <w:color w:val="000000"/>
              </w:rPr>
              <w:t xml:space="preserve">4. Saistošo noteikumu ietekme </w:t>
            </w:r>
            <w:r w:rsidRPr="002A3D29">
              <w:rPr>
                <w:color w:val="000000"/>
              </w:rPr>
              <w:lastRenderedPageBreak/>
              <w:t>uz administratīvajām procedūrām un to izmaksām gan attiecībā uz saimnieciskās darbības veicējiem, gan fiziskajām personām un nevalstiskā sektora organizācijām, gan budžeta finansētām institūcijām</w:t>
            </w:r>
          </w:p>
        </w:tc>
        <w:tc>
          <w:tcPr>
            <w:tcW w:w="6273" w:type="dxa"/>
          </w:tcPr>
          <w:p w14:paraId="58A686B1" w14:textId="77777777" w:rsidR="002C3BB3" w:rsidRDefault="0056255F" w:rsidP="0056255F">
            <w:pPr>
              <w:jc w:val="both"/>
              <w:rPr>
                <w:color w:val="000000"/>
              </w:rPr>
            </w:pPr>
            <w:r w:rsidRPr="0056255F">
              <w:rPr>
                <w:color w:val="000000"/>
              </w:rPr>
              <w:lastRenderedPageBreak/>
              <w:t xml:space="preserve">4.1. Institūcija, kurā privātpersona var vērsties Saistošo noteikumu piemērošanā, ir </w:t>
            </w:r>
            <w:r w:rsidR="00FB5CA4">
              <w:rPr>
                <w:color w:val="000000"/>
              </w:rPr>
              <w:t>Līvānu</w:t>
            </w:r>
            <w:r w:rsidRPr="0056255F">
              <w:rPr>
                <w:color w:val="000000"/>
              </w:rPr>
              <w:t xml:space="preserve"> novada būvvalde. Par </w:t>
            </w:r>
            <w:r w:rsidRPr="0056255F">
              <w:rPr>
                <w:color w:val="000000"/>
              </w:rPr>
              <w:lastRenderedPageBreak/>
              <w:t xml:space="preserve">Saistošo noteikumu kontroles jautājumiem persona var vērsties </w:t>
            </w:r>
            <w:r w:rsidR="00FB5CA4">
              <w:rPr>
                <w:color w:val="000000"/>
              </w:rPr>
              <w:t>Līvānu</w:t>
            </w:r>
            <w:r w:rsidRPr="0056255F">
              <w:rPr>
                <w:color w:val="000000"/>
              </w:rPr>
              <w:t xml:space="preserve"> novada būvvaldē, kā arī </w:t>
            </w:r>
            <w:r w:rsidR="00FB5CA4">
              <w:rPr>
                <w:color w:val="000000"/>
              </w:rPr>
              <w:t>Līvānu</w:t>
            </w:r>
            <w:r w:rsidRPr="0056255F">
              <w:rPr>
                <w:color w:val="000000"/>
              </w:rPr>
              <w:t xml:space="preserve"> novada pašvaldības policijā, kas veic noteikumu ievērošanas kontroli un administratīvā pārkāpuma procesu par pārkāpumu līdz administratīvā pārkāpuma lietas izskatīšanai.</w:t>
            </w:r>
          </w:p>
          <w:p w14:paraId="59CB4487" w14:textId="77777777" w:rsidR="00FB5CA4" w:rsidRDefault="00FB5CA4" w:rsidP="0056255F">
            <w:pPr>
              <w:jc w:val="both"/>
              <w:rPr>
                <w:color w:val="000000"/>
              </w:rPr>
            </w:pPr>
          </w:p>
          <w:p w14:paraId="1B8D8C63" w14:textId="77777777" w:rsidR="00FB5CA4" w:rsidRDefault="00FB5CA4" w:rsidP="0056255F">
            <w:pPr>
              <w:jc w:val="both"/>
              <w:rPr>
                <w:color w:val="000000"/>
              </w:rPr>
            </w:pPr>
            <w:r w:rsidRPr="00FB5CA4">
              <w:rPr>
                <w:color w:val="000000"/>
              </w:rPr>
              <w:t>4.2. Saistošie noteikumi neskar citas administratīvās procedūras un nemaina privātpersonām veicamās darbības līdzšinējo kārtību.</w:t>
            </w:r>
          </w:p>
          <w:p w14:paraId="2285DF9E" w14:textId="77777777" w:rsidR="00FB5CA4" w:rsidRDefault="00FB5CA4" w:rsidP="0056255F">
            <w:pPr>
              <w:jc w:val="both"/>
              <w:rPr>
                <w:color w:val="000000"/>
              </w:rPr>
            </w:pPr>
          </w:p>
          <w:p w14:paraId="2DF009F8" w14:textId="4D5DA4D4" w:rsidR="00FB5CA4" w:rsidRPr="002A3D29" w:rsidRDefault="00FB5CA4" w:rsidP="0056255F">
            <w:pPr>
              <w:jc w:val="both"/>
              <w:rPr>
                <w:color w:val="000000"/>
              </w:rPr>
            </w:pPr>
            <w:r w:rsidRPr="00FB5CA4">
              <w:rPr>
                <w:color w:val="000000"/>
              </w:rPr>
              <w:t xml:space="preserve">4.3. Administratīvā pārkāpuma lietas izskata </w:t>
            </w:r>
            <w:r>
              <w:rPr>
                <w:color w:val="000000"/>
              </w:rPr>
              <w:t>Līvānu</w:t>
            </w:r>
            <w:r w:rsidRPr="00FB5CA4">
              <w:rPr>
                <w:color w:val="000000"/>
              </w:rPr>
              <w:t xml:space="preserve"> novada pašvaldības administratīvā komisija. Administratīvās komisijas lēmumus var pārsūdzēt tiesā Administratīvā procesa likumā noteiktajā kārtībā.</w:t>
            </w:r>
          </w:p>
        </w:tc>
      </w:tr>
      <w:tr w:rsidR="002C3BB3" w14:paraId="4A3CBC8B" w14:textId="77777777" w:rsidTr="002A3D29">
        <w:tc>
          <w:tcPr>
            <w:tcW w:w="2123" w:type="dxa"/>
          </w:tcPr>
          <w:p w14:paraId="6429B5B0" w14:textId="687C4C04" w:rsidR="002C3BB3" w:rsidRPr="002A3D29" w:rsidRDefault="002A3D29" w:rsidP="002C3BB3">
            <w:pPr>
              <w:jc w:val="center"/>
              <w:rPr>
                <w:color w:val="000000"/>
              </w:rPr>
            </w:pPr>
            <w:r w:rsidRPr="002A3D29">
              <w:rPr>
                <w:color w:val="000000"/>
              </w:rPr>
              <w:lastRenderedPageBreak/>
              <w:t>5. Saistošo noteikumu ietekme uz pašvaldības funkcijām un cilvēkresursiem</w:t>
            </w:r>
          </w:p>
        </w:tc>
        <w:tc>
          <w:tcPr>
            <w:tcW w:w="6273" w:type="dxa"/>
          </w:tcPr>
          <w:p w14:paraId="2F2C1C0C" w14:textId="0D4FB903" w:rsidR="002C3BB3" w:rsidRPr="002A3D29" w:rsidRDefault="00FB5CA4" w:rsidP="00FB5CA4">
            <w:pPr>
              <w:jc w:val="both"/>
              <w:rPr>
                <w:color w:val="000000"/>
              </w:rPr>
            </w:pPr>
            <w:r w:rsidRPr="00FB5CA4">
              <w:rPr>
                <w:color w:val="000000"/>
              </w:rPr>
              <w:t>Saistošo noteikumu īstenošana neietekmēs pašvaldībai pieejamos cilvēkresursus, jo nav nepieciešama jaunu institūciju vai darba vietu izveide.</w:t>
            </w:r>
          </w:p>
        </w:tc>
      </w:tr>
      <w:tr w:rsidR="002A3D29" w14:paraId="4213F0B1" w14:textId="77777777" w:rsidTr="002A3D29">
        <w:tc>
          <w:tcPr>
            <w:tcW w:w="2123" w:type="dxa"/>
          </w:tcPr>
          <w:p w14:paraId="0FB4D2F2" w14:textId="41F08A29" w:rsidR="002A3D29" w:rsidRPr="002A3D29" w:rsidRDefault="002A3D29" w:rsidP="002C3BB3">
            <w:pPr>
              <w:jc w:val="center"/>
              <w:rPr>
                <w:color w:val="000000"/>
              </w:rPr>
            </w:pPr>
            <w:r w:rsidRPr="002A3D29">
              <w:rPr>
                <w:color w:val="000000"/>
              </w:rPr>
              <w:t>6. Saistošo noteikumu izpildes nodrošināšana</w:t>
            </w:r>
          </w:p>
        </w:tc>
        <w:tc>
          <w:tcPr>
            <w:tcW w:w="6273" w:type="dxa"/>
          </w:tcPr>
          <w:p w14:paraId="655287B9" w14:textId="20F4109A" w:rsidR="00FB5CA4" w:rsidRPr="00FB5CA4" w:rsidRDefault="00FB5CA4" w:rsidP="00FB5CA4">
            <w:pPr>
              <w:jc w:val="both"/>
              <w:rPr>
                <w:color w:val="000000"/>
              </w:rPr>
            </w:pPr>
            <w:r w:rsidRPr="00FB5CA4">
              <w:rPr>
                <w:color w:val="000000"/>
              </w:rPr>
              <w:t xml:space="preserve">6.1. Saistošo noteikumu izpildē iesaistītās institūcijas – </w:t>
            </w:r>
            <w:r>
              <w:rPr>
                <w:color w:val="000000"/>
              </w:rPr>
              <w:t>Līvānu</w:t>
            </w:r>
            <w:r w:rsidRPr="00FB5CA4">
              <w:rPr>
                <w:color w:val="000000"/>
              </w:rPr>
              <w:t xml:space="preserve"> novada būvvalde izsniedz atļaujas reklāmas izvietošanai. </w:t>
            </w:r>
            <w:r>
              <w:rPr>
                <w:color w:val="000000"/>
              </w:rPr>
              <w:t>Līvānu</w:t>
            </w:r>
            <w:r w:rsidRPr="00FB5CA4">
              <w:rPr>
                <w:color w:val="000000"/>
              </w:rPr>
              <w:t xml:space="preserve"> novada pašvaldības policija un būvvalde veic noteikumu ievērošanas kontroli un administratīvā pārkāpuma procesu par pārkāpumu līdz administratīvā pārkāpuma lietas izskatīšanai. Administratīvā pārkāpuma lietas izskata pašvaldības Administratīvā komisija. Visas iepriekš minētās institūcijas jau darbojas pašvaldībā, papildus administratīvais resurss noteikumu darbības nodrošināšanai netiks piesaistīts.</w:t>
            </w:r>
          </w:p>
          <w:p w14:paraId="440CED6F" w14:textId="77777777" w:rsidR="00FB5CA4" w:rsidRDefault="00FB5CA4" w:rsidP="00FB5CA4">
            <w:pPr>
              <w:jc w:val="both"/>
              <w:rPr>
                <w:color w:val="000000"/>
              </w:rPr>
            </w:pPr>
          </w:p>
          <w:p w14:paraId="270D3E18" w14:textId="779755A9" w:rsidR="002A3D29" w:rsidRPr="002A3D29" w:rsidRDefault="00FB5CA4" w:rsidP="00FB5CA4">
            <w:pPr>
              <w:jc w:val="both"/>
              <w:rPr>
                <w:color w:val="000000"/>
              </w:rPr>
            </w:pPr>
            <w:r w:rsidRPr="00FB5CA4">
              <w:rPr>
                <w:color w:val="000000"/>
              </w:rPr>
              <w:t>6.2. Nav paredzēta jaunu institūciju izveide vai esošo likvidācija, reorganizācija. Izpildei nepieciešami</w:t>
            </w:r>
            <w:r w:rsidR="00021D89">
              <w:rPr>
                <w:color w:val="000000"/>
              </w:rPr>
              <w:t>e</w:t>
            </w:r>
            <w:r w:rsidRPr="00FB5CA4">
              <w:rPr>
                <w:color w:val="000000"/>
              </w:rPr>
              <w:t xml:space="preserve"> resursi tiek paredzēti pašvaldības budžeta ietvaros.</w:t>
            </w:r>
          </w:p>
        </w:tc>
      </w:tr>
      <w:tr w:rsidR="002A3D29" w14:paraId="42A58429" w14:textId="77777777" w:rsidTr="002A3D29">
        <w:tc>
          <w:tcPr>
            <w:tcW w:w="2123" w:type="dxa"/>
          </w:tcPr>
          <w:p w14:paraId="7250E91A" w14:textId="49DCB074" w:rsidR="002A3D29" w:rsidRPr="002A3D29" w:rsidRDefault="002A3D29" w:rsidP="002C3BB3">
            <w:pPr>
              <w:jc w:val="center"/>
              <w:rPr>
                <w:color w:val="000000"/>
              </w:rPr>
            </w:pPr>
            <w:r w:rsidRPr="002A3D29">
              <w:rPr>
                <w:color w:val="000000"/>
              </w:rPr>
              <w:t>7. Saistošo noteikumu prasību un izmaksu samērīgum</w:t>
            </w:r>
            <w:r w:rsidR="00FB5CA4">
              <w:rPr>
                <w:color w:val="000000"/>
              </w:rPr>
              <w:t>s</w:t>
            </w:r>
            <w:r w:rsidRPr="002A3D29">
              <w:rPr>
                <w:color w:val="000000"/>
              </w:rPr>
              <w:t xml:space="preserve"> pret ieguvumiem, ko sniedz mērķa sasniegšana</w:t>
            </w:r>
          </w:p>
        </w:tc>
        <w:tc>
          <w:tcPr>
            <w:tcW w:w="6273" w:type="dxa"/>
          </w:tcPr>
          <w:p w14:paraId="250B6EC7" w14:textId="15B6E2C3" w:rsidR="002A3D29" w:rsidRPr="002A3D29" w:rsidRDefault="00192178" w:rsidP="00192178">
            <w:pPr>
              <w:jc w:val="both"/>
              <w:rPr>
                <w:color w:val="000000"/>
              </w:rPr>
            </w:pPr>
            <w:r w:rsidRPr="00192178">
              <w:rPr>
                <w:color w:val="000000"/>
              </w:rPr>
              <w:t xml:space="preserve">Saistošo noteikumu projektā ietvertās normas regulē reklāmas un citu informatīvo materiālu saskaņošanas, izvietošanas, ekspluatācijas, un demontāžas kārtību publiskās vietās un vietās, kas vērstas pret publisku vietu kārtību </w:t>
            </w:r>
            <w:r>
              <w:rPr>
                <w:color w:val="000000"/>
              </w:rPr>
              <w:t>Līvānu</w:t>
            </w:r>
            <w:r w:rsidRPr="00192178">
              <w:rPr>
                <w:color w:val="000000"/>
              </w:rPr>
              <w:t xml:space="preserve"> novada administratīvajā teritorijā, kā arī nosaka administratīvo atbildību par šo saistošo noteikumu pārkāpšanu. Saistošo noteikumu pieņemšana ļauj pašvaldībai īstenot uzraudzību un kontroli par reklāmas izvietošanu un ievērošanu. Mērķa sasniegšanai ir noteiktas samērīgas prasības un atbildība par saistošo noteikumu pārkāpšanu. Pašvaldības izraudzītie līdzekļi ir leģitīmi un rīcība ir atbilstoša augstāka juridiska spēka normatīvajiem aktiem.</w:t>
            </w:r>
          </w:p>
        </w:tc>
      </w:tr>
      <w:tr w:rsidR="002A3D29" w14:paraId="69177BE7" w14:textId="77777777" w:rsidTr="002A3D29">
        <w:tc>
          <w:tcPr>
            <w:tcW w:w="2123" w:type="dxa"/>
          </w:tcPr>
          <w:p w14:paraId="1CDCA529" w14:textId="10210E27" w:rsidR="002A3D29" w:rsidRPr="002A3D29" w:rsidRDefault="002A3D29" w:rsidP="002C3BB3">
            <w:pPr>
              <w:jc w:val="center"/>
              <w:rPr>
                <w:color w:val="000000"/>
              </w:rPr>
            </w:pPr>
            <w:r w:rsidRPr="002A3D29">
              <w:rPr>
                <w:color w:val="000000"/>
              </w:rPr>
              <w:t xml:space="preserve">8. Saistošo noteikumu izstrādes gaitā veiktās konsultācijas ar privātpersonām, </w:t>
            </w:r>
            <w:r w:rsidRPr="002A3D29">
              <w:rPr>
                <w:color w:val="000000"/>
              </w:rPr>
              <w:lastRenderedPageBreak/>
              <w:t>saņemtais sabiedrības viedoklis</w:t>
            </w:r>
          </w:p>
        </w:tc>
        <w:tc>
          <w:tcPr>
            <w:tcW w:w="6273" w:type="dxa"/>
          </w:tcPr>
          <w:p w14:paraId="04B6002D" w14:textId="4E1BB2ED" w:rsidR="00192178" w:rsidRPr="00306F33" w:rsidRDefault="00192178" w:rsidP="00192178">
            <w:pPr>
              <w:spacing w:before="195"/>
              <w:rPr>
                <w:bCs w:val="0"/>
              </w:rPr>
            </w:pPr>
            <w:r w:rsidRPr="00192178">
              <w:rPr>
                <w:color w:val="000000"/>
              </w:rPr>
              <w:lastRenderedPageBreak/>
              <w:t>Atbilstoši Pašvaldību likuma 46. panta trešajai daļai sabiedrības viedokļa noskaidrošanai saistošo noteikumu projekts no 202</w:t>
            </w:r>
            <w:r>
              <w:rPr>
                <w:color w:val="000000"/>
              </w:rPr>
              <w:t>5</w:t>
            </w:r>
            <w:r w:rsidRPr="00192178">
              <w:rPr>
                <w:color w:val="000000"/>
              </w:rPr>
              <w:t xml:space="preserve">. gada </w:t>
            </w:r>
            <w:r>
              <w:rPr>
                <w:color w:val="000000"/>
              </w:rPr>
              <w:t>___</w:t>
            </w:r>
            <w:r w:rsidRPr="00192178">
              <w:rPr>
                <w:color w:val="000000"/>
              </w:rPr>
              <w:t xml:space="preserve">. </w:t>
            </w:r>
            <w:r>
              <w:rPr>
                <w:color w:val="000000"/>
              </w:rPr>
              <w:t>___________</w:t>
            </w:r>
            <w:r w:rsidRPr="00192178">
              <w:rPr>
                <w:color w:val="000000"/>
              </w:rPr>
              <w:t xml:space="preserve"> līdz 202</w:t>
            </w:r>
            <w:r>
              <w:rPr>
                <w:color w:val="000000"/>
              </w:rPr>
              <w:t>5</w:t>
            </w:r>
            <w:r w:rsidRPr="00192178">
              <w:rPr>
                <w:color w:val="000000"/>
              </w:rPr>
              <w:t xml:space="preserve">. gada </w:t>
            </w:r>
            <w:r>
              <w:rPr>
                <w:color w:val="000000"/>
              </w:rPr>
              <w:t>___</w:t>
            </w:r>
            <w:r w:rsidRPr="00192178">
              <w:rPr>
                <w:color w:val="000000"/>
              </w:rPr>
              <w:t xml:space="preserve">. </w:t>
            </w:r>
            <w:r>
              <w:rPr>
                <w:color w:val="000000"/>
              </w:rPr>
              <w:t>___________</w:t>
            </w:r>
            <w:r w:rsidRPr="00192178">
              <w:rPr>
                <w:color w:val="000000"/>
              </w:rPr>
              <w:t xml:space="preserve"> publicēts </w:t>
            </w:r>
            <w:r w:rsidRPr="00306F33">
              <w:rPr>
                <w:bCs w:val="0"/>
              </w:rPr>
              <w:t xml:space="preserve">pašvaldības oficiālajā </w:t>
            </w:r>
            <w:r w:rsidRPr="00306F33">
              <w:rPr>
                <w:bCs w:val="0"/>
              </w:rPr>
              <w:lastRenderedPageBreak/>
              <w:t>tīmekļvietnē www.livani.lv sabiedrības viedokļa noskaidrošanai.</w:t>
            </w:r>
          </w:p>
          <w:p w14:paraId="1CE7FB8A" w14:textId="55317186" w:rsidR="00192178" w:rsidRPr="00192178" w:rsidRDefault="00192178" w:rsidP="00192178">
            <w:pPr>
              <w:jc w:val="both"/>
              <w:rPr>
                <w:color w:val="000000"/>
              </w:rPr>
            </w:pPr>
          </w:p>
          <w:p w14:paraId="57B8D6DB" w14:textId="17ABFA74" w:rsidR="002A3D29" w:rsidRPr="002A3D29" w:rsidRDefault="002A3D29" w:rsidP="00192178">
            <w:pPr>
              <w:jc w:val="both"/>
              <w:rPr>
                <w:color w:val="000000"/>
              </w:rPr>
            </w:pPr>
          </w:p>
        </w:tc>
      </w:tr>
    </w:tbl>
    <w:p w14:paraId="070B3F10" w14:textId="77777777" w:rsidR="00285014" w:rsidRDefault="00285014" w:rsidP="00285014">
      <w:pPr>
        <w:contextualSpacing/>
        <w:jc w:val="both"/>
        <w:rPr>
          <w:rFonts w:eastAsia="Calibri"/>
        </w:rPr>
      </w:pPr>
    </w:p>
    <w:p w14:paraId="05FFF945" w14:textId="77777777" w:rsidR="00285014" w:rsidRDefault="00285014" w:rsidP="00285014">
      <w:pPr>
        <w:contextualSpacing/>
        <w:jc w:val="both"/>
        <w:rPr>
          <w:rFonts w:eastAsia="Calibri"/>
        </w:rPr>
      </w:pPr>
    </w:p>
    <w:p w14:paraId="69A894EA" w14:textId="557F0C19" w:rsidR="00285014" w:rsidRPr="00306F33" w:rsidRDefault="00285014" w:rsidP="00285014">
      <w:pPr>
        <w:contextualSpacing/>
        <w:jc w:val="both"/>
        <w:rPr>
          <w:rFonts w:eastAsia="Calibri"/>
          <w:bCs/>
        </w:rPr>
      </w:pPr>
      <w:r w:rsidRPr="00306F33">
        <w:rPr>
          <w:rFonts w:eastAsia="Calibri"/>
        </w:rPr>
        <w:t>Līvānu novada pašvaldības domes priekšsēdētājs                                Dāvids Rubens</w:t>
      </w:r>
    </w:p>
    <w:p w14:paraId="0365CB79" w14:textId="77777777" w:rsidR="00285014" w:rsidRPr="00306F33" w:rsidRDefault="00285014" w:rsidP="00285014">
      <w:pPr>
        <w:rPr>
          <w:rFonts w:eastAsia="Calibri"/>
          <w:bCs/>
        </w:rPr>
      </w:pPr>
    </w:p>
    <w:p w14:paraId="5F249F91" w14:textId="1D90A1DD" w:rsidR="002C3BB3" w:rsidRPr="002C3BB3" w:rsidRDefault="002C3BB3" w:rsidP="002C3BB3">
      <w:pPr>
        <w:jc w:val="center"/>
        <w:rPr>
          <w:b/>
          <w:bCs/>
          <w:color w:val="000000"/>
        </w:rPr>
      </w:pPr>
    </w:p>
    <w:sectPr w:rsidR="002C3BB3" w:rsidRPr="002C3BB3" w:rsidSect="00603697">
      <w:pgSz w:w="11906" w:h="16838"/>
      <w:pgMar w:top="1440" w:right="17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9.75pt;height:9.75pt;visibility:visible;mso-wrap-style:square" o:bullet="t">
        <v:imagedata r:id="rId1" o:title=""/>
      </v:shape>
    </w:pict>
  </w:numPicBullet>
  <w:abstractNum w:abstractNumId="0" w15:restartNumberingAfterBreak="0">
    <w:nsid w:val="FFFFFF89"/>
    <w:multiLevelType w:val="singleLevel"/>
    <w:tmpl w:val="ECD68A28"/>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13D2167"/>
    <w:multiLevelType w:val="hybridMultilevel"/>
    <w:tmpl w:val="31260A82"/>
    <w:lvl w:ilvl="0" w:tplc="0426000F">
      <w:start w:val="1"/>
      <w:numFmt w:val="decimal"/>
      <w:lvlText w:val="%1."/>
      <w:lvlJc w:val="left"/>
      <w:pPr>
        <w:ind w:left="360" w:hanging="360"/>
      </w:p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 w15:restartNumberingAfterBreak="0">
    <w:nsid w:val="08682CCC"/>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7E134A"/>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C6FE1"/>
    <w:multiLevelType w:val="hybridMultilevel"/>
    <w:tmpl w:val="933873B0"/>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3E63D7"/>
    <w:multiLevelType w:val="multilevel"/>
    <w:tmpl w:val="66ECC1B8"/>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A3562C"/>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764A38"/>
    <w:multiLevelType w:val="multilevel"/>
    <w:tmpl w:val="9A2E79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FD184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E616ECB"/>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031756F"/>
    <w:multiLevelType w:val="multilevel"/>
    <w:tmpl w:val="68B68E8E"/>
    <w:lvl w:ilvl="0">
      <w:start w:val="4"/>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764B36"/>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6"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23B4E05"/>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D2C0DE3"/>
    <w:multiLevelType w:val="hybridMultilevel"/>
    <w:tmpl w:val="23BAEDAA"/>
    <w:lvl w:ilvl="0" w:tplc="FFFFFFFF">
      <w:start w:val="18"/>
      <w:numFmt w:val="decimal"/>
      <w:lvlText w:val="%1.1."/>
      <w:lvlJc w:val="left"/>
      <w:pPr>
        <w:ind w:left="785" w:hanging="360"/>
      </w:pPr>
      <w:rPr>
        <w:rFonts w:hint="default"/>
      </w:rPr>
    </w:lvl>
    <w:lvl w:ilvl="1" w:tplc="FFFFFFFF" w:tentative="1">
      <w:start w:val="1"/>
      <w:numFmt w:val="lowerLetter"/>
      <w:lvlText w:val="%2."/>
      <w:lvlJc w:val="left"/>
      <w:pPr>
        <w:ind w:left="1865" w:hanging="360"/>
      </w:pPr>
    </w:lvl>
    <w:lvl w:ilvl="2" w:tplc="FFFFFFFF" w:tentative="1">
      <w:start w:val="1"/>
      <w:numFmt w:val="lowerRoman"/>
      <w:lvlText w:val="%3."/>
      <w:lvlJc w:val="right"/>
      <w:pPr>
        <w:ind w:left="2585" w:hanging="180"/>
      </w:pPr>
    </w:lvl>
    <w:lvl w:ilvl="3" w:tplc="FFFFFFFF" w:tentative="1">
      <w:start w:val="1"/>
      <w:numFmt w:val="decimal"/>
      <w:lvlText w:val="%4."/>
      <w:lvlJc w:val="left"/>
      <w:pPr>
        <w:ind w:left="3305" w:hanging="360"/>
      </w:pPr>
    </w:lvl>
    <w:lvl w:ilvl="4" w:tplc="FFFFFFFF" w:tentative="1">
      <w:start w:val="1"/>
      <w:numFmt w:val="lowerLetter"/>
      <w:lvlText w:val="%5."/>
      <w:lvlJc w:val="left"/>
      <w:pPr>
        <w:ind w:left="4025" w:hanging="360"/>
      </w:pPr>
    </w:lvl>
    <w:lvl w:ilvl="5" w:tplc="FFFFFFFF" w:tentative="1">
      <w:start w:val="1"/>
      <w:numFmt w:val="lowerRoman"/>
      <w:lvlText w:val="%6."/>
      <w:lvlJc w:val="right"/>
      <w:pPr>
        <w:ind w:left="4745" w:hanging="180"/>
      </w:pPr>
    </w:lvl>
    <w:lvl w:ilvl="6" w:tplc="FFFFFFFF" w:tentative="1">
      <w:start w:val="1"/>
      <w:numFmt w:val="decimal"/>
      <w:lvlText w:val="%7."/>
      <w:lvlJc w:val="left"/>
      <w:pPr>
        <w:ind w:left="5465" w:hanging="360"/>
      </w:pPr>
    </w:lvl>
    <w:lvl w:ilvl="7" w:tplc="FFFFFFFF" w:tentative="1">
      <w:start w:val="1"/>
      <w:numFmt w:val="lowerLetter"/>
      <w:lvlText w:val="%8."/>
      <w:lvlJc w:val="left"/>
      <w:pPr>
        <w:ind w:left="6185" w:hanging="360"/>
      </w:pPr>
    </w:lvl>
    <w:lvl w:ilvl="8" w:tplc="FFFFFFFF" w:tentative="1">
      <w:start w:val="1"/>
      <w:numFmt w:val="lowerRoman"/>
      <w:lvlText w:val="%9."/>
      <w:lvlJc w:val="right"/>
      <w:pPr>
        <w:ind w:left="6905" w:hanging="180"/>
      </w:pPr>
    </w:lvl>
  </w:abstractNum>
  <w:abstractNum w:abstractNumId="14" w15:restartNumberingAfterBreak="0">
    <w:nsid w:val="43AA0427"/>
    <w:multiLevelType w:val="hybridMultilevel"/>
    <w:tmpl w:val="1A4672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FF2260"/>
    <w:multiLevelType w:val="multilevel"/>
    <w:tmpl w:val="62F6E8E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9917F07"/>
    <w:multiLevelType w:val="hybridMultilevel"/>
    <w:tmpl w:val="3C087962"/>
    <w:lvl w:ilvl="0" w:tplc="D1CE4DEE">
      <w:start w:val="3"/>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7" w15:restartNumberingAfterBreak="0">
    <w:nsid w:val="4DE64860"/>
    <w:multiLevelType w:val="hybridMultilevel"/>
    <w:tmpl w:val="7B6EBFAE"/>
    <w:lvl w:ilvl="0" w:tplc="9A9CBE6A">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4823F06"/>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9A00C4B"/>
    <w:multiLevelType w:val="multilevel"/>
    <w:tmpl w:val="F5D8210A"/>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2760170"/>
    <w:multiLevelType w:val="multilevel"/>
    <w:tmpl w:val="6E1E11B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1854"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2953DBF"/>
    <w:multiLevelType w:val="hybridMultilevel"/>
    <w:tmpl w:val="63E60348"/>
    <w:lvl w:ilvl="0" w:tplc="6F941548">
      <w:start w:val="18"/>
      <w:numFmt w:val="decimal"/>
      <w:lvlText w:val="%1.1."/>
      <w:lvlJc w:val="left"/>
      <w:pPr>
        <w:ind w:left="785" w:hanging="360"/>
      </w:pPr>
      <w:rPr>
        <w:rFonts w:hint="default"/>
      </w:rPr>
    </w:lvl>
    <w:lvl w:ilvl="1" w:tplc="04260019" w:tentative="1">
      <w:start w:val="1"/>
      <w:numFmt w:val="lowerLetter"/>
      <w:lvlText w:val="%2."/>
      <w:lvlJc w:val="left"/>
      <w:pPr>
        <w:ind w:left="1865" w:hanging="360"/>
      </w:pPr>
    </w:lvl>
    <w:lvl w:ilvl="2" w:tplc="0426001B" w:tentative="1">
      <w:start w:val="1"/>
      <w:numFmt w:val="lowerRoman"/>
      <w:lvlText w:val="%3."/>
      <w:lvlJc w:val="right"/>
      <w:pPr>
        <w:ind w:left="2585" w:hanging="180"/>
      </w:pPr>
    </w:lvl>
    <w:lvl w:ilvl="3" w:tplc="0426000F" w:tentative="1">
      <w:start w:val="1"/>
      <w:numFmt w:val="decimal"/>
      <w:lvlText w:val="%4."/>
      <w:lvlJc w:val="left"/>
      <w:pPr>
        <w:ind w:left="3305" w:hanging="360"/>
      </w:pPr>
    </w:lvl>
    <w:lvl w:ilvl="4" w:tplc="04260019" w:tentative="1">
      <w:start w:val="1"/>
      <w:numFmt w:val="lowerLetter"/>
      <w:lvlText w:val="%5."/>
      <w:lvlJc w:val="left"/>
      <w:pPr>
        <w:ind w:left="4025" w:hanging="360"/>
      </w:pPr>
    </w:lvl>
    <w:lvl w:ilvl="5" w:tplc="0426001B" w:tentative="1">
      <w:start w:val="1"/>
      <w:numFmt w:val="lowerRoman"/>
      <w:lvlText w:val="%6."/>
      <w:lvlJc w:val="right"/>
      <w:pPr>
        <w:ind w:left="4745" w:hanging="180"/>
      </w:pPr>
    </w:lvl>
    <w:lvl w:ilvl="6" w:tplc="0426000F" w:tentative="1">
      <w:start w:val="1"/>
      <w:numFmt w:val="decimal"/>
      <w:lvlText w:val="%7."/>
      <w:lvlJc w:val="left"/>
      <w:pPr>
        <w:ind w:left="5465" w:hanging="360"/>
      </w:pPr>
    </w:lvl>
    <w:lvl w:ilvl="7" w:tplc="04260019" w:tentative="1">
      <w:start w:val="1"/>
      <w:numFmt w:val="lowerLetter"/>
      <w:lvlText w:val="%8."/>
      <w:lvlJc w:val="left"/>
      <w:pPr>
        <w:ind w:left="6185" w:hanging="360"/>
      </w:pPr>
    </w:lvl>
    <w:lvl w:ilvl="8" w:tplc="0426001B" w:tentative="1">
      <w:start w:val="1"/>
      <w:numFmt w:val="lowerRoman"/>
      <w:lvlText w:val="%9."/>
      <w:lvlJc w:val="right"/>
      <w:pPr>
        <w:ind w:left="6905" w:hanging="180"/>
      </w:pPr>
    </w:lvl>
  </w:abstractNum>
  <w:abstractNum w:abstractNumId="22" w15:restartNumberingAfterBreak="0">
    <w:nsid w:val="67B31B48"/>
    <w:multiLevelType w:val="hybridMultilevel"/>
    <w:tmpl w:val="C0D2AE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C5C5A17"/>
    <w:multiLevelType w:val="multilevel"/>
    <w:tmpl w:val="8A6CB12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F9F794B"/>
    <w:multiLevelType w:val="multilevel"/>
    <w:tmpl w:val="B37C486E"/>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2114774"/>
    <w:multiLevelType w:val="multilevel"/>
    <w:tmpl w:val="F23A3B70"/>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927"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4C32686"/>
    <w:multiLevelType w:val="multilevel"/>
    <w:tmpl w:val="FCB42B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83709D"/>
    <w:multiLevelType w:val="multilevel"/>
    <w:tmpl w:val="9FC4898C"/>
    <w:lvl w:ilvl="0">
      <w:start w:val="1"/>
      <w:numFmt w:val="decimal"/>
      <w:lvlText w:val="%1."/>
      <w:lvlJc w:val="left"/>
      <w:pPr>
        <w:ind w:left="360" w:hanging="360"/>
      </w:pPr>
      <w:rPr>
        <w:rFonts w:ascii="Times New Roman" w:eastAsiaTheme="minorHAnsi" w:hAnsi="Times New Roman" w:cs="Times New Roman"/>
        <w:b w:val="0"/>
        <w:bCs/>
        <w:strike w:val="0"/>
      </w:rPr>
    </w:lvl>
    <w:lvl w:ilvl="1">
      <w:start w:val="1"/>
      <w:numFmt w:val="decimal"/>
      <w:lvlText w:val="%1.%2."/>
      <w:lvlJc w:val="left"/>
      <w:pPr>
        <w:ind w:left="785"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8811343">
    <w:abstractNumId w:val="16"/>
  </w:num>
  <w:num w:numId="2" w16cid:durableId="1003162982">
    <w:abstractNumId w:val="0"/>
  </w:num>
  <w:num w:numId="3" w16cid:durableId="813370887">
    <w:abstractNumId w:val="10"/>
  </w:num>
  <w:num w:numId="4" w16cid:durableId="935216585">
    <w:abstractNumId w:val="1"/>
  </w:num>
  <w:num w:numId="5" w16cid:durableId="1414546248">
    <w:abstractNumId w:val="22"/>
  </w:num>
  <w:num w:numId="6" w16cid:durableId="380593226">
    <w:abstractNumId w:val="14"/>
  </w:num>
  <w:num w:numId="7" w16cid:durableId="1672097017">
    <w:abstractNumId w:val="4"/>
  </w:num>
  <w:num w:numId="8" w16cid:durableId="1991203040">
    <w:abstractNumId w:val="21"/>
  </w:num>
  <w:num w:numId="9" w16cid:durableId="1813135726">
    <w:abstractNumId w:val="13"/>
  </w:num>
  <w:num w:numId="10" w16cid:durableId="68575946">
    <w:abstractNumId w:val="11"/>
  </w:num>
  <w:num w:numId="11" w16cid:durableId="1559394127">
    <w:abstractNumId w:val="23"/>
  </w:num>
  <w:num w:numId="12" w16cid:durableId="758909103">
    <w:abstractNumId w:val="19"/>
  </w:num>
  <w:num w:numId="13" w16cid:durableId="952591259">
    <w:abstractNumId w:val="3"/>
  </w:num>
  <w:num w:numId="14" w16cid:durableId="151989257">
    <w:abstractNumId w:val="7"/>
  </w:num>
  <w:num w:numId="15" w16cid:durableId="1353459868">
    <w:abstractNumId w:val="5"/>
  </w:num>
  <w:num w:numId="16" w16cid:durableId="27295598">
    <w:abstractNumId w:val="25"/>
  </w:num>
  <w:num w:numId="17" w16cid:durableId="1286229215">
    <w:abstractNumId w:val="15"/>
  </w:num>
  <w:num w:numId="18" w16cid:durableId="34357485">
    <w:abstractNumId w:val="6"/>
  </w:num>
  <w:num w:numId="19" w16cid:durableId="1916353826">
    <w:abstractNumId w:val="27"/>
  </w:num>
  <w:num w:numId="20" w16cid:durableId="437988327">
    <w:abstractNumId w:val="24"/>
  </w:num>
  <w:num w:numId="21" w16cid:durableId="830825943">
    <w:abstractNumId w:val="8"/>
  </w:num>
  <w:num w:numId="22" w16cid:durableId="1128745867">
    <w:abstractNumId w:val="20"/>
  </w:num>
  <w:num w:numId="23" w16cid:durableId="1330215251">
    <w:abstractNumId w:val="12"/>
  </w:num>
  <w:num w:numId="24" w16cid:durableId="482505914">
    <w:abstractNumId w:val="18"/>
  </w:num>
  <w:num w:numId="25" w16cid:durableId="146897825">
    <w:abstractNumId w:val="9"/>
  </w:num>
  <w:num w:numId="26" w16cid:durableId="597904197">
    <w:abstractNumId w:val="17"/>
  </w:num>
  <w:num w:numId="27" w16cid:durableId="31349572">
    <w:abstractNumId w:val="2"/>
  </w:num>
  <w:num w:numId="28" w16cid:durableId="106818647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697"/>
    <w:rsid w:val="00007C15"/>
    <w:rsid w:val="00021D89"/>
    <w:rsid w:val="0008609C"/>
    <w:rsid w:val="000D6A16"/>
    <w:rsid w:val="000E31F8"/>
    <w:rsid w:val="000F533C"/>
    <w:rsid w:val="00192178"/>
    <w:rsid w:val="00195D11"/>
    <w:rsid w:val="001B5123"/>
    <w:rsid w:val="00270CD6"/>
    <w:rsid w:val="00285014"/>
    <w:rsid w:val="002A3D29"/>
    <w:rsid w:val="002C3BB3"/>
    <w:rsid w:val="002C60A2"/>
    <w:rsid w:val="002D45CE"/>
    <w:rsid w:val="00306A6C"/>
    <w:rsid w:val="00332872"/>
    <w:rsid w:val="00372216"/>
    <w:rsid w:val="003B2520"/>
    <w:rsid w:val="004131B9"/>
    <w:rsid w:val="00443DA7"/>
    <w:rsid w:val="0044651C"/>
    <w:rsid w:val="00485E2C"/>
    <w:rsid w:val="004907ED"/>
    <w:rsid w:val="004A45EF"/>
    <w:rsid w:val="004D3E22"/>
    <w:rsid w:val="00502B2C"/>
    <w:rsid w:val="0051336D"/>
    <w:rsid w:val="005133F6"/>
    <w:rsid w:val="0056255F"/>
    <w:rsid w:val="00570185"/>
    <w:rsid w:val="00592A04"/>
    <w:rsid w:val="00603697"/>
    <w:rsid w:val="00607C43"/>
    <w:rsid w:val="00640D3F"/>
    <w:rsid w:val="00781C6A"/>
    <w:rsid w:val="007D1D3E"/>
    <w:rsid w:val="0086512A"/>
    <w:rsid w:val="00870AF0"/>
    <w:rsid w:val="008B5D61"/>
    <w:rsid w:val="00931861"/>
    <w:rsid w:val="00962700"/>
    <w:rsid w:val="00992BB2"/>
    <w:rsid w:val="009A57F0"/>
    <w:rsid w:val="009D58D2"/>
    <w:rsid w:val="009E471D"/>
    <w:rsid w:val="009F10D9"/>
    <w:rsid w:val="00A01D58"/>
    <w:rsid w:val="00A25855"/>
    <w:rsid w:val="00A42D34"/>
    <w:rsid w:val="00AA2172"/>
    <w:rsid w:val="00AC1A0B"/>
    <w:rsid w:val="00AD3E6F"/>
    <w:rsid w:val="00B029E1"/>
    <w:rsid w:val="00B10419"/>
    <w:rsid w:val="00B404B8"/>
    <w:rsid w:val="00BD680B"/>
    <w:rsid w:val="00C15A26"/>
    <w:rsid w:val="00D417E6"/>
    <w:rsid w:val="00D94C15"/>
    <w:rsid w:val="00DC7D87"/>
    <w:rsid w:val="00DD3760"/>
    <w:rsid w:val="00DE34AE"/>
    <w:rsid w:val="00DF6CE1"/>
    <w:rsid w:val="00E17C80"/>
    <w:rsid w:val="00E47192"/>
    <w:rsid w:val="00E9642B"/>
    <w:rsid w:val="00E96498"/>
    <w:rsid w:val="00F11DE6"/>
    <w:rsid w:val="00F27853"/>
    <w:rsid w:val="00F355F3"/>
    <w:rsid w:val="00F50C0B"/>
    <w:rsid w:val="00FB5CA4"/>
    <w:rsid w:val="00FD693C"/>
    <w:rsid w:val="00FE039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5F259DB"/>
  <w15:chartTrackingRefBased/>
  <w15:docId w15:val="{15EDBEF6-56CE-4719-8B06-9A7718CF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2872"/>
    <w:pPr>
      <w:spacing w:after="0" w:line="240" w:lineRule="auto"/>
    </w:pPr>
    <w:rPr>
      <w:rFonts w:eastAsia="Times New Roman"/>
      <w:bCs w:val="0"/>
      <w:kern w:val="0"/>
      <w:szCs w:val="24"/>
      <w:lang w:eastAsia="lv-LV"/>
      <w14:ligatures w14:val="none"/>
    </w:rPr>
  </w:style>
  <w:style w:type="paragraph" w:styleId="Virsraksts1">
    <w:name w:val="heading 1"/>
    <w:basedOn w:val="Parasts"/>
    <w:next w:val="Parasts"/>
    <w:link w:val="Virsraksts1Rakstz"/>
    <w:uiPriority w:val="9"/>
    <w:qFormat/>
    <w:rsid w:val="00603697"/>
    <w:pPr>
      <w:keepNext/>
      <w:keepLines/>
      <w:spacing w:before="480" w:after="120"/>
      <w:outlineLvl w:val="0"/>
    </w:pPr>
    <w:rPr>
      <w:b/>
      <w:sz w:val="48"/>
      <w:szCs w:val="48"/>
    </w:rPr>
  </w:style>
  <w:style w:type="paragraph" w:styleId="Virsraksts2">
    <w:name w:val="heading 2"/>
    <w:basedOn w:val="Parasts"/>
    <w:next w:val="Parasts"/>
    <w:link w:val="Virsraksts2Rakstz"/>
    <w:uiPriority w:val="9"/>
    <w:semiHidden/>
    <w:unhideWhenUsed/>
    <w:qFormat/>
    <w:rsid w:val="00603697"/>
    <w:pPr>
      <w:keepNext/>
      <w:keepLines/>
      <w:spacing w:before="360" w:after="80"/>
      <w:outlineLvl w:val="1"/>
    </w:pPr>
    <w:rPr>
      <w:b/>
      <w:sz w:val="36"/>
      <w:szCs w:val="36"/>
    </w:rPr>
  </w:style>
  <w:style w:type="paragraph" w:styleId="Virsraksts3">
    <w:name w:val="heading 3"/>
    <w:basedOn w:val="Parasts"/>
    <w:next w:val="Parasts"/>
    <w:link w:val="Virsraksts3Rakstz"/>
    <w:uiPriority w:val="9"/>
    <w:semiHidden/>
    <w:unhideWhenUsed/>
    <w:qFormat/>
    <w:rsid w:val="00603697"/>
    <w:pPr>
      <w:keepNext/>
      <w:keepLines/>
      <w:spacing w:before="280" w:after="80"/>
      <w:outlineLvl w:val="2"/>
    </w:pPr>
    <w:rPr>
      <w:b/>
      <w:sz w:val="28"/>
      <w:szCs w:val="28"/>
    </w:rPr>
  </w:style>
  <w:style w:type="paragraph" w:styleId="Virsraksts4">
    <w:name w:val="heading 4"/>
    <w:basedOn w:val="Parasts"/>
    <w:next w:val="Parasts"/>
    <w:link w:val="Virsraksts4Rakstz"/>
    <w:uiPriority w:val="9"/>
    <w:semiHidden/>
    <w:unhideWhenUsed/>
    <w:qFormat/>
    <w:rsid w:val="00603697"/>
    <w:pPr>
      <w:keepNext/>
      <w:keepLines/>
      <w:spacing w:before="240" w:after="40"/>
      <w:outlineLvl w:val="3"/>
    </w:pPr>
    <w:rPr>
      <w:b/>
    </w:rPr>
  </w:style>
  <w:style w:type="paragraph" w:styleId="Virsraksts5">
    <w:name w:val="heading 5"/>
    <w:basedOn w:val="Parasts"/>
    <w:next w:val="Parasts"/>
    <w:link w:val="Virsraksts5Rakstz"/>
    <w:uiPriority w:val="9"/>
    <w:semiHidden/>
    <w:unhideWhenUsed/>
    <w:qFormat/>
    <w:rsid w:val="00603697"/>
    <w:pPr>
      <w:keepNext/>
      <w:keepLines/>
      <w:spacing w:before="220" w:after="40"/>
      <w:outlineLvl w:val="4"/>
    </w:pPr>
    <w:rPr>
      <w:b/>
      <w:sz w:val="22"/>
      <w:szCs w:val="22"/>
    </w:rPr>
  </w:style>
  <w:style w:type="paragraph" w:styleId="Virsraksts6">
    <w:name w:val="heading 6"/>
    <w:basedOn w:val="Parasts"/>
    <w:next w:val="Parasts"/>
    <w:link w:val="Virsraksts6Rakstz"/>
    <w:uiPriority w:val="9"/>
    <w:semiHidden/>
    <w:unhideWhenUsed/>
    <w:qFormat/>
    <w:rsid w:val="00603697"/>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603697"/>
    <w:rPr>
      <w:rFonts w:eastAsia="Times New Roman"/>
      <w:b/>
      <w:bCs w:val="0"/>
      <w:kern w:val="0"/>
      <w:sz w:val="48"/>
      <w:szCs w:val="48"/>
      <w:lang w:eastAsia="lv-LV"/>
      <w14:ligatures w14:val="none"/>
    </w:rPr>
  </w:style>
  <w:style w:type="character" w:customStyle="1" w:styleId="Virsraksts2Rakstz">
    <w:name w:val="Virsraksts 2 Rakstz."/>
    <w:basedOn w:val="Noklusjumarindkopasfonts"/>
    <w:link w:val="Virsraksts2"/>
    <w:uiPriority w:val="9"/>
    <w:semiHidden/>
    <w:rsid w:val="00603697"/>
    <w:rPr>
      <w:rFonts w:eastAsia="Times New Roman"/>
      <w:b/>
      <w:bCs w:val="0"/>
      <w:kern w:val="0"/>
      <w:sz w:val="36"/>
      <w:szCs w:val="36"/>
      <w:lang w:eastAsia="lv-LV"/>
      <w14:ligatures w14:val="none"/>
    </w:rPr>
  </w:style>
  <w:style w:type="character" w:customStyle="1" w:styleId="Virsraksts3Rakstz">
    <w:name w:val="Virsraksts 3 Rakstz."/>
    <w:basedOn w:val="Noklusjumarindkopasfonts"/>
    <w:link w:val="Virsraksts3"/>
    <w:uiPriority w:val="9"/>
    <w:semiHidden/>
    <w:rsid w:val="00603697"/>
    <w:rPr>
      <w:rFonts w:eastAsia="Times New Roman"/>
      <w:b/>
      <w:bCs w:val="0"/>
      <w:kern w:val="0"/>
      <w:sz w:val="28"/>
      <w:szCs w:val="28"/>
      <w:lang w:eastAsia="lv-LV"/>
      <w14:ligatures w14:val="none"/>
    </w:rPr>
  </w:style>
  <w:style w:type="character" w:customStyle="1" w:styleId="Virsraksts4Rakstz">
    <w:name w:val="Virsraksts 4 Rakstz."/>
    <w:basedOn w:val="Noklusjumarindkopasfonts"/>
    <w:link w:val="Virsraksts4"/>
    <w:uiPriority w:val="9"/>
    <w:semiHidden/>
    <w:rsid w:val="00603697"/>
    <w:rPr>
      <w:rFonts w:eastAsia="Times New Roman"/>
      <w:b/>
      <w:bCs w:val="0"/>
      <w:kern w:val="0"/>
      <w:szCs w:val="24"/>
      <w:lang w:eastAsia="lv-LV"/>
      <w14:ligatures w14:val="none"/>
    </w:rPr>
  </w:style>
  <w:style w:type="character" w:customStyle="1" w:styleId="Virsraksts5Rakstz">
    <w:name w:val="Virsraksts 5 Rakstz."/>
    <w:basedOn w:val="Noklusjumarindkopasfonts"/>
    <w:link w:val="Virsraksts5"/>
    <w:uiPriority w:val="9"/>
    <w:semiHidden/>
    <w:rsid w:val="00603697"/>
    <w:rPr>
      <w:rFonts w:eastAsia="Times New Roman"/>
      <w:b/>
      <w:bCs w:val="0"/>
      <w:kern w:val="0"/>
      <w:sz w:val="22"/>
      <w:szCs w:val="22"/>
      <w:lang w:eastAsia="lv-LV"/>
      <w14:ligatures w14:val="none"/>
    </w:rPr>
  </w:style>
  <w:style w:type="character" w:customStyle="1" w:styleId="Virsraksts6Rakstz">
    <w:name w:val="Virsraksts 6 Rakstz."/>
    <w:basedOn w:val="Noklusjumarindkopasfonts"/>
    <w:link w:val="Virsraksts6"/>
    <w:uiPriority w:val="9"/>
    <w:semiHidden/>
    <w:rsid w:val="00603697"/>
    <w:rPr>
      <w:rFonts w:eastAsia="Times New Roman"/>
      <w:b/>
      <w:bCs w:val="0"/>
      <w:kern w:val="0"/>
      <w:sz w:val="20"/>
      <w:szCs w:val="20"/>
      <w:lang w:eastAsia="lv-LV"/>
      <w14:ligatures w14:val="none"/>
    </w:rPr>
  </w:style>
  <w:style w:type="table" w:customStyle="1" w:styleId="NormalTable0">
    <w:name w:val="Normal Table0"/>
    <w:rsid w:val="00603697"/>
    <w:pPr>
      <w:spacing w:after="0" w:line="240" w:lineRule="auto"/>
    </w:pPr>
    <w:rPr>
      <w:rFonts w:eastAsia="Times New Roman"/>
      <w:bCs w:val="0"/>
      <w:kern w:val="0"/>
      <w:szCs w:val="24"/>
      <w:lang w:eastAsia="lv-LV"/>
      <w14:ligatures w14:val="none"/>
    </w:rPr>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603697"/>
    <w:pPr>
      <w:keepNext/>
      <w:keepLines/>
      <w:spacing w:before="480" w:after="120"/>
    </w:pPr>
    <w:rPr>
      <w:b/>
      <w:sz w:val="72"/>
      <w:szCs w:val="72"/>
    </w:rPr>
  </w:style>
  <w:style w:type="character" w:customStyle="1" w:styleId="NosaukumsRakstz">
    <w:name w:val="Nosaukums Rakstz."/>
    <w:basedOn w:val="Noklusjumarindkopasfonts"/>
    <w:link w:val="Nosaukums"/>
    <w:uiPriority w:val="10"/>
    <w:rsid w:val="00603697"/>
    <w:rPr>
      <w:rFonts w:eastAsia="Times New Roman"/>
      <w:b/>
      <w:bCs w:val="0"/>
      <w:kern w:val="0"/>
      <w:sz w:val="72"/>
      <w:szCs w:val="72"/>
      <w:lang w:eastAsia="lv-LV"/>
      <w14:ligatures w14:val="none"/>
    </w:rPr>
  </w:style>
  <w:style w:type="paragraph" w:styleId="Sarakstarindkopa">
    <w:name w:val="List Paragraph"/>
    <w:basedOn w:val="Parasts"/>
    <w:uiPriority w:val="34"/>
    <w:qFormat/>
    <w:rsid w:val="00603697"/>
    <w:pPr>
      <w:ind w:left="720"/>
      <w:contextualSpacing/>
    </w:pPr>
  </w:style>
  <w:style w:type="character" w:styleId="Izclums">
    <w:name w:val="Emphasis"/>
    <w:basedOn w:val="Noklusjumarindkopasfonts"/>
    <w:uiPriority w:val="20"/>
    <w:qFormat/>
    <w:rsid w:val="00603697"/>
    <w:rPr>
      <w:i/>
      <w:iCs/>
    </w:rPr>
  </w:style>
  <w:style w:type="paragraph" w:styleId="Balonteksts">
    <w:name w:val="Balloon Text"/>
    <w:basedOn w:val="Parasts"/>
    <w:link w:val="BalontekstsRakstz"/>
    <w:uiPriority w:val="99"/>
    <w:semiHidden/>
    <w:unhideWhenUsed/>
    <w:rsid w:val="0060369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603697"/>
    <w:rPr>
      <w:rFonts w:ascii="Segoe UI" w:eastAsia="Times New Roman" w:hAnsi="Segoe UI" w:cs="Segoe UI"/>
      <w:bCs w:val="0"/>
      <w:kern w:val="0"/>
      <w:sz w:val="18"/>
      <w:szCs w:val="18"/>
      <w:lang w:eastAsia="lv-LV"/>
      <w14:ligatures w14:val="none"/>
    </w:rPr>
  </w:style>
  <w:style w:type="character" w:customStyle="1" w:styleId="textexposedshow">
    <w:name w:val="text_exposed_show"/>
    <w:basedOn w:val="Noklusjumarindkopasfonts"/>
    <w:rsid w:val="00603697"/>
  </w:style>
  <w:style w:type="paragraph" w:customStyle="1" w:styleId="msonormal804d7de8fd46f06a46511c7c60d1535e">
    <w:name w:val="msonormal_804d7de8fd46f06a46511c7c60d1535e"/>
    <w:basedOn w:val="Parasts"/>
    <w:rsid w:val="00603697"/>
    <w:pPr>
      <w:spacing w:before="100" w:beforeAutospacing="1" w:after="100" w:afterAutospacing="1"/>
    </w:pPr>
  </w:style>
  <w:style w:type="table" w:styleId="Reatabula">
    <w:name w:val="Table Grid"/>
    <w:basedOn w:val="Parastatabula"/>
    <w:uiPriority w:val="39"/>
    <w:rsid w:val="00603697"/>
    <w:pPr>
      <w:spacing w:after="0" w:line="240" w:lineRule="auto"/>
    </w:pPr>
    <w:rPr>
      <w:rFonts w:eastAsia="Times New Roman"/>
      <w:bCs w:val="0"/>
      <w:kern w:val="0"/>
      <w:szCs w:val="24"/>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arasts"/>
    <w:rsid w:val="00603697"/>
    <w:pPr>
      <w:spacing w:before="100" w:beforeAutospacing="1" w:after="100" w:afterAutospacing="1"/>
    </w:pPr>
  </w:style>
  <w:style w:type="character" w:styleId="Hipersaite">
    <w:name w:val="Hyperlink"/>
    <w:basedOn w:val="Noklusjumarindkopasfonts"/>
    <w:uiPriority w:val="99"/>
    <w:unhideWhenUsed/>
    <w:rsid w:val="00603697"/>
    <w:rPr>
      <w:color w:val="0000FF"/>
      <w:u w:val="single"/>
    </w:rPr>
  </w:style>
  <w:style w:type="character" w:customStyle="1" w:styleId="socialtext">
    <w:name w:val="social__text"/>
    <w:basedOn w:val="Noklusjumarindkopasfonts"/>
    <w:rsid w:val="00603697"/>
  </w:style>
  <w:style w:type="paragraph" w:styleId="Paraststmeklis">
    <w:name w:val="Normal (Web)"/>
    <w:basedOn w:val="Parasts"/>
    <w:uiPriority w:val="99"/>
    <w:semiHidden/>
    <w:unhideWhenUsed/>
    <w:rsid w:val="00603697"/>
    <w:pPr>
      <w:spacing w:before="100" w:beforeAutospacing="1" w:after="100" w:afterAutospacing="1"/>
    </w:pPr>
  </w:style>
  <w:style w:type="character" w:styleId="Izteiksmgs">
    <w:name w:val="Strong"/>
    <w:basedOn w:val="Noklusjumarindkopasfonts"/>
    <w:uiPriority w:val="22"/>
    <w:qFormat/>
    <w:rsid w:val="00603697"/>
    <w:rPr>
      <w:b/>
      <w:bCs w:val="0"/>
    </w:rPr>
  </w:style>
  <w:style w:type="paragraph" w:styleId="Apakvirsraksts">
    <w:name w:val="Subtitle"/>
    <w:basedOn w:val="Parasts"/>
    <w:next w:val="Parasts"/>
    <w:link w:val="ApakvirsrakstsRakstz"/>
    <w:uiPriority w:val="11"/>
    <w:qFormat/>
    <w:rsid w:val="00603697"/>
    <w:pPr>
      <w:keepNext/>
      <w:keepLines/>
      <w:spacing w:before="360" w:after="80"/>
    </w:pPr>
    <w:rPr>
      <w:rFonts w:ascii="Georgia" w:eastAsia="Georgia" w:hAnsi="Georgia" w:cs="Georgia"/>
      <w:i/>
      <w:color w:val="666666"/>
      <w:sz w:val="48"/>
      <w:szCs w:val="48"/>
    </w:rPr>
  </w:style>
  <w:style w:type="character" w:customStyle="1" w:styleId="ApakvirsrakstsRakstz">
    <w:name w:val="Apakšvirsraksts Rakstz."/>
    <w:basedOn w:val="Noklusjumarindkopasfonts"/>
    <w:link w:val="Apakvirsraksts"/>
    <w:uiPriority w:val="11"/>
    <w:rsid w:val="00603697"/>
    <w:rPr>
      <w:rFonts w:ascii="Georgia" w:eastAsia="Georgia" w:hAnsi="Georgia" w:cs="Georgia"/>
      <w:bCs w:val="0"/>
      <w:i/>
      <w:color w:val="666666"/>
      <w:kern w:val="0"/>
      <w:sz w:val="48"/>
      <w:szCs w:val="48"/>
      <w:lang w:eastAsia="lv-LV"/>
      <w14:ligatures w14:val="none"/>
    </w:rPr>
  </w:style>
  <w:style w:type="paragraph" w:styleId="Komentrateksts">
    <w:name w:val="annotation text"/>
    <w:basedOn w:val="Parasts"/>
    <w:link w:val="KomentratekstsRakstz"/>
    <w:uiPriority w:val="99"/>
    <w:semiHidden/>
    <w:unhideWhenUsed/>
    <w:rsid w:val="00603697"/>
    <w:rPr>
      <w:sz w:val="20"/>
      <w:szCs w:val="20"/>
    </w:rPr>
  </w:style>
  <w:style w:type="character" w:customStyle="1" w:styleId="KomentratekstsRakstz">
    <w:name w:val="Komentāra teksts Rakstz."/>
    <w:basedOn w:val="Noklusjumarindkopasfonts"/>
    <w:link w:val="Komentrateksts"/>
    <w:uiPriority w:val="99"/>
    <w:semiHidden/>
    <w:rsid w:val="00603697"/>
    <w:rPr>
      <w:rFonts w:eastAsia="Times New Roman"/>
      <w:bCs w:val="0"/>
      <w:kern w:val="0"/>
      <w:sz w:val="20"/>
      <w:szCs w:val="20"/>
      <w:lang w:eastAsia="lv-LV"/>
      <w14:ligatures w14:val="none"/>
    </w:rPr>
  </w:style>
  <w:style w:type="character" w:styleId="Komentraatsauce">
    <w:name w:val="annotation reference"/>
    <w:basedOn w:val="Noklusjumarindkopasfonts"/>
    <w:uiPriority w:val="99"/>
    <w:semiHidden/>
    <w:unhideWhenUsed/>
    <w:rsid w:val="00603697"/>
    <w:rPr>
      <w:sz w:val="16"/>
      <w:szCs w:val="16"/>
    </w:rPr>
  </w:style>
  <w:style w:type="paragraph" w:styleId="Galvene">
    <w:name w:val="header"/>
    <w:basedOn w:val="Parasts"/>
    <w:link w:val="GalveneRakstz"/>
    <w:uiPriority w:val="99"/>
    <w:unhideWhenUsed/>
    <w:rsid w:val="00603697"/>
    <w:pPr>
      <w:tabs>
        <w:tab w:val="center" w:pos="4153"/>
        <w:tab w:val="right" w:pos="8306"/>
      </w:tabs>
    </w:pPr>
  </w:style>
  <w:style w:type="character" w:customStyle="1" w:styleId="GalveneRakstz">
    <w:name w:val="Galvene Rakstz."/>
    <w:basedOn w:val="Noklusjumarindkopasfonts"/>
    <w:link w:val="Galvene"/>
    <w:uiPriority w:val="99"/>
    <w:rsid w:val="00603697"/>
    <w:rPr>
      <w:rFonts w:eastAsia="Times New Roman"/>
      <w:bCs w:val="0"/>
      <w:kern w:val="0"/>
      <w:szCs w:val="24"/>
      <w:lang w:eastAsia="lv-LV"/>
      <w14:ligatures w14:val="none"/>
    </w:rPr>
  </w:style>
  <w:style w:type="paragraph" w:styleId="Kjene">
    <w:name w:val="footer"/>
    <w:basedOn w:val="Parasts"/>
    <w:link w:val="KjeneRakstz"/>
    <w:uiPriority w:val="99"/>
    <w:unhideWhenUsed/>
    <w:rsid w:val="00603697"/>
    <w:pPr>
      <w:tabs>
        <w:tab w:val="center" w:pos="4153"/>
        <w:tab w:val="right" w:pos="8306"/>
      </w:tabs>
    </w:pPr>
  </w:style>
  <w:style w:type="character" w:customStyle="1" w:styleId="KjeneRakstz">
    <w:name w:val="Kājene Rakstz."/>
    <w:basedOn w:val="Noklusjumarindkopasfonts"/>
    <w:link w:val="Kjene"/>
    <w:uiPriority w:val="99"/>
    <w:rsid w:val="00603697"/>
    <w:rPr>
      <w:rFonts w:eastAsia="Times New Roman"/>
      <w:bCs w:val="0"/>
      <w:kern w:val="0"/>
      <w:szCs w:val="24"/>
      <w:lang w:eastAsia="lv-LV"/>
      <w14:ligatures w14:val="none"/>
    </w:rPr>
  </w:style>
  <w:style w:type="table" w:customStyle="1" w:styleId="Reatabula1">
    <w:name w:val="Režģa tabula1"/>
    <w:basedOn w:val="Parastatabula"/>
    <w:next w:val="Reatabula"/>
    <w:uiPriority w:val="39"/>
    <w:rsid w:val="00603697"/>
    <w:pPr>
      <w:spacing w:after="0" w:line="240" w:lineRule="auto"/>
    </w:pPr>
    <w:rPr>
      <w:rFonts w:asciiTheme="minorHAnsi" w:hAnsiTheme="minorHAnsi" w:cstheme="minorBidi"/>
      <w:bCs w:val="0"/>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aizzme">
    <w:name w:val="List Bullet"/>
    <w:basedOn w:val="Parasts"/>
    <w:uiPriority w:val="99"/>
    <w:unhideWhenUsed/>
    <w:rsid w:val="00603697"/>
    <w:pPr>
      <w:numPr>
        <w:numId w:val="2"/>
      </w:numPr>
      <w:contextualSpacing/>
    </w:pPr>
  </w:style>
  <w:style w:type="paragraph" w:customStyle="1" w:styleId="paragraph">
    <w:name w:val="paragraph"/>
    <w:basedOn w:val="Parasts"/>
    <w:rsid w:val="00603697"/>
    <w:pPr>
      <w:spacing w:before="100" w:beforeAutospacing="1" w:after="100" w:afterAutospacing="1"/>
    </w:pPr>
    <w:rPr>
      <w:lang w:val="en-US" w:eastAsia="en-US"/>
    </w:rPr>
  </w:style>
  <w:style w:type="character" w:customStyle="1" w:styleId="eop">
    <w:name w:val="eop"/>
    <w:basedOn w:val="Noklusjumarindkopasfonts"/>
    <w:rsid w:val="00603697"/>
  </w:style>
  <w:style w:type="character" w:customStyle="1" w:styleId="normaltextrun">
    <w:name w:val="normaltextrun"/>
    <w:basedOn w:val="Noklusjumarindkopasfonts"/>
    <w:rsid w:val="00603697"/>
  </w:style>
  <w:style w:type="paragraph" w:styleId="Komentratma">
    <w:name w:val="annotation subject"/>
    <w:basedOn w:val="Komentrateksts"/>
    <w:next w:val="Komentrateksts"/>
    <w:link w:val="KomentratmaRakstz"/>
    <w:uiPriority w:val="99"/>
    <w:semiHidden/>
    <w:unhideWhenUsed/>
    <w:rsid w:val="00603697"/>
    <w:rPr>
      <w:b/>
      <w:bCs/>
    </w:rPr>
  </w:style>
  <w:style w:type="character" w:customStyle="1" w:styleId="KomentratmaRakstz">
    <w:name w:val="Komentāra tēma Rakstz."/>
    <w:basedOn w:val="KomentratekstsRakstz"/>
    <w:link w:val="Komentratma"/>
    <w:uiPriority w:val="99"/>
    <w:semiHidden/>
    <w:rsid w:val="00603697"/>
    <w:rPr>
      <w:rFonts w:eastAsia="Times New Roman"/>
      <w:b/>
      <w:bCs/>
      <w:kern w:val="0"/>
      <w:sz w:val="20"/>
      <w:szCs w:val="20"/>
      <w:lang w:eastAsia="lv-LV"/>
      <w14:ligatures w14:val="none"/>
    </w:rPr>
  </w:style>
  <w:style w:type="paragraph" w:customStyle="1" w:styleId="tv213">
    <w:name w:val="tv213"/>
    <w:basedOn w:val="Parasts"/>
    <w:rsid w:val="00603697"/>
    <w:pPr>
      <w:spacing w:before="100" w:beforeAutospacing="1" w:after="100" w:afterAutospacing="1"/>
    </w:pPr>
  </w:style>
  <w:style w:type="paragraph" w:customStyle="1" w:styleId="labojumupamats">
    <w:name w:val="labojumu_pamats"/>
    <w:basedOn w:val="Parasts"/>
    <w:rsid w:val="00603697"/>
    <w:pPr>
      <w:spacing w:before="100" w:beforeAutospacing="1" w:after="100" w:afterAutospacing="1"/>
    </w:pPr>
  </w:style>
  <w:style w:type="table" w:customStyle="1" w:styleId="Reatabula2">
    <w:name w:val="Režģa tabula2"/>
    <w:basedOn w:val="Parastatabula"/>
    <w:next w:val="Reatabula"/>
    <w:uiPriority w:val="39"/>
    <w:rsid w:val="00603697"/>
    <w:pPr>
      <w:spacing w:after="0" w:line="240" w:lineRule="auto"/>
    </w:pPr>
    <w:rPr>
      <w:rFonts w:ascii="Calibri" w:eastAsia="Calibri" w:hAnsi="Calibri"/>
      <w:bCs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B1041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livani.lv" TargetMode="External"/><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6474</Words>
  <Characters>3691</Characters>
  <Application>Microsoft Office Word</Application>
  <DocSecurity>4</DocSecurity>
  <Lines>30</Lines>
  <Paragraphs>20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2</cp:revision>
  <dcterms:created xsi:type="dcterms:W3CDTF">2025-11-11T13:21:00Z</dcterms:created>
  <dcterms:modified xsi:type="dcterms:W3CDTF">2025-11-11T13:21:00Z</dcterms:modified>
</cp:coreProperties>
</file>