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0029" w14:textId="77777777" w:rsidR="0031465C" w:rsidRPr="008E3E29" w:rsidRDefault="0031465C" w:rsidP="0031465C">
      <w:pPr>
        <w:suppressAutoHyphens w:val="0"/>
        <w:ind w:left="567" w:hanging="567"/>
        <w:jc w:val="center"/>
        <w:rPr>
          <w:rFonts w:cs="Times New Roman"/>
          <w:lang w:eastAsia="en-US"/>
        </w:rPr>
      </w:pPr>
      <w:r w:rsidRPr="008E3E29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352FAA30" wp14:editId="00A0B561">
            <wp:extent cx="666750" cy="7620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504CD" w14:textId="77777777" w:rsidR="0031465C" w:rsidRPr="008C74A9" w:rsidRDefault="0031465C" w:rsidP="0031465C">
      <w:pPr>
        <w:suppressAutoHyphens w:val="0"/>
        <w:spacing w:line="312" w:lineRule="auto"/>
        <w:jc w:val="center"/>
        <w:rPr>
          <w:rFonts w:cs="Times New Roman"/>
          <w:spacing w:val="-20"/>
          <w:sz w:val="32"/>
          <w:szCs w:val="32"/>
          <w:lang w:eastAsia="en-US"/>
        </w:rPr>
      </w:pPr>
      <w:r w:rsidRPr="008C74A9">
        <w:rPr>
          <w:rFonts w:cs="Times New Roman"/>
          <w:noProof/>
          <w:spacing w:val="-20"/>
          <w:sz w:val="32"/>
          <w:szCs w:val="3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AF7B9" wp14:editId="2CDE3180">
                <wp:simplePos x="0" y="0"/>
                <wp:positionH relativeFrom="column">
                  <wp:posOffset>-805153</wp:posOffset>
                </wp:positionH>
                <wp:positionV relativeFrom="paragraph">
                  <wp:posOffset>243812</wp:posOffset>
                </wp:positionV>
                <wp:extent cx="6858000" cy="0"/>
                <wp:effectExtent l="7620" t="12065" r="11430" b="6985"/>
                <wp:wrapNone/>
                <wp:docPr id="1" name="Taisns bultveida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7E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1" o:spid="_x0000_s1026" type="#_x0000_t32" style="position:absolute;margin-left:-63.4pt;margin-top:19.2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" strokecolor="#548dd4"/>
            </w:pict>
          </mc:Fallback>
        </mc:AlternateContent>
      </w:r>
      <w:r w:rsidRPr="008C74A9">
        <w:rPr>
          <w:rFonts w:cs="Times New Roman"/>
          <w:spacing w:val="-20"/>
          <w:sz w:val="32"/>
          <w:szCs w:val="32"/>
          <w:lang w:eastAsia="en-US"/>
        </w:rPr>
        <w:t>LĪVĀNU NOVADA PAŠVALDĪBA</w:t>
      </w:r>
    </w:p>
    <w:p w14:paraId="781A7982" w14:textId="77777777" w:rsidR="008C74A9" w:rsidRPr="00761CF1" w:rsidRDefault="008C74A9" w:rsidP="008C74A9">
      <w:pPr>
        <w:jc w:val="center"/>
        <w:rPr>
          <w:rFonts w:cs="Times New Roman"/>
          <w:sz w:val="20"/>
          <w:szCs w:val="20"/>
        </w:rPr>
      </w:pPr>
      <w:r w:rsidRPr="00761CF1">
        <w:rPr>
          <w:rFonts w:cs="Times New Roman"/>
          <w:sz w:val="20"/>
          <w:szCs w:val="20"/>
        </w:rPr>
        <w:t>Reģistrācijas Nr. 90000065595, Rīgas iela 77, Līvāni, Līvānu novads, LV – 5316</w:t>
      </w:r>
    </w:p>
    <w:p w14:paraId="2AB4766D" w14:textId="77777777" w:rsidR="008C74A9" w:rsidRPr="00761CF1" w:rsidRDefault="008C74A9" w:rsidP="008C74A9">
      <w:pPr>
        <w:spacing w:line="256" w:lineRule="auto"/>
        <w:jc w:val="center"/>
        <w:rPr>
          <w:rFonts w:eastAsia="Calibri" w:cs="Times New Roman"/>
          <w:sz w:val="20"/>
          <w:szCs w:val="20"/>
        </w:rPr>
      </w:pPr>
      <w:r w:rsidRPr="00761CF1">
        <w:rPr>
          <w:rFonts w:cs="Times New Roman"/>
          <w:sz w:val="20"/>
          <w:szCs w:val="20"/>
        </w:rPr>
        <w:t xml:space="preserve">tel. 65307250, </w:t>
      </w:r>
      <w:hyperlink r:id="rId6" w:history="1">
        <w:r w:rsidRPr="00761CF1">
          <w:rPr>
            <w:rStyle w:val="Hipersaite"/>
            <w:rFonts w:eastAsiaTheme="majorEastAsia" w:cs="Times New Roman"/>
            <w:sz w:val="20"/>
            <w:szCs w:val="20"/>
          </w:rPr>
          <w:t>www.livani.lv</w:t>
        </w:r>
      </w:hyperlink>
      <w:r w:rsidRPr="00761CF1">
        <w:rPr>
          <w:rFonts w:cs="Times New Roman"/>
          <w:sz w:val="20"/>
          <w:szCs w:val="20"/>
        </w:rPr>
        <w:t xml:space="preserve"> e-pasts </w:t>
      </w:r>
      <w:hyperlink r:id="rId7" w:history="1">
        <w:r w:rsidRPr="00761CF1">
          <w:rPr>
            <w:rStyle w:val="Hipersaite"/>
            <w:rFonts w:eastAsiaTheme="majorEastAsia" w:cs="Times New Roman"/>
            <w:sz w:val="20"/>
            <w:szCs w:val="20"/>
          </w:rPr>
          <w:t>pasts@livani.lv</w:t>
        </w:r>
      </w:hyperlink>
      <w:r w:rsidRPr="00761CF1">
        <w:rPr>
          <w:sz w:val="20"/>
          <w:szCs w:val="20"/>
        </w:rPr>
        <w:t xml:space="preserve"> </w:t>
      </w:r>
    </w:p>
    <w:p w14:paraId="2C4A9205" w14:textId="77777777" w:rsidR="00167CB7" w:rsidRPr="008E3E29" w:rsidRDefault="00167CB7" w:rsidP="00167CB7"/>
    <w:p w14:paraId="7E0F7B30" w14:textId="77777777" w:rsidR="004F2947" w:rsidRPr="008E3E29" w:rsidRDefault="004F2947" w:rsidP="004F2947">
      <w:pPr>
        <w:jc w:val="right"/>
      </w:pPr>
      <w:r w:rsidRPr="008E3E29">
        <w:t>APSTIPRINĀTS</w:t>
      </w:r>
    </w:p>
    <w:p w14:paraId="32F5D8C6" w14:textId="7228FBFE" w:rsidR="004F2947" w:rsidRPr="008E3E29" w:rsidRDefault="004F2947" w:rsidP="004F2947">
      <w:pPr>
        <w:jc w:val="right"/>
      </w:pPr>
      <w:r w:rsidRPr="008E3E29">
        <w:t>ar Līvānu novada pašvaldības domes</w:t>
      </w:r>
    </w:p>
    <w:p w14:paraId="1C89F2FB" w14:textId="095E9172" w:rsidR="004F2947" w:rsidRPr="008E3E29" w:rsidRDefault="004F2947" w:rsidP="004F2947">
      <w:pPr>
        <w:jc w:val="right"/>
      </w:pPr>
      <w:r w:rsidRPr="008E3E29">
        <w:t>2025.</w:t>
      </w:r>
      <w:r w:rsidR="00520961">
        <w:t> </w:t>
      </w:r>
      <w:r w:rsidRPr="008E3E29">
        <w:t xml:space="preserve">gada </w:t>
      </w:r>
      <w:r w:rsidR="00520961">
        <w:t>18</w:t>
      </w:r>
      <w:r w:rsidRPr="008E3E29">
        <w:t>.</w:t>
      </w:r>
      <w:r w:rsidR="00520961">
        <w:t> </w:t>
      </w:r>
      <w:r w:rsidRPr="008E3E29">
        <w:t>jūlija</w:t>
      </w:r>
    </w:p>
    <w:p w14:paraId="733B52DC" w14:textId="0BFE7272" w:rsidR="004F2947" w:rsidRPr="008E3E29" w:rsidRDefault="004F2947" w:rsidP="004F2947">
      <w:pPr>
        <w:jc w:val="right"/>
      </w:pPr>
      <w:r w:rsidRPr="008E3E29">
        <w:t>sēdes protokola Nr.</w:t>
      </w:r>
      <w:r w:rsidR="00520961">
        <w:t> 12</w:t>
      </w:r>
    </w:p>
    <w:p w14:paraId="23D9E0E5" w14:textId="692F4467" w:rsidR="00167CB7" w:rsidRPr="008E3E29" w:rsidRDefault="004F2947" w:rsidP="004F2947">
      <w:pPr>
        <w:jc w:val="right"/>
      </w:pPr>
      <w:r w:rsidRPr="008E3E29">
        <w:t>lēmumu Nr.</w:t>
      </w:r>
      <w:r w:rsidR="00520961">
        <w:t> 12-2</w:t>
      </w:r>
    </w:p>
    <w:p w14:paraId="32861861" w14:textId="77777777" w:rsidR="00167CB7" w:rsidRPr="008E3E29" w:rsidRDefault="00167CB7" w:rsidP="00167CB7">
      <w:pPr>
        <w:jc w:val="right"/>
      </w:pPr>
    </w:p>
    <w:p w14:paraId="644C90CE" w14:textId="03A97CB7" w:rsidR="00523594" w:rsidRPr="008E3E29" w:rsidRDefault="00523594" w:rsidP="00167CB7"/>
    <w:p w14:paraId="698250CB" w14:textId="04876FA2" w:rsidR="00167CB7" w:rsidRPr="008E3E29" w:rsidRDefault="00167CB7" w:rsidP="00167CB7">
      <w:pPr>
        <w:jc w:val="center"/>
      </w:pPr>
      <w:r w:rsidRPr="008E3E29">
        <w:t>Līvānu novada pašvaldības domes</w:t>
      </w:r>
    </w:p>
    <w:p w14:paraId="53268795" w14:textId="770CB548" w:rsidR="00167CB7" w:rsidRPr="008E3E29" w:rsidRDefault="00167CB7" w:rsidP="00167CB7">
      <w:pPr>
        <w:jc w:val="center"/>
        <w:rPr>
          <w:b/>
          <w:bCs/>
        </w:rPr>
      </w:pPr>
      <w:r w:rsidRPr="008E3E29">
        <w:rPr>
          <w:b/>
          <w:bCs/>
        </w:rPr>
        <w:t>KULTŪRAS KOMISIJAS NOLIKUMS</w:t>
      </w:r>
    </w:p>
    <w:p w14:paraId="4A7C956C" w14:textId="24577A4D" w:rsidR="004F2947" w:rsidRDefault="00816E0A" w:rsidP="004F2947">
      <w:pPr>
        <w:jc w:val="center"/>
        <w:rPr>
          <w:sz w:val="20"/>
          <w:szCs w:val="20"/>
        </w:rPr>
      </w:pPr>
      <w:r w:rsidRPr="008E3E29">
        <w:rPr>
          <w:sz w:val="20"/>
          <w:szCs w:val="20"/>
        </w:rPr>
        <w:t>LĪVĀNOS</w:t>
      </w:r>
    </w:p>
    <w:p w14:paraId="4E868BBB" w14:textId="77777777" w:rsidR="008E3E29" w:rsidRPr="008E3E29" w:rsidRDefault="008E3E29" w:rsidP="004F2947">
      <w:pPr>
        <w:jc w:val="center"/>
        <w:rPr>
          <w:sz w:val="20"/>
          <w:szCs w:val="20"/>
        </w:rPr>
      </w:pPr>
    </w:p>
    <w:p w14:paraId="22A2D6DF" w14:textId="07F055CA" w:rsidR="00A7478E" w:rsidRDefault="00A7478E" w:rsidP="00A7478E">
      <w:pPr>
        <w:suppressAutoHyphens w:val="0"/>
        <w:jc w:val="both"/>
        <w:rPr>
          <w:rFonts w:cs="Times New Roman"/>
          <w:lang w:eastAsia="lv-LV"/>
        </w:rPr>
      </w:pPr>
      <w:bookmarkStart w:id="0" w:name="_Hlk202968541"/>
      <w:r w:rsidRPr="008E3E29">
        <w:rPr>
          <w:rFonts w:cs="Times New Roman"/>
          <w:lang w:eastAsia="lv-LV"/>
        </w:rPr>
        <w:t xml:space="preserve">2025. gada </w:t>
      </w:r>
      <w:r w:rsidR="00B9751C">
        <w:rPr>
          <w:rFonts w:cs="Times New Roman"/>
          <w:lang w:eastAsia="lv-LV"/>
        </w:rPr>
        <w:t>18</w:t>
      </w:r>
      <w:r w:rsidRPr="008E3E29">
        <w:rPr>
          <w:rFonts w:cs="Times New Roman"/>
          <w:lang w:eastAsia="lv-LV"/>
        </w:rPr>
        <w:t xml:space="preserve">. </w:t>
      </w:r>
      <w:r w:rsidR="00207312" w:rsidRPr="008E3E29">
        <w:rPr>
          <w:rFonts w:cs="Times New Roman"/>
          <w:lang w:eastAsia="lv-LV"/>
        </w:rPr>
        <w:t>j</w:t>
      </w:r>
      <w:r w:rsidRPr="008E3E29">
        <w:rPr>
          <w:rFonts w:cs="Times New Roman"/>
          <w:lang w:eastAsia="lv-LV"/>
        </w:rPr>
        <w:t>ūlijā</w:t>
      </w:r>
      <w:bookmarkEnd w:id="0"/>
      <w:r w:rsidR="00207312" w:rsidRPr="008E3E29">
        <w:rPr>
          <w:rFonts w:cs="Times New Roman"/>
          <w:lang w:eastAsia="lv-LV"/>
        </w:rPr>
        <w:tab/>
      </w:r>
      <w:r w:rsidR="00207312" w:rsidRPr="008E3E29">
        <w:rPr>
          <w:rFonts w:cs="Times New Roman"/>
          <w:lang w:eastAsia="lv-LV"/>
        </w:rPr>
        <w:tab/>
      </w:r>
      <w:r w:rsidR="00207312" w:rsidRPr="008E3E29">
        <w:rPr>
          <w:rFonts w:cs="Times New Roman"/>
          <w:lang w:eastAsia="lv-LV"/>
        </w:rPr>
        <w:tab/>
      </w:r>
      <w:r w:rsidR="00207312" w:rsidRPr="008E3E29">
        <w:rPr>
          <w:rFonts w:cs="Times New Roman"/>
          <w:lang w:eastAsia="lv-LV"/>
        </w:rPr>
        <w:tab/>
      </w:r>
      <w:r w:rsidR="00207312" w:rsidRPr="008E3E29">
        <w:rPr>
          <w:rFonts w:cs="Times New Roman"/>
          <w:lang w:eastAsia="lv-LV"/>
        </w:rPr>
        <w:tab/>
      </w:r>
      <w:r w:rsidR="00207312" w:rsidRPr="008E3E29">
        <w:rPr>
          <w:rFonts w:cs="Times New Roman"/>
          <w:lang w:eastAsia="lv-LV"/>
        </w:rPr>
        <w:tab/>
      </w:r>
      <w:r w:rsidR="00207312" w:rsidRPr="008E3E29">
        <w:rPr>
          <w:rFonts w:cs="Times New Roman"/>
          <w:lang w:eastAsia="lv-LV"/>
        </w:rPr>
        <w:tab/>
      </w:r>
      <w:r w:rsidR="00207312" w:rsidRPr="008E3E29">
        <w:rPr>
          <w:rFonts w:cs="Times New Roman"/>
          <w:lang w:eastAsia="lv-LV"/>
        </w:rPr>
        <w:tab/>
      </w:r>
      <w:r w:rsidR="00B9751C">
        <w:rPr>
          <w:rFonts w:cs="Times New Roman"/>
          <w:lang w:eastAsia="lv-LV"/>
        </w:rPr>
        <w:tab/>
        <w:t xml:space="preserve">          </w:t>
      </w:r>
      <w:r w:rsidR="00207312" w:rsidRPr="008E3E29">
        <w:rPr>
          <w:rFonts w:cs="Times New Roman"/>
          <w:lang w:eastAsia="lv-LV"/>
        </w:rPr>
        <w:t>Nr.</w:t>
      </w:r>
      <w:r w:rsidR="00E21258">
        <w:rPr>
          <w:rFonts w:cs="Times New Roman"/>
          <w:lang w:eastAsia="lv-LV"/>
        </w:rPr>
        <w:t xml:space="preserve"> 1</w:t>
      </w:r>
    </w:p>
    <w:p w14:paraId="2E3CEBA6" w14:textId="77777777" w:rsidR="008E3E29" w:rsidRPr="008E3E29" w:rsidRDefault="008E3E29" w:rsidP="00A7478E">
      <w:pPr>
        <w:suppressAutoHyphens w:val="0"/>
        <w:jc w:val="both"/>
        <w:rPr>
          <w:rFonts w:cs="Times New Roman"/>
          <w:lang w:eastAsia="lv-LV"/>
        </w:rPr>
      </w:pPr>
    </w:p>
    <w:p w14:paraId="57F080A4" w14:textId="22379C86" w:rsidR="004F2947" w:rsidRPr="000B5134" w:rsidRDefault="004F2947" w:rsidP="004F2947">
      <w:pPr>
        <w:jc w:val="right"/>
        <w:rPr>
          <w:i/>
          <w:iCs/>
        </w:rPr>
      </w:pPr>
      <w:r w:rsidRPr="000B5134">
        <w:rPr>
          <w:i/>
          <w:iCs/>
        </w:rPr>
        <w:t xml:space="preserve">Izdots saskaņā ar Pašvaldību likuma </w:t>
      </w:r>
    </w:p>
    <w:p w14:paraId="7C3A2346" w14:textId="50F9DA53" w:rsidR="00167CB7" w:rsidRPr="000B5134" w:rsidRDefault="004F2947" w:rsidP="004F2947">
      <w:pPr>
        <w:jc w:val="right"/>
        <w:rPr>
          <w:i/>
          <w:iCs/>
        </w:rPr>
      </w:pPr>
      <w:r w:rsidRPr="000B5134">
        <w:rPr>
          <w:i/>
          <w:iCs/>
        </w:rPr>
        <w:t>10.</w:t>
      </w:r>
      <w:r w:rsidR="008E3E29" w:rsidRPr="000B5134">
        <w:rPr>
          <w:i/>
          <w:iCs/>
        </w:rPr>
        <w:t> </w:t>
      </w:r>
      <w:r w:rsidRPr="000B5134">
        <w:rPr>
          <w:i/>
          <w:iCs/>
        </w:rPr>
        <w:t>panta pirmās daļas 13.</w:t>
      </w:r>
      <w:r w:rsidR="008E3E29" w:rsidRPr="000B5134">
        <w:rPr>
          <w:i/>
          <w:iCs/>
        </w:rPr>
        <w:t> </w:t>
      </w:r>
      <w:r w:rsidRPr="000B5134">
        <w:rPr>
          <w:i/>
          <w:iCs/>
        </w:rPr>
        <w:t>apakšpunktu un 53.</w:t>
      </w:r>
      <w:r w:rsidR="008E3E29" w:rsidRPr="000B5134">
        <w:rPr>
          <w:i/>
          <w:iCs/>
        </w:rPr>
        <w:t> </w:t>
      </w:r>
      <w:r w:rsidRPr="000B5134">
        <w:rPr>
          <w:i/>
          <w:iCs/>
        </w:rPr>
        <w:t>panta 1.</w:t>
      </w:r>
      <w:r w:rsidR="008E3E29" w:rsidRPr="000B5134">
        <w:rPr>
          <w:i/>
          <w:iCs/>
        </w:rPr>
        <w:t> </w:t>
      </w:r>
      <w:r w:rsidRPr="000B5134">
        <w:rPr>
          <w:i/>
          <w:iCs/>
        </w:rPr>
        <w:t>daļu</w:t>
      </w:r>
    </w:p>
    <w:p w14:paraId="1FEC980D" w14:textId="77777777" w:rsidR="00167CB7" w:rsidRPr="008E3E29" w:rsidRDefault="00167CB7" w:rsidP="00167CB7">
      <w:pPr>
        <w:ind w:firstLine="720"/>
        <w:jc w:val="right"/>
      </w:pPr>
    </w:p>
    <w:p w14:paraId="6744EFBC" w14:textId="77777777" w:rsidR="004F2947" w:rsidRPr="008E3E29" w:rsidRDefault="004F2947" w:rsidP="00167CB7">
      <w:pPr>
        <w:ind w:firstLine="720"/>
        <w:jc w:val="right"/>
      </w:pPr>
    </w:p>
    <w:p w14:paraId="5291E4F2" w14:textId="77777777" w:rsidR="00167CB7" w:rsidRPr="008E3E29" w:rsidRDefault="00167CB7" w:rsidP="00167CB7">
      <w:pPr>
        <w:pStyle w:val="Sarakstarindkopa1"/>
        <w:ind w:left="0" w:firstLine="720"/>
        <w:jc w:val="center"/>
        <w:rPr>
          <w:b/>
          <w:bCs/>
          <w:lang w:val="lv-LV"/>
        </w:rPr>
      </w:pPr>
      <w:r w:rsidRPr="008E3E29">
        <w:rPr>
          <w:b/>
          <w:bCs/>
          <w:lang w:val="lv-LV"/>
        </w:rPr>
        <w:t>I. Vispārīgie jautājumi.</w:t>
      </w:r>
    </w:p>
    <w:p w14:paraId="4208E790" w14:textId="77777777" w:rsidR="00167CB7" w:rsidRPr="008E3E29" w:rsidRDefault="00167CB7" w:rsidP="00167CB7">
      <w:pPr>
        <w:pStyle w:val="Sarakstarindkopa1"/>
        <w:ind w:left="0"/>
        <w:jc w:val="both"/>
        <w:rPr>
          <w:bCs/>
          <w:lang w:val="lv-LV"/>
        </w:rPr>
      </w:pPr>
    </w:p>
    <w:p w14:paraId="0A8F46A4" w14:textId="77777777" w:rsidR="00207312" w:rsidRPr="008E3E29" w:rsidRDefault="00167CB7" w:rsidP="00167CB7">
      <w:pPr>
        <w:pStyle w:val="Sarakstarindkopa1"/>
        <w:numPr>
          <w:ilvl w:val="0"/>
          <w:numId w:val="1"/>
        </w:numPr>
        <w:jc w:val="both"/>
        <w:rPr>
          <w:bCs/>
          <w:lang w:val="lv-LV"/>
        </w:rPr>
      </w:pPr>
      <w:r w:rsidRPr="008E3E29">
        <w:rPr>
          <w:bCs/>
          <w:lang w:val="lv-LV"/>
        </w:rPr>
        <w:t>Nolikums nosaka Līvānu novada pašvaldības Kultūras komisijas (turpmāk tekstā – Komisija) darbības mērķus, funkcijas, uzdevumus un tiesības, struktūru un darba organizāciju.</w:t>
      </w:r>
    </w:p>
    <w:p w14:paraId="05C7A202" w14:textId="77777777" w:rsidR="00207312" w:rsidRPr="008E3E29" w:rsidRDefault="00167CB7" w:rsidP="00207312">
      <w:pPr>
        <w:pStyle w:val="Sarakstarindkopa1"/>
        <w:numPr>
          <w:ilvl w:val="0"/>
          <w:numId w:val="1"/>
        </w:numPr>
        <w:jc w:val="both"/>
        <w:rPr>
          <w:bCs/>
          <w:lang w:val="lv-LV"/>
        </w:rPr>
      </w:pPr>
      <w:r w:rsidRPr="008E3E29">
        <w:rPr>
          <w:bCs/>
          <w:lang w:val="lv-LV"/>
        </w:rPr>
        <w:t>K</w:t>
      </w:r>
      <w:r w:rsidRPr="008E3E29">
        <w:rPr>
          <w:lang w:val="lv-LV" w:eastAsia="lv-LV"/>
        </w:rPr>
        <w:t>omisija ir izveidota ar Līvānu novada pašvaldības</w:t>
      </w:r>
      <w:r w:rsidR="00103FBA" w:rsidRPr="008E3E29">
        <w:rPr>
          <w:lang w:val="lv-LV" w:eastAsia="lv-LV"/>
        </w:rPr>
        <w:t xml:space="preserve"> D</w:t>
      </w:r>
      <w:r w:rsidR="002B38D8" w:rsidRPr="008E3E29">
        <w:rPr>
          <w:lang w:val="lv-LV" w:eastAsia="lv-LV"/>
        </w:rPr>
        <w:t>omes</w:t>
      </w:r>
      <w:r w:rsidRPr="008E3E29">
        <w:rPr>
          <w:lang w:val="lv-LV" w:eastAsia="lv-LV"/>
        </w:rPr>
        <w:t xml:space="preserve"> lēmumu saskaņā ar Līvānu novada pašvaldības nolikumu (turpmāk - Domes nolikumu) uz tās pilnvaru laiku un savā darbā tieši pakļauta Līvānu novada pašvaldīb</w:t>
      </w:r>
      <w:r w:rsidR="002B38D8" w:rsidRPr="008E3E29">
        <w:rPr>
          <w:lang w:val="lv-LV" w:eastAsia="lv-LV"/>
        </w:rPr>
        <w:t>as Domei</w:t>
      </w:r>
      <w:r w:rsidRPr="008E3E29">
        <w:rPr>
          <w:lang w:val="lv-LV" w:eastAsia="lv-LV"/>
        </w:rPr>
        <w:t>.</w:t>
      </w:r>
    </w:p>
    <w:p w14:paraId="1C0B3B4D" w14:textId="77777777" w:rsidR="00207312" w:rsidRPr="008E3E29" w:rsidRDefault="00167CB7" w:rsidP="00207312">
      <w:pPr>
        <w:pStyle w:val="Sarakstarindkopa1"/>
        <w:numPr>
          <w:ilvl w:val="0"/>
          <w:numId w:val="1"/>
        </w:numPr>
        <w:jc w:val="both"/>
        <w:rPr>
          <w:bCs/>
          <w:lang w:val="lv-LV"/>
        </w:rPr>
      </w:pPr>
      <w:r w:rsidRPr="008E3E29">
        <w:rPr>
          <w:bCs/>
          <w:lang w:val="lv-LV"/>
        </w:rPr>
        <w:t>Komisija ir konsultatīva institūcija, kuras darbības mērķis ir pilnveidot un veicināt kultūras un radošās</w:t>
      </w:r>
      <w:r w:rsidR="00DE0EC2" w:rsidRPr="008E3E29">
        <w:rPr>
          <w:bCs/>
          <w:lang w:val="lv-LV"/>
        </w:rPr>
        <w:t xml:space="preserve"> jaunrades</w:t>
      </w:r>
      <w:r w:rsidRPr="008E3E29">
        <w:rPr>
          <w:bCs/>
          <w:lang w:val="lv-LV"/>
        </w:rPr>
        <w:t xml:space="preserve"> jomu Līvānu novada administratīvajā teritorijā. Sekmēt saikni ar pašvaldību, sekmēt efektīvu, atklātu un atbildīgu sabiedrības iesaistīšanu.</w:t>
      </w:r>
    </w:p>
    <w:p w14:paraId="0DABEA68" w14:textId="77777777" w:rsidR="00207312" w:rsidRPr="008E3E29" w:rsidRDefault="00167CB7" w:rsidP="00207312">
      <w:pPr>
        <w:pStyle w:val="Sarakstarindkopa1"/>
        <w:numPr>
          <w:ilvl w:val="0"/>
          <w:numId w:val="1"/>
        </w:numPr>
        <w:jc w:val="both"/>
        <w:rPr>
          <w:bCs/>
          <w:lang w:val="lv-LV"/>
        </w:rPr>
      </w:pPr>
      <w:r w:rsidRPr="008E3E29">
        <w:rPr>
          <w:bCs/>
          <w:lang w:val="lv-LV"/>
        </w:rPr>
        <w:t>Komisija savā darbā ievēro spēkā esošos Latvijas Republikas normatīvos aktus, pašvaldības domes lēmumus, saistošos noteikumus un šo nolikumu.</w:t>
      </w:r>
    </w:p>
    <w:p w14:paraId="608C4650" w14:textId="77777777" w:rsidR="00207312" w:rsidRPr="008E3E29" w:rsidRDefault="00167CB7" w:rsidP="00207312">
      <w:pPr>
        <w:pStyle w:val="Sarakstarindkopa1"/>
        <w:numPr>
          <w:ilvl w:val="0"/>
          <w:numId w:val="1"/>
        </w:numPr>
        <w:jc w:val="both"/>
        <w:rPr>
          <w:bCs/>
          <w:lang w:val="lv-LV"/>
        </w:rPr>
      </w:pPr>
      <w:r w:rsidRPr="008E3E29">
        <w:rPr>
          <w:bCs/>
          <w:lang w:val="lv-LV"/>
        </w:rPr>
        <w:t>Komisija darbojas sešu locekļu sastāvā, kurus apstiprina Līvānu novada pašvaldība</w:t>
      </w:r>
      <w:r w:rsidR="004E637F" w:rsidRPr="008E3E29">
        <w:rPr>
          <w:bCs/>
          <w:lang w:val="lv-LV"/>
        </w:rPr>
        <w:t>s Dome</w:t>
      </w:r>
      <w:r w:rsidRPr="008E3E29">
        <w:rPr>
          <w:bCs/>
          <w:lang w:val="lv-LV"/>
        </w:rPr>
        <w:t>.</w:t>
      </w:r>
    </w:p>
    <w:p w14:paraId="1AD99DB3" w14:textId="77777777" w:rsidR="00207312" w:rsidRPr="008E3E29" w:rsidRDefault="00167CB7" w:rsidP="00207312">
      <w:pPr>
        <w:pStyle w:val="Sarakstarindkopa1"/>
        <w:numPr>
          <w:ilvl w:val="0"/>
          <w:numId w:val="1"/>
        </w:numPr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Komisijas darba pārraudzību veic </w:t>
      </w:r>
      <w:r w:rsidR="0072038C" w:rsidRPr="008E3E29">
        <w:rPr>
          <w:bCs/>
          <w:lang w:val="lv-LV"/>
        </w:rPr>
        <w:t>Sociālo, izglītības, kultūras un sporta jautājumu komiteja</w:t>
      </w:r>
      <w:r w:rsidRPr="008E3E29">
        <w:rPr>
          <w:bCs/>
          <w:lang w:val="lv-LV"/>
        </w:rPr>
        <w:t>.</w:t>
      </w:r>
    </w:p>
    <w:p w14:paraId="7072B3C5" w14:textId="1BDD7B8D" w:rsidR="00167CB7" w:rsidRPr="008E3E29" w:rsidRDefault="00167CB7" w:rsidP="00207312">
      <w:pPr>
        <w:pStyle w:val="Sarakstarindkopa1"/>
        <w:numPr>
          <w:ilvl w:val="0"/>
          <w:numId w:val="1"/>
        </w:numPr>
        <w:jc w:val="both"/>
        <w:rPr>
          <w:bCs/>
          <w:lang w:val="lv-LV"/>
        </w:rPr>
      </w:pPr>
      <w:r w:rsidRPr="008E3E29">
        <w:rPr>
          <w:bCs/>
          <w:lang w:val="lv-LV"/>
        </w:rPr>
        <w:t>Komisiju izveido, reorganizē vai likvidē Līvānu novada pašvaldība</w:t>
      </w:r>
      <w:r w:rsidR="00884F64" w:rsidRPr="008E3E29">
        <w:rPr>
          <w:bCs/>
          <w:lang w:val="lv-LV"/>
        </w:rPr>
        <w:t>s Dome</w:t>
      </w:r>
      <w:r w:rsidRPr="008E3E29">
        <w:rPr>
          <w:bCs/>
          <w:lang w:val="lv-LV"/>
        </w:rPr>
        <w:t xml:space="preserve">. </w:t>
      </w:r>
    </w:p>
    <w:p w14:paraId="7B67722A" w14:textId="77777777" w:rsidR="00167CB7" w:rsidRPr="008E3E29" w:rsidRDefault="00167CB7" w:rsidP="00167CB7">
      <w:pPr>
        <w:pStyle w:val="Sarakstarindkopa1"/>
        <w:spacing w:after="120"/>
        <w:ind w:left="0"/>
        <w:jc w:val="both"/>
        <w:rPr>
          <w:bCs/>
          <w:lang w:val="lv-LV"/>
        </w:rPr>
      </w:pPr>
    </w:p>
    <w:p w14:paraId="4A93C126" w14:textId="07CC86CD" w:rsidR="00167CB7" w:rsidRPr="008E3E29" w:rsidRDefault="00167CB7" w:rsidP="00167CB7">
      <w:pPr>
        <w:pStyle w:val="Sarakstarindkopa1"/>
        <w:jc w:val="center"/>
        <w:rPr>
          <w:b/>
          <w:bCs/>
          <w:lang w:val="lv-LV"/>
        </w:rPr>
      </w:pPr>
      <w:r w:rsidRPr="008E3E29">
        <w:rPr>
          <w:b/>
          <w:bCs/>
          <w:lang w:val="lv-LV"/>
        </w:rPr>
        <w:t>II.</w:t>
      </w:r>
      <w:r w:rsidR="00BE2C8D" w:rsidRPr="008E3E29">
        <w:rPr>
          <w:b/>
          <w:bCs/>
          <w:lang w:val="lv-LV"/>
        </w:rPr>
        <w:t xml:space="preserve"> </w:t>
      </w:r>
      <w:r w:rsidRPr="008E3E29">
        <w:rPr>
          <w:b/>
          <w:bCs/>
          <w:lang w:val="lv-LV"/>
        </w:rPr>
        <w:t>Komisijas funkcijas, uzdevumi un tiesības.</w:t>
      </w:r>
    </w:p>
    <w:p w14:paraId="2165AD71" w14:textId="77777777" w:rsidR="00167CB7" w:rsidRPr="008E3E29" w:rsidRDefault="00167CB7" w:rsidP="00167CB7">
      <w:pPr>
        <w:pStyle w:val="Sarakstarindkopa1"/>
        <w:ind w:left="0"/>
        <w:jc w:val="both"/>
        <w:rPr>
          <w:bCs/>
          <w:lang w:val="lv-LV"/>
        </w:rPr>
      </w:pPr>
    </w:p>
    <w:p w14:paraId="155F7E2D" w14:textId="77777777" w:rsidR="00207312" w:rsidRPr="008E3E29" w:rsidRDefault="00167CB7" w:rsidP="00207312">
      <w:pPr>
        <w:pStyle w:val="Sarakstarindkopa1"/>
        <w:numPr>
          <w:ilvl w:val="0"/>
          <w:numId w:val="1"/>
        </w:numPr>
        <w:spacing w:after="120"/>
        <w:jc w:val="both"/>
        <w:rPr>
          <w:bCs/>
          <w:lang w:val="lv-LV"/>
        </w:rPr>
      </w:pPr>
      <w:r w:rsidRPr="008E3E29">
        <w:rPr>
          <w:bCs/>
          <w:lang w:val="lv-LV"/>
        </w:rPr>
        <w:t>Komisijai ir šādas funkcijas:</w:t>
      </w:r>
    </w:p>
    <w:p w14:paraId="5D85F830" w14:textId="77777777" w:rsidR="00207312" w:rsidRPr="008E3E29" w:rsidRDefault="00167CB7" w:rsidP="00207312">
      <w:pPr>
        <w:pStyle w:val="Sarakstarindkopa1"/>
        <w:numPr>
          <w:ilvl w:val="1"/>
          <w:numId w:val="1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sekmēt </w:t>
      </w:r>
      <w:r w:rsidR="0066162B" w:rsidRPr="008E3E29">
        <w:rPr>
          <w:bCs/>
          <w:lang w:val="lv-LV"/>
        </w:rPr>
        <w:t>kultūras</w:t>
      </w:r>
      <w:r w:rsidRPr="008E3E29">
        <w:rPr>
          <w:bCs/>
          <w:lang w:val="lv-LV"/>
        </w:rPr>
        <w:t xml:space="preserve"> nozares attīstību Līvānu novadā;</w:t>
      </w:r>
    </w:p>
    <w:p w14:paraId="1FE73D32" w14:textId="77777777" w:rsidR="00207312" w:rsidRPr="008E3E29" w:rsidRDefault="00167CB7" w:rsidP="00207312">
      <w:pPr>
        <w:pStyle w:val="Sarakstarindkopa1"/>
        <w:numPr>
          <w:ilvl w:val="1"/>
          <w:numId w:val="1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>atbalstīt un stiprināt pilsoniskās sabiedrības saliedētību un identitāti;</w:t>
      </w:r>
    </w:p>
    <w:p w14:paraId="5EA01BC4" w14:textId="77777777" w:rsidR="00207312" w:rsidRPr="008E3E29" w:rsidRDefault="00167CB7" w:rsidP="00207312">
      <w:pPr>
        <w:pStyle w:val="Sarakstarindkopa1"/>
        <w:numPr>
          <w:ilvl w:val="1"/>
          <w:numId w:val="1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sekmēt Līvānu novada </w:t>
      </w:r>
      <w:r w:rsidR="0066162B" w:rsidRPr="008E3E29">
        <w:rPr>
          <w:bCs/>
          <w:lang w:val="lv-LV"/>
        </w:rPr>
        <w:t>kultūras iestāžu un privāto iniciatīvu sadarbību</w:t>
      </w:r>
      <w:r w:rsidRPr="008E3E29">
        <w:rPr>
          <w:bCs/>
          <w:lang w:val="lv-LV"/>
        </w:rPr>
        <w:t xml:space="preserve"> </w:t>
      </w:r>
      <w:r w:rsidR="0066162B" w:rsidRPr="008E3E29">
        <w:rPr>
          <w:bCs/>
          <w:lang w:val="lv-LV"/>
        </w:rPr>
        <w:t>un ilgtspējību;</w:t>
      </w:r>
    </w:p>
    <w:p w14:paraId="1BDA23C9" w14:textId="77777777" w:rsidR="00207312" w:rsidRPr="008E3E29" w:rsidRDefault="00167CB7" w:rsidP="00207312">
      <w:pPr>
        <w:pStyle w:val="Sarakstarindkopa1"/>
        <w:numPr>
          <w:ilvl w:val="1"/>
          <w:numId w:val="1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lastRenderedPageBreak/>
        <w:t xml:space="preserve">atbalstīt līdzsvarotu </w:t>
      </w:r>
      <w:r w:rsidR="0066162B" w:rsidRPr="008E3E29">
        <w:rPr>
          <w:bCs/>
          <w:lang w:val="lv-LV"/>
        </w:rPr>
        <w:t>kultūras</w:t>
      </w:r>
      <w:r w:rsidRPr="008E3E29">
        <w:rPr>
          <w:bCs/>
          <w:lang w:val="lv-LV"/>
        </w:rPr>
        <w:t xml:space="preserve"> procesu attīstību un pieejamību visā Līvānu novada administratīvajā teritorijā;</w:t>
      </w:r>
    </w:p>
    <w:p w14:paraId="1AA3E72E" w14:textId="77777777" w:rsidR="00207312" w:rsidRPr="008E3E29" w:rsidRDefault="00167CB7" w:rsidP="00207312">
      <w:pPr>
        <w:pStyle w:val="Sarakstarindkopa1"/>
        <w:numPr>
          <w:ilvl w:val="1"/>
          <w:numId w:val="1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izvērtēt pašvaldības attīstības plānošanas dokumentus </w:t>
      </w:r>
      <w:r w:rsidR="0066162B" w:rsidRPr="008E3E29">
        <w:rPr>
          <w:bCs/>
          <w:lang w:val="lv-LV"/>
        </w:rPr>
        <w:t>kultūras</w:t>
      </w:r>
      <w:r w:rsidRPr="008E3E29">
        <w:rPr>
          <w:bCs/>
          <w:lang w:val="lv-LV"/>
        </w:rPr>
        <w:t xml:space="preserve"> jomā;</w:t>
      </w:r>
    </w:p>
    <w:p w14:paraId="680392E8" w14:textId="0B92D28B" w:rsidR="00167CB7" w:rsidRPr="008E3E29" w:rsidRDefault="00167CB7" w:rsidP="00207312">
      <w:pPr>
        <w:pStyle w:val="Sarakstarindkopa1"/>
        <w:numPr>
          <w:ilvl w:val="1"/>
          <w:numId w:val="1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>veicināt</w:t>
      </w:r>
      <w:r w:rsidR="00BE2C8D" w:rsidRPr="008E3E29">
        <w:rPr>
          <w:bCs/>
          <w:lang w:val="lv-LV"/>
        </w:rPr>
        <w:t xml:space="preserve"> amatiermākslas iniciatīvu attīstību novadā;</w:t>
      </w:r>
    </w:p>
    <w:p w14:paraId="6C27CF75" w14:textId="19474EEE" w:rsidR="00167CB7" w:rsidRPr="008E3E29" w:rsidRDefault="00167CB7" w:rsidP="00207312">
      <w:pPr>
        <w:pStyle w:val="Sarakstarindkopa1"/>
        <w:numPr>
          <w:ilvl w:val="0"/>
          <w:numId w:val="1"/>
        </w:numPr>
        <w:spacing w:after="120"/>
        <w:jc w:val="both"/>
        <w:rPr>
          <w:lang w:val="lv-LV"/>
        </w:rPr>
      </w:pPr>
      <w:r w:rsidRPr="008E3E29">
        <w:rPr>
          <w:lang w:val="lv-LV"/>
        </w:rPr>
        <w:t xml:space="preserve">Lai nodrošinātu nolikumā noteikto funkciju izpildi, Komisija atbilstoši savai kompetencei veic šādus </w:t>
      </w:r>
      <w:r w:rsidR="0066162B" w:rsidRPr="008E3E29">
        <w:rPr>
          <w:lang w:val="lv-LV"/>
        </w:rPr>
        <w:t>uzdevumus:</w:t>
      </w:r>
    </w:p>
    <w:p w14:paraId="6F604992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sniedz priekšlikumus Līvānu novada </w:t>
      </w:r>
      <w:r w:rsidR="00DE42D9" w:rsidRPr="008E3E29">
        <w:rPr>
          <w:bCs/>
          <w:lang w:val="lv-LV"/>
        </w:rPr>
        <w:t>pašvaldības kultūras iestāžu darbības pilnveidošanai</w:t>
      </w:r>
      <w:r w:rsidR="00BE2C8D" w:rsidRPr="008E3E29">
        <w:rPr>
          <w:bCs/>
          <w:lang w:val="lv-LV"/>
        </w:rPr>
        <w:t>;</w:t>
      </w:r>
    </w:p>
    <w:p w14:paraId="7A1996E9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veicina </w:t>
      </w:r>
      <w:r w:rsidR="00DE42D9" w:rsidRPr="008E3E29">
        <w:rPr>
          <w:bCs/>
          <w:lang w:val="lv-LV"/>
        </w:rPr>
        <w:t>kultūras</w:t>
      </w:r>
      <w:r w:rsidRPr="008E3E29">
        <w:rPr>
          <w:bCs/>
          <w:lang w:val="lv-LV"/>
        </w:rPr>
        <w:t xml:space="preserve"> vērtību radīšanu, saglabāšanu, attīstību, tiekšanos pēc izglītošanās un izcilības;</w:t>
      </w:r>
    </w:p>
    <w:p w14:paraId="0C1E34B4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izsaka priekšlikumus dalībai valsts </w:t>
      </w:r>
      <w:r w:rsidR="00DE42D9" w:rsidRPr="008E3E29">
        <w:rPr>
          <w:bCs/>
          <w:lang w:val="lv-LV"/>
        </w:rPr>
        <w:t xml:space="preserve">un reģionālā </w:t>
      </w:r>
      <w:r w:rsidRPr="008E3E29">
        <w:rPr>
          <w:bCs/>
          <w:lang w:val="lv-LV"/>
        </w:rPr>
        <w:t xml:space="preserve">mēroga pasākumos </w:t>
      </w:r>
      <w:r w:rsidR="00DE42D9" w:rsidRPr="008E3E29">
        <w:rPr>
          <w:bCs/>
          <w:lang w:val="lv-LV"/>
        </w:rPr>
        <w:t>kultūras</w:t>
      </w:r>
      <w:r w:rsidRPr="008E3E29">
        <w:rPr>
          <w:bCs/>
          <w:lang w:val="lv-LV"/>
        </w:rPr>
        <w:t xml:space="preserve"> jomā un to ietvaros sniedz ierosinājumus pasākumu koncepcijai Līvānu novada administratīvajā teritorijā;</w:t>
      </w:r>
    </w:p>
    <w:p w14:paraId="70435081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izsaka priekšlikumus </w:t>
      </w:r>
      <w:r w:rsidR="00DE42D9" w:rsidRPr="008E3E29">
        <w:rPr>
          <w:bCs/>
          <w:lang w:val="lv-LV"/>
        </w:rPr>
        <w:t xml:space="preserve">kultūras </w:t>
      </w:r>
      <w:r w:rsidRPr="008E3E29">
        <w:rPr>
          <w:bCs/>
          <w:lang w:val="lv-LV"/>
        </w:rPr>
        <w:t xml:space="preserve"> pasākumiem Līvānu novada administratīvajā teritorijā un sniedz ierosinājumus Līvānu pilsētas svētku pasākumu koncepcijai;</w:t>
      </w:r>
    </w:p>
    <w:p w14:paraId="078C25BA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izvērtē un sniedz priekšlikumus ar </w:t>
      </w:r>
      <w:r w:rsidR="00DE42D9" w:rsidRPr="008E3E29">
        <w:rPr>
          <w:bCs/>
          <w:lang w:val="lv-LV"/>
        </w:rPr>
        <w:t>kultūras</w:t>
      </w:r>
      <w:r w:rsidRPr="008E3E29">
        <w:rPr>
          <w:bCs/>
          <w:lang w:val="lv-LV"/>
        </w:rPr>
        <w:t xml:space="preserve"> jomu saistīto normatīvo aktu projektu izstrādei un pašvaldības attīstības plānošanas dokumentu pilnveidošanai un īstenošanai atbilstoši savai kompetencei;</w:t>
      </w:r>
    </w:p>
    <w:p w14:paraId="7D1D7C28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134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sniedz priekšlikumus par finanšu līdzekļu piesaistīšanu </w:t>
      </w:r>
      <w:r w:rsidR="00DE42D9" w:rsidRPr="008E3E29">
        <w:rPr>
          <w:bCs/>
          <w:lang w:val="lv-LV"/>
        </w:rPr>
        <w:t>kultūras</w:t>
      </w:r>
      <w:r w:rsidRPr="008E3E29">
        <w:rPr>
          <w:bCs/>
          <w:lang w:val="lv-LV"/>
        </w:rPr>
        <w:t xml:space="preserve"> jomas attīstīšanai un pilnveidošanai Līvānu novadā;</w:t>
      </w:r>
    </w:p>
    <w:p w14:paraId="15BA9612" w14:textId="3F639296" w:rsidR="00167CB7" w:rsidRPr="008E3E29" w:rsidRDefault="002711DD" w:rsidP="00207312">
      <w:pPr>
        <w:pStyle w:val="Sarakstarindkopa1"/>
        <w:numPr>
          <w:ilvl w:val="1"/>
          <w:numId w:val="2"/>
        </w:numPr>
        <w:spacing w:after="120"/>
        <w:ind w:left="1134"/>
        <w:jc w:val="both"/>
        <w:rPr>
          <w:bCs/>
          <w:lang w:val="lv-LV"/>
        </w:rPr>
      </w:pPr>
      <w:r>
        <w:rPr>
          <w:bCs/>
          <w:lang w:val="lv-LV"/>
        </w:rPr>
        <w:t>Kultūras</w:t>
      </w:r>
      <w:r w:rsidR="00167CB7" w:rsidRPr="008E3E29">
        <w:rPr>
          <w:bCs/>
          <w:lang w:val="lv-LV"/>
        </w:rPr>
        <w:t xml:space="preserve"> komisijas pienākums katru gadu līdz 30. novembrim sniegt pārskatu par gadā paveikto.</w:t>
      </w:r>
    </w:p>
    <w:p w14:paraId="321BEE5B" w14:textId="63DF3AB0" w:rsidR="00167CB7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>Komisijai ir šādas tiesības:</w:t>
      </w:r>
    </w:p>
    <w:p w14:paraId="61A28D5A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276" w:hanging="491"/>
        <w:jc w:val="both"/>
        <w:rPr>
          <w:bCs/>
          <w:lang w:val="lv-LV"/>
        </w:rPr>
      </w:pPr>
      <w:r w:rsidRPr="008E3E29">
        <w:rPr>
          <w:bCs/>
          <w:lang w:val="lv-LV"/>
        </w:rPr>
        <w:t>pieprasīt un saņemt no attiecīgajām institūcijām Komisijas darbam nepieciešamo informāciju un atzinumus;</w:t>
      </w:r>
    </w:p>
    <w:p w14:paraId="0994AA56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276" w:hanging="491"/>
        <w:jc w:val="both"/>
        <w:rPr>
          <w:bCs/>
          <w:lang w:val="lv-LV"/>
        </w:rPr>
      </w:pPr>
      <w:r w:rsidRPr="008E3E29">
        <w:rPr>
          <w:bCs/>
          <w:lang w:val="lv-LV"/>
        </w:rPr>
        <w:t>uzaicināt ekspertus, pašvaldības amatpersonas un darbiniekus piedalīties Komisijas sēdēs</w:t>
      </w:r>
      <w:r w:rsidR="00DE42D9" w:rsidRPr="008E3E29">
        <w:rPr>
          <w:bCs/>
          <w:lang w:val="lv-LV"/>
        </w:rPr>
        <w:t>;</w:t>
      </w:r>
    </w:p>
    <w:p w14:paraId="21F583DA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276" w:hanging="491"/>
        <w:jc w:val="both"/>
        <w:rPr>
          <w:bCs/>
          <w:lang w:val="lv-LV"/>
        </w:rPr>
      </w:pPr>
      <w:r w:rsidRPr="008E3E29">
        <w:rPr>
          <w:bCs/>
          <w:lang w:val="lv-LV"/>
        </w:rPr>
        <w:t>s</w:t>
      </w:r>
      <w:r w:rsidRPr="008E3E29">
        <w:rPr>
          <w:color w:val="000000"/>
          <w:lang w:val="lv-LV"/>
        </w:rPr>
        <w:t xml:space="preserve">niegt priekšlikumus </w:t>
      </w:r>
      <w:r w:rsidR="00DE42D9" w:rsidRPr="008E3E29">
        <w:rPr>
          <w:color w:val="000000"/>
          <w:lang w:val="lv-LV"/>
        </w:rPr>
        <w:t>kultūras</w:t>
      </w:r>
      <w:r w:rsidRPr="008E3E29">
        <w:rPr>
          <w:color w:val="000000"/>
          <w:lang w:val="lv-LV"/>
        </w:rPr>
        <w:t> pasākumu projektiem un to īstenošanai, kas nav iekļauti iestāžu pamatbudžetā, izvērtējot plānoto ieceri no vietas, satura, finanšu, cilvēkresursu un organizēšanas viedokļa;</w:t>
      </w:r>
    </w:p>
    <w:p w14:paraId="58420BF1" w14:textId="77777777" w:rsidR="00207312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276" w:hanging="491"/>
        <w:jc w:val="both"/>
        <w:rPr>
          <w:bCs/>
          <w:lang w:val="lv-LV"/>
        </w:rPr>
      </w:pPr>
      <w:r w:rsidRPr="008E3E29">
        <w:rPr>
          <w:bCs/>
          <w:lang w:val="lv-LV"/>
        </w:rPr>
        <w:t>sadarboties ar fiziskām un juridiskām personām, valsts pārvaldes iestādēm, citu valstu iestādēm un starptautiskajām organizācijām savu funkciju un uzdevumu īstenošanai;</w:t>
      </w:r>
    </w:p>
    <w:p w14:paraId="30BF77B1" w14:textId="0A437090" w:rsidR="00167CB7" w:rsidRPr="008E3E29" w:rsidRDefault="00167CB7" w:rsidP="00207312">
      <w:pPr>
        <w:pStyle w:val="Sarakstarindkopa1"/>
        <w:numPr>
          <w:ilvl w:val="1"/>
          <w:numId w:val="2"/>
        </w:numPr>
        <w:spacing w:after="120"/>
        <w:ind w:left="1276" w:hanging="491"/>
        <w:jc w:val="both"/>
        <w:rPr>
          <w:bCs/>
          <w:lang w:val="lv-LV"/>
        </w:rPr>
      </w:pPr>
      <w:r w:rsidRPr="008E3E29">
        <w:rPr>
          <w:bCs/>
          <w:lang w:val="lv-LV"/>
        </w:rPr>
        <w:t>piedalīties pašvaldības domes un tās komiteju sēdēs.</w:t>
      </w:r>
    </w:p>
    <w:p w14:paraId="3C5F7D9E" w14:textId="77777777" w:rsidR="00167CB7" w:rsidRPr="008E3E29" w:rsidRDefault="00167CB7" w:rsidP="00167CB7">
      <w:pPr>
        <w:pStyle w:val="Sarakstarindkopa1"/>
        <w:ind w:left="0"/>
        <w:jc w:val="both"/>
        <w:rPr>
          <w:bCs/>
          <w:lang w:val="lv-LV"/>
        </w:rPr>
      </w:pPr>
    </w:p>
    <w:p w14:paraId="3662F8B5" w14:textId="77777777" w:rsidR="00167CB7" w:rsidRPr="008E3E29" w:rsidRDefault="00167CB7" w:rsidP="00167CB7">
      <w:pPr>
        <w:pStyle w:val="Sarakstarindkopa1"/>
        <w:ind w:left="792"/>
        <w:jc w:val="center"/>
        <w:rPr>
          <w:b/>
          <w:bCs/>
          <w:lang w:val="lv-LV"/>
        </w:rPr>
      </w:pPr>
      <w:r w:rsidRPr="008E3E29">
        <w:rPr>
          <w:b/>
          <w:bCs/>
          <w:lang w:val="lv-LV"/>
        </w:rPr>
        <w:t>III. Komisijas struktūra un darba organizācija.</w:t>
      </w:r>
    </w:p>
    <w:p w14:paraId="0DEBF739" w14:textId="77777777" w:rsidR="00167CB7" w:rsidRPr="008E3E29" w:rsidRDefault="00167CB7" w:rsidP="00167CB7">
      <w:pPr>
        <w:pStyle w:val="Sarakstarindkopa1"/>
        <w:ind w:left="0"/>
        <w:jc w:val="both"/>
        <w:rPr>
          <w:bCs/>
          <w:lang w:val="lv-LV"/>
        </w:rPr>
      </w:pPr>
    </w:p>
    <w:p w14:paraId="2E10C083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>Komisijas locekļi no sava vidus ievēl Komisijas priekšsēdētāju.</w:t>
      </w:r>
    </w:p>
    <w:p w14:paraId="360DF106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>Komisijas sēdes sasauc un vada Komisijas priekšsēdētājs.</w:t>
      </w:r>
    </w:p>
    <w:p w14:paraId="08C31AE6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>Komisijas sēdes notiek ne retāk kā reizi mēnesī.</w:t>
      </w:r>
    </w:p>
    <w:p w14:paraId="64E71745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>Komisijas locekļiem vienojoties, sēdes laiks un vieta var tikt mainīts.</w:t>
      </w:r>
    </w:p>
    <w:p w14:paraId="6C5CCF71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>Komisija ir lemttiesīga, ja sēdē piedalās vismaz četri Komisijas locekļi.</w:t>
      </w:r>
    </w:p>
    <w:p w14:paraId="115686EE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>Komisija savu darbu veic koleģiāli, pieņemot lēmumus ar klātesošo balsu vairākumu, atklāti balsojot. Vienāda balsu sadalījuma gadījumā noteicošā ir Komisijas priekšsēdētāja balss.</w:t>
      </w:r>
    </w:p>
    <w:p w14:paraId="58A00254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Komisijas sēdes tiek protokolētas. </w:t>
      </w:r>
      <w:r w:rsidRPr="008E3E29">
        <w:rPr>
          <w:lang w:val="lv-LV" w:eastAsia="lv-LV"/>
        </w:rPr>
        <w:t xml:space="preserve">Protokolu paraksta komisijas sēdes vadītājs un protokolists, </w:t>
      </w:r>
      <w:r w:rsidRPr="008E3E29">
        <w:rPr>
          <w:bCs/>
          <w:lang w:val="lv-LV"/>
        </w:rPr>
        <w:t xml:space="preserve"> protokoli tiek publicēti pašvaldības oficiālajā tīmekļvietnē.</w:t>
      </w:r>
    </w:p>
    <w:p w14:paraId="4C8DA3D2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lang w:val="lv-LV" w:eastAsia="lv-LV"/>
        </w:rPr>
        <w:t>Komisijas darba tehnisko nodrošināšanu un sēžu protokolēšanu veic ar Līvānu novada pašvaldības</w:t>
      </w:r>
      <w:r w:rsidR="000472CE" w:rsidRPr="008E3E29">
        <w:rPr>
          <w:lang w:val="lv-LV" w:eastAsia="lv-LV"/>
        </w:rPr>
        <w:t xml:space="preserve"> izpilddirektora rīkojumu</w:t>
      </w:r>
      <w:r w:rsidRPr="008E3E29">
        <w:rPr>
          <w:lang w:val="lv-LV" w:eastAsia="lv-LV"/>
        </w:rPr>
        <w:t xml:space="preserve"> norīkots Līvānu novada pašvaldības darbinieks.</w:t>
      </w:r>
    </w:p>
    <w:p w14:paraId="3FDD431D" w14:textId="77777777" w:rsidR="00207312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Komisijas pieņemtajiem lēmumiem ir ieteikuma raksturs. </w:t>
      </w:r>
    </w:p>
    <w:p w14:paraId="61D656A4" w14:textId="648E3D94" w:rsidR="00167CB7" w:rsidRPr="008E3E29" w:rsidRDefault="00167CB7" w:rsidP="00207312">
      <w:pPr>
        <w:pStyle w:val="Sarakstarindkopa1"/>
        <w:numPr>
          <w:ilvl w:val="0"/>
          <w:numId w:val="2"/>
        </w:numPr>
        <w:spacing w:after="120"/>
        <w:ind w:left="709" w:hanging="502"/>
        <w:jc w:val="both"/>
        <w:rPr>
          <w:bCs/>
          <w:lang w:val="lv-LV"/>
        </w:rPr>
      </w:pPr>
      <w:r w:rsidRPr="008E3E29">
        <w:rPr>
          <w:bCs/>
          <w:lang w:val="lv-LV"/>
        </w:rPr>
        <w:t xml:space="preserve">Komisijas sēdes norises laiku un darba kārtību ne vēlāk kā trīs darbdienas pirms tās norises vai, ja minēto termiņu nav iespējams ievērot, nekavējoties pēc sēdes sasaukšanas </w:t>
      </w:r>
      <w:r w:rsidRPr="008E3E29">
        <w:rPr>
          <w:bCs/>
          <w:lang w:val="lv-LV"/>
        </w:rPr>
        <w:lastRenderedPageBreak/>
        <w:t>publicē pašvaldības oficiālajā tīmekļvietnē, ievērojot noteiktos informācijas pieejamības ierobežojumus.</w:t>
      </w:r>
    </w:p>
    <w:p w14:paraId="512A4588" w14:textId="77777777" w:rsidR="00B93CE4" w:rsidRPr="008E3E29" w:rsidRDefault="00B93CE4" w:rsidP="00676C3E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bCs/>
          <w:lang w:eastAsia="lv-LV"/>
        </w:rPr>
      </w:pPr>
    </w:p>
    <w:p w14:paraId="76C6AEB6" w14:textId="1658365D" w:rsidR="00167CB7" w:rsidRDefault="00167CB7" w:rsidP="00676C3E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cs="Times New Roman"/>
          <w:b/>
          <w:bCs/>
          <w:lang w:eastAsia="lv-LV"/>
        </w:rPr>
      </w:pPr>
      <w:r w:rsidRPr="008E3E29">
        <w:rPr>
          <w:rFonts w:cs="Times New Roman"/>
          <w:b/>
          <w:bCs/>
          <w:lang w:eastAsia="lv-LV"/>
        </w:rPr>
        <w:t>IV. Komisijas darba apmaksas kārtība.</w:t>
      </w:r>
    </w:p>
    <w:p w14:paraId="66DD53D8" w14:textId="77777777" w:rsidR="008E3E29" w:rsidRPr="008E3E29" w:rsidRDefault="008E3E29" w:rsidP="00676C3E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cs="Times New Roman"/>
          <w:b/>
          <w:bCs/>
          <w:lang w:eastAsia="lv-LV"/>
        </w:rPr>
      </w:pPr>
    </w:p>
    <w:p w14:paraId="19273F63" w14:textId="77777777" w:rsidR="00207312" w:rsidRPr="008E3E29" w:rsidRDefault="00167CB7" w:rsidP="00676C3E">
      <w:pPr>
        <w:pStyle w:val="Sarakstarindkopa"/>
        <w:numPr>
          <w:ilvl w:val="0"/>
          <w:numId w:val="2"/>
        </w:numPr>
        <w:spacing w:after="0"/>
        <w:ind w:left="709" w:hanging="502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E3E29">
        <w:rPr>
          <w:rFonts w:ascii="Times New Roman" w:hAnsi="Times New Roman" w:cs="Times New Roman"/>
          <w:sz w:val="24"/>
          <w:szCs w:val="24"/>
          <w:lang w:eastAsia="lv-LV"/>
        </w:rPr>
        <w:t>Komisijas gada maksimālo darba stundu skaitu nosaka ar Līvānu novada pašvaldības</w:t>
      </w:r>
      <w:r w:rsidR="00B93CE4" w:rsidRPr="008E3E29">
        <w:rPr>
          <w:rFonts w:ascii="Times New Roman" w:hAnsi="Times New Roman" w:cs="Times New Roman"/>
          <w:sz w:val="24"/>
          <w:szCs w:val="24"/>
          <w:lang w:eastAsia="lv-LV"/>
        </w:rPr>
        <w:t xml:space="preserve"> Domes</w:t>
      </w:r>
      <w:r w:rsidRPr="008E3E29">
        <w:rPr>
          <w:rFonts w:ascii="Times New Roman" w:hAnsi="Times New Roman" w:cs="Times New Roman"/>
          <w:sz w:val="24"/>
          <w:szCs w:val="24"/>
          <w:lang w:eastAsia="lv-LV"/>
        </w:rPr>
        <w:t xml:space="preserve"> lēmumu.</w:t>
      </w:r>
    </w:p>
    <w:p w14:paraId="344E563A" w14:textId="45EC668E" w:rsidR="00167CB7" w:rsidRPr="008E3E29" w:rsidRDefault="00167CB7" w:rsidP="00676C3E">
      <w:pPr>
        <w:pStyle w:val="Sarakstarindkopa"/>
        <w:numPr>
          <w:ilvl w:val="0"/>
          <w:numId w:val="2"/>
        </w:numPr>
        <w:spacing w:after="0"/>
        <w:ind w:left="709" w:hanging="502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E3E29">
        <w:rPr>
          <w:rFonts w:ascii="Times New Roman" w:hAnsi="Times New Roman" w:cs="Times New Roman"/>
          <w:sz w:val="24"/>
          <w:szCs w:val="24"/>
          <w:lang w:eastAsia="lv-LV"/>
        </w:rPr>
        <w:t>Par piedalīšanos komisijas sēdēs un citu pienākumu pildīšanu komisijas locekļi saņem atlīdzību atbilstoši Līvānu novada pašvaldības noteiktajai kārtībai.</w:t>
      </w:r>
    </w:p>
    <w:p w14:paraId="3C4EB55B" w14:textId="77777777" w:rsidR="00167CB7" w:rsidRPr="008E3E29" w:rsidRDefault="00167CB7" w:rsidP="00676C3E">
      <w:pPr>
        <w:jc w:val="both"/>
        <w:rPr>
          <w:lang w:eastAsia="lv-LV"/>
        </w:rPr>
      </w:pPr>
    </w:p>
    <w:p w14:paraId="32902612" w14:textId="77777777" w:rsidR="00167CB7" w:rsidRPr="008E3E29" w:rsidRDefault="00167CB7" w:rsidP="00676C3E">
      <w:pPr>
        <w:spacing w:line="276" w:lineRule="auto"/>
        <w:jc w:val="center"/>
        <w:rPr>
          <w:b/>
        </w:rPr>
      </w:pPr>
      <w:r w:rsidRPr="008E3E29">
        <w:rPr>
          <w:b/>
        </w:rPr>
        <w:t>V. Komisijas tiesiskuma nodrošināšanas mehānisms.</w:t>
      </w:r>
    </w:p>
    <w:p w14:paraId="1D4B2B52" w14:textId="77777777" w:rsidR="008E3E29" w:rsidRPr="008E3E29" w:rsidRDefault="00167CB7" w:rsidP="00676C3E">
      <w:pPr>
        <w:pStyle w:val="Sarakstarindkopa"/>
        <w:numPr>
          <w:ilvl w:val="0"/>
          <w:numId w:val="2"/>
        </w:numPr>
        <w:spacing w:after="0"/>
        <w:ind w:left="709" w:hanging="502"/>
        <w:jc w:val="both"/>
        <w:rPr>
          <w:rFonts w:ascii="Times New Roman" w:hAnsi="Times New Roman" w:cs="Times New Roman"/>
          <w:sz w:val="24"/>
          <w:szCs w:val="24"/>
        </w:rPr>
      </w:pPr>
      <w:r w:rsidRPr="008E3E29">
        <w:rPr>
          <w:rFonts w:ascii="Times New Roman" w:hAnsi="Times New Roman" w:cs="Times New Roman"/>
          <w:sz w:val="24"/>
          <w:szCs w:val="24"/>
        </w:rPr>
        <w:t>Komisijas darbības tiesiskumu nodrošina komisijas priekšsēdētājs.</w:t>
      </w:r>
    </w:p>
    <w:p w14:paraId="37EA6B3B" w14:textId="16538612" w:rsidR="00167CB7" w:rsidRPr="008E3E29" w:rsidRDefault="00167CB7" w:rsidP="00676C3E">
      <w:pPr>
        <w:pStyle w:val="Sarakstarindkopa"/>
        <w:numPr>
          <w:ilvl w:val="0"/>
          <w:numId w:val="2"/>
        </w:numPr>
        <w:spacing w:after="0"/>
        <w:ind w:left="709" w:hanging="502"/>
        <w:jc w:val="both"/>
        <w:rPr>
          <w:rFonts w:ascii="Times New Roman" w:hAnsi="Times New Roman" w:cs="Times New Roman"/>
          <w:sz w:val="24"/>
          <w:szCs w:val="24"/>
        </w:rPr>
      </w:pPr>
      <w:r w:rsidRPr="008E3E29">
        <w:rPr>
          <w:rFonts w:ascii="Times New Roman" w:hAnsi="Times New Roman" w:cs="Times New Roman"/>
          <w:sz w:val="24"/>
          <w:szCs w:val="24"/>
        </w:rPr>
        <w:t>Komisijas priekšsēdētāja un komisijas locekļu faktisko rīcību vai komisijas pieņemtos lēmumus var apstrīdēt Līvānu novada pašvaldīb</w:t>
      </w:r>
      <w:r w:rsidR="000E200D" w:rsidRPr="008E3E29">
        <w:rPr>
          <w:rFonts w:ascii="Times New Roman" w:hAnsi="Times New Roman" w:cs="Times New Roman"/>
          <w:sz w:val="24"/>
          <w:szCs w:val="24"/>
        </w:rPr>
        <w:t>as Domē</w:t>
      </w:r>
      <w:r w:rsidRPr="008E3E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A70EB0" w14:textId="77777777" w:rsidR="00167CB7" w:rsidRDefault="00167CB7" w:rsidP="00676C3E">
      <w:pPr>
        <w:pStyle w:val="Sarakstarindkopa1"/>
        <w:ind w:left="0"/>
        <w:jc w:val="both"/>
        <w:rPr>
          <w:bCs/>
          <w:lang w:val="lv-LV"/>
        </w:rPr>
      </w:pPr>
    </w:p>
    <w:p w14:paraId="4C97952F" w14:textId="77777777" w:rsidR="008E3E29" w:rsidRPr="008E3E29" w:rsidRDefault="008E3E29" w:rsidP="008E3E29">
      <w:pPr>
        <w:pStyle w:val="Sarakstarindkopa1"/>
        <w:ind w:left="0"/>
        <w:jc w:val="both"/>
        <w:rPr>
          <w:bCs/>
          <w:lang w:val="lv-LV"/>
        </w:rPr>
      </w:pPr>
    </w:p>
    <w:p w14:paraId="2C03ED11" w14:textId="1C27151B" w:rsidR="00167CB7" w:rsidRPr="008E3E29" w:rsidRDefault="00167CB7" w:rsidP="008E3E29">
      <w:pPr>
        <w:jc w:val="center"/>
      </w:pPr>
      <w:r w:rsidRPr="008E3E29">
        <w:t>Domes priekšsēdētājs</w:t>
      </w:r>
      <w:r w:rsidRPr="008E3E29">
        <w:tab/>
      </w:r>
      <w:r w:rsidRPr="008E3E29">
        <w:tab/>
      </w:r>
      <w:r w:rsidRPr="008E3E29">
        <w:tab/>
      </w:r>
      <w:r w:rsidRPr="008E3E29">
        <w:tab/>
      </w:r>
      <w:r w:rsidRPr="008E3E29">
        <w:tab/>
      </w:r>
      <w:r w:rsidRPr="008E3E29">
        <w:tab/>
      </w:r>
      <w:r w:rsidRPr="008E3E29">
        <w:tab/>
      </w:r>
      <w:r w:rsidRPr="008E3E29">
        <w:tab/>
        <w:t>D.</w:t>
      </w:r>
      <w:r w:rsidR="008E3E29">
        <w:t> </w:t>
      </w:r>
      <w:r w:rsidRPr="008E3E29">
        <w:t>Rubens</w:t>
      </w:r>
    </w:p>
    <w:sectPr w:rsidR="00167CB7" w:rsidRPr="008E3E29" w:rsidSect="002073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0FF3"/>
    <w:multiLevelType w:val="multilevel"/>
    <w:tmpl w:val="D1ECCC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9F7438"/>
    <w:multiLevelType w:val="multilevel"/>
    <w:tmpl w:val="D1ECCC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0B76428"/>
    <w:multiLevelType w:val="multilevel"/>
    <w:tmpl w:val="D1ECCC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477234C"/>
    <w:multiLevelType w:val="multilevel"/>
    <w:tmpl w:val="B9AEFC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E3602F"/>
    <w:multiLevelType w:val="multilevel"/>
    <w:tmpl w:val="1DF25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C755549"/>
    <w:multiLevelType w:val="multilevel"/>
    <w:tmpl w:val="D1ECCC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783429891">
    <w:abstractNumId w:val="4"/>
  </w:num>
  <w:num w:numId="2" w16cid:durableId="2054694710">
    <w:abstractNumId w:val="1"/>
  </w:num>
  <w:num w:numId="3" w16cid:durableId="1610895215">
    <w:abstractNumId w:val="3"/>
  </w:num>
  <w:num w:numId="4" w16cid:durableId="1144859006">
    <w:abstractNumId w:val="5"/>
  </w:num>
  <w:num w:numId="5" w16cid:durableId="625161450">
    <w:abstractNumId w:val="2"/>
  </w:num>
  <w:num w:numId="6" w16cid:durableId="18051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B7"/>
    <w:rsid w:val="000472CE"/>
    <w:rsid w:val="000B5134"/>
    <w:rsid w:val="000B6075"/>
    <w:rsid w:val="000E200D"/>
    <w:rsid w:val="00103FBA"/>
    <w:rsid w:val="00167CB7"/>
    <w:rsid w:val="001D3C77"/>
    <w:rsid w:val="00201235"/>
    <w:rsid w:val="00207312"/>
    <w:rsid w:val="002711DD"/>
    <w:rsid w:val="002B38D8"/>
    <w:rsid w:val="0031465C"/>
    <w:rsid w:val="003B2A20"/>
    <w:rsid w:val="004E637F"/>
    <w:rsid w:val="004F2947"/>
    <w:rsid w:val="00520961"/>
    <w:rsid w:val="00523594"/>
    <w:rsid w:val="0066162B"/>
    <w:rsid w:val="00676C3E"/>
    <w:rsid w:val="006A67A1"/>
    <w:rsid w:val="006E5D83"/>
    <w:rsid w:val="0072038C"/>
    <w:rsid w:val="007E4369"/>
    <w:rsid w:val="00816E0A"/>
    <w:rsid w:val="00884F64"/>
    <w:rsid w:val="008C74A9"/>
    <w:rsid w:val="008E3E29"/>
    <w:rsid w:val="00983D30"/>
    <w:rsid w:val="00A21746"/>
    <w:rsid w:val="00A7478E"/>
    <w:rsid w:val="00B93CE4"/>
    <w:rsid w:val="00B9751C"/>
    <w:rsid w:val="00BE2C8D"/>
    <w:rsid w:val="00DC1D68"/>
    <w:rsid w:val="00DE0EC2"/>
    <w:rsid w:val="00DE42D9"/>
    <w:rsid w:val="00E21258"/>
    <w:rsid w:val="00F655E3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5F4B"/>
  <w15:chartTrackingRefBased/>
  <w15:docId w15:val="{0AE637AF-6E57-441C-8A94-9B7D4A39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7CB7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67CB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67CB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67CB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67CB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67CB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67CB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67CB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67CB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67CB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6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6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67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67CB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67CB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67C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67C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67C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67C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67CB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6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67CB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6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67CB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67C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67CB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67CB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6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67CB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67CB7"/>
    <w:rPr>
      <w:b/>
      <w:bCs/>
      <w:smallCaps/>
      <w:color w:val="2F5496" w:themeColor="accent1" w:themeShade="BF"/>
      <w:spacing w:val="5"/>
    </w:rPr>
  </w:style>
  <w:style w:type="paragraph" w:customStyle="1" w:styleId="Sarakstarindkopa1">
    <w:name w:val="Saraksta rindkopa1"/>
    <w:basedOn w:val="Parasts"/>
    <w:uiPriority w:val="99"/>
    <w:qFormat/>
    <w:rsid w:val="00167CB7"/>
    <w:pPr>
      <w:suppressAutoHyphens w:val="0"/>
      <w:ind w:left="720"/>
      <w:contextualSpacing/>
    </w:pPr>
    <w:rPr>
      <w:rFonts w:cs="Times New Roman"/>
      <w:lang w:val="en-US" w:eastAsia="en-US"/>
    </w:rPr>
  </w:style>
  <w:style w:type="character" w:styleId="Hipersaite">
    <w:name w:val="Hyperlink"/>
    <w:uiPriority w:val="99"/>
    <w:unhideWhenUsed/>
    <w:rsid w:val="008C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ivan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an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3595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Smirnova</dc:creator>
  <cp:keywords/>
  <dc:description/>
  <cp:lastModifiedBy>Sigita Briška</cp:lastModifiedBy>
  <cp:revision>264</cp:revision>
  <dcterms:created xsi:type="dcterms:W3CDTF">2025-07-10T05:41:00Z</dcterms:created>
  <dcterms:modified xsi:type="dcterms:W3CDTF">2025-07-21T13:13:00Z</dcterms:modified>
</cp:coreProperties>
</file>