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B2D3A" w14:textId="77777777" w:rsidR="00E4575C" w:rsidRPr="005269A1" w:rsidRDefault="00E4575C" w:rsidP="00E4575C">
      <w:pPr>
        <w:tabs>
          <w:tab w:val="left" w:pos="142"/>
          <w:tab w:val="left" w:pos="284"/>
        </w:tabs>
        <w:spacing w:after="0" w:line="240" w:lineRule="auto"/>
        <w:jc w:val="center"/>
        <w:rPr>
          <w:rFonts w:ascii="Times New Roman" w:eastAsia="Times New Roman" w:hAnsi="Times New Roman" w:cs="Times New Roman"/>
          <w:kern w:val="0"/>
          <w:sz w:val="24"/>
          <w:szCs w:val="20"/>
          <w:lang w:eastAsia="lv-LV"/>
          <w14:ligatures w14:val="none"/>
        </w:rPr>
      </w:pPr>
      <w:r w:rsidRPr="005269A1">
        <w:rPr>
          <w:rFonts w:ascii="Times New Roman" w:eastAsia="Times New Roman" w:hAnsi="Times New Roman" w:cs="Times New Roman"/>
          <w:noProof/>
          <w:kern w:val="0"/>
          <w:sz w:val="24"/>
          <w:szCs w:val="20"/>
          <w:lang w:eastAsia="lv-LV"/>
          <w14:ligatures w14:val="none"/>
        </w:rPr>
        <w:drawing>
          <wp:inline distT="0" distB="0" distL="0" distR="0" wp14:anchorId="451EB74B" wp14:editId="6928E896">
            <wp:extent cx="666750" cy="752475"/>
            <wp:effectExtent l="0" t="0" r="0"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752475"/>
                    </a:xfrm>
                    <a:prstGeom prst="rect">
                      <a:avLst/>
                    </a:prstGeom>
                    <a:noFill/>
                    <a:ln>
                      <a:noFill/>
                    </a:ln>
                  </pic:spPr>
                </pic:pic>
              </a:graphicData>
            </a:graphic>
          </wp:inline>
        </w:drawing>
      </w:r>
    </w:p>
    <w:p w14:paraId="7B32B9F2" w14:textId="77777777" w:rsidR="00E4575C" w:rsidRPr="005269A1" w:rsidRDefault="00E4575C" w:rsidP="00E4575C">
      <w:pPr>
        <w:spacing w:after="0" w:line="240" w:lineRule="auto"/>
        <w:jc w:val="center"/>
        <w:rPr>
          <w:rFonts w:ascii="Times New Roman" w:eastAsia="Times New Roman" w:hAnsi="Times New Roman" w:cs="Times New Roman"/>
          <w:spacing w:val="-20"/>
          <w:kern w:val="0"/>
          <w:sz w:val="32"/>
          <w:szCs w:val="32"/>
          <w:lang w:eastAsia="lv-LV"/>
          <w14:ligatures w14:val="none"/>
        </w:rPr>
      </w:pPr>
      <w:r w:rsidRPr="005269A1">
        <w:rPr>
          <w:rFonts w:ascii="Calibri" w:eastAsia="Calibri" w:hAnsi="Calibri" w:cs="Times New Roman"/>
          <w:noProof/>
          <w:kern w:val="0"/>
          <w:lang w:eastAsia="lv-LV"/>
          <w14:ligatures w14:val="none"/>
        </w:rPr>
        <mc:AlternateContent>
          <mc:Choice Requires="wps">
            <w:drawing>
              <wp:anchor distT="4294967295" distB="4294967295" distL="114300" distR="114300" simplePos="0" relativeHeight="251659264" behindDoc="0" locked="0" layoutInCell="1" allowOverlap="1" wp14:anchorId="01818706" wp14:editId="61258F99">
                <wp:simplePos x="0" y="0"/>
                <wp:positionH relativeFrom="column">
                  <wp:posOffset>-821055</wp:posOffset>
                </wp:positionH>
                <wp:positionV relativeFrom="paragraph">
                  <wp:posOffset>259714</wp:posOffset>
                </wp:positionV>
                <wp:extent cx="6858000" cy="0"/>
                <wp:effectExtent l="0" t="0" r="0" b="0"/>
                <wp:wrapNone/>
                <wp:docPr id="19" name="Taisns bultveida savienotājs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A2D659" id="_x0000_t32" coordsize="21600,21600" o:spt="32" o:oned="t" path="m,l21600,21600e" filled="f">
                <v:path arrowok="t" fillok="f" o:connecttype="none"/>
                <o:lock v:ext="edit" shapetype="t"/>
              </v:shapetype>
              <v:shape id="Taisns bultveida savienotājs 19" o:spid="_x0000_s1026" type="#_x0000_t32" style="position:absolute;margin-left:-64.65pt;margin-top:20.45pt;width:540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5269A1">
        <w:rPr>
          <w:rFonts w:ascii="Times New Roman" w:eastAsia="Times New Roman" w:hAnsi="Times New Roman" w:cs="Times New Roman"/>
          <w:spacing w:val="-20"/>
          <w:kern w:val="0"/>
          <w:sz w:val="32"/>
          <w:szCs w:val="32"/>
          <w:lang w:eastAsia="lv-LV"/>
          <w14:ligatures w14:val="none"/>
        </w:rPr>
        <w:t>LĪVĀNU NOVADA PAŠVALDĪBA</w:t>
      </w:r>
    </w:p>
    <w:p w14:paraId="64147BBD" w14:textId="77777777" w:rsidR="00E4575C" w:rsidRPr="005269A1" w:rsidRDefault="00E4575C" w:rsidP="00E4575C">
      <w:pPr>
        <w:spacing w:after="0" w:line="240" w:lineRule="auto"/>
        <w:jc w:val="center"/>
        <w:rPr>
          <w:rFonts w:ascii="Times New Roman" w:eastAsia="Times New Roman" w:hAnsi="Times New Roman" w:cs="Times New Roman"/>
          <w:kern w:val="0"/>
          <w:sz w:val="20"/>
          <w:szCs w:val="20"/>
          <w:lang w:eastAsia="lv-LV"/>
          <w14:ligatures w14:val="none"/>
        </w:rPr>
      </w:pPr>
      <w:r w:rsidRPr="005269A1">
        <w:rPr>
          <w:rFonts w:ascii="Times New Roman" w:eastAsia="Times New Roman" w:hAnsi="Times New Roman" w:cs="Times New Roman"/>
          <w:kern w:val="0"/>
          <w:sz w:val="20"/>
          <w:szCs w:val="20"/>
          <w:lang w:eastAsia="lv-LV"/>
          <w14:ligatures w14:val="none"/>
        </w:rPr>
        <w:t>Reģistrācijas Nr. 90000065595, Rīgas iela 77, Līvāni, Līvānu novads, LV – 5316,</w:t>
      </w:r>
    </w:p>
    <w:p w14:paraId="00DBE133" w14:textId="77777777" w:rsidR="00E4575C" w:rsidRPr="005269A1" w:rsidRDefault="00E4575C" w:rsidP="00E4575C">
      <w:pPr>
        <w:spacing w:after="0" w:line="240" w:lineRule="auto"/>
        <w:jc w:val="center"/>
        <w:rPr>
          <w:rFonts w:ascii="Times New Roman" w:eastAsia="Times New Roman" w:hAnsi="Times New Roman" w:cs="Times New Roman"/>
          <w:kern w:val="0"/>
          <w:sz w:val="20"/>
          <w:szCs w:val="20"/>
          <w:lang w:eastAsia="lv-LV"/>
          <w14:ligatures w14:val="none"/>
        </w:rPr>
      </w:pPr>
      <w:r w:rsidRPr="005269A1">
        <w:rPr>
          <w:rFonts w:ascii="Times New Roman" w:eastAsia="Times New Roman" w:hAnsi="Times New Roman" w:cs="Times New Roman"/>
          <w:kern w:val="0"/>
          <w:sz w:val="20"/>
          <w:szCs w:val="20"/>
          <w:lang w:eastAsia="lv-LV"/>
          <w14:ligatures w14:val="none"/>
        </w:rPr>
        <w:t xml:space="preserve">tālr.: 65307250, e-pasts: </w:t>
      </w:r>
      <w:hyperlink r:id="rId6" w:history="1">
        <w:r w:rsidRPr="005269A1">
          <w:rPr>
            <w:rFonts w:ascii="Times New Roman" w:eastAsia="Times New Roman" w:hAnsi="Times New Roman" w:cs="Times New Roman"/>
            <w:color w:val="0000FF"/>
            <w:kern w:val="0"/>
            <w:sz w:val="20"/>
            <w:szCs w:val="20"/>
            <w:u w:val="single"/>
            <w:lang w:eastAsia="lv-LV"/>
            <w14:ligatures w14:val="none"/>
          </w:rPr>
          <w:t>pasts@livani.lv</w:t>
        </w:r>
      </w:hyperlink>
    </w:p>
    <w:p w14:paraId="0E5B0559" w14:textId="77777777" w:rsidR="00E4575C" w:rsidRDefault="00E4575C" w:rsidP="00E4575C">
      <w:pPr>
        <w:ind w:firstLine="567"/>
        <w:jc w:val="center"/>
        <w:rPr>
          <w:rFonts w:ascii="Times New Roman" w:hAnsi="Times New Roman" w:cs="Times New Roman"/>
          <w:sz w:val="24"/>
          <w:szCs w:val="24"/>
        </w:rPr>
      </w:pPr>
    </w:p>
    <w:p w14:paraId="54E8D410" w14:textId="77777777" w:rsidR="00E4575C" w:rsidRDefault="00E4575C" w:rsidP="00E4575C">
      <w:pPr>
        <w:ind w:firstLine="567"/>
        <w:jc w:val="center"/>
        <w:rPr>
          <w:rFonts w:ascii="Times New Roman" w:hAnsi="Times New Roman" w:cs="Times New Roman"/>
          <w:sz w:val="24"/>
          <w:szCs w:val="24"/>
        </w:rPr>
      </w:pPr>
    </w:p>
    <w:p w14:paraId="031C6004" w14:textId="77777777" w:rsidR="00E4575C" w:rsidRDefault="00E4575C" w:rsidP="00E4575C">
      <w:pPr>
        <w:spacing w:after="0"/>
        <w:ind w:firstLine="567"/>
        <w:jc w:val="center"/>
        <w:rPr>
          <w:rFonts w:ascii="Times New Roman" w:hAnsi="Times New Roman" w:cs="Times New Roman"/>
          <w:b/>
          <w:bCs/>
          <w:sz w:val="24"/>
          <w:szCs w:val="24"/>
        </w:rPr>
      </w:pPr>
      <w:r w:rsidRPr="00827A71">
        <w:rPr>
          <w:rFonts w:ascii="Times New Roman" w:eastAsia="Times New Roman" w:hAnsi="Times New Roman" w:cs="Times New Roman"/>
          <w:b/>
          <w:bCs/>
          <w:sz w:val="24"/>
          <w:szCs w:val="24"/>
          <w:lang w:eastAsia="lv-LV"/>
        </w:rPr>
        <w:t>Līvānu novada pašvaldības domes __.12.2024 s</w:t>
      </w:r>
      <w:r w:rsidRPr="00827A71">
        <w:rPr>
          <w:rFonts w:ascii="Times New Roman" w:hAnsi="Times New Roman" w:cs="Times New Roman"/>
          <w:b/>
          <w:bCs/>
          <w:sz w:val="24"/>
          <w:szCs w:val="24"/>
        </w:rPr>
        <w:t xml:space="preserve">aistošo noteikumu Nr. ___ </w:t>
      </w:r>
    </w:p>
    <w:p w14:paraId="729C2E5A" w14:textId="77777777" w:rsidR="00E4575C" w:rsidRPr="00827A71" w:rsidRDefault="00E4575C" w:rsidP="00E4575C">
      <w:pPr>
        <w:spacing w:after="0"/>
        <w:ind w:firstLine="567"/>
        <w:jc w:val="center"/>
        <w:rPr>
          <w:rFonts w:ascii="Times New Roman" w:hAnsi="Times New Roman" w:cs="Times New Roman"/>
          <w:b/>
          <w:bCs/>
          <w:sz w:val="24"/>
          <w:szCs w:val="24"/>
        </w:rPr>
      </w:pPr>
      <w:r w:rsidRPr="00827A71">
        <w:rPr>
          <w:rFonts w:ascii="Times New Roman" w:hAnsi="Times New Roman" w:cs="Times New Roman"/>
          <w:b/>
          <w:bCs/>
          <w:sz w:val="24"/>
          <w:szCs w:val="24"/>
        </w:rPr>
        <w:t>“Līvānu novada pašvaldības līdzdalības budžeta nolikums”</w:t>
      </w:r>
    </w:p>
    <w:p w14:paraId="6CAB15AD" w14:textId="77777777" w:rsidR="00E4575C" w:rsidRDefault="00E4575C" w:rsidP="00E4575C">
      <w:pPr>
        <w:spacing w:after="0"/>
        <w:ind w:firstLine="567"/>
        <w:jc w:val="center"/>
        <w:rPr>
          <w:rFonts w:ascii="Times New Roman" w:hAnsi="Times New Roman" w:cs="Times New Roman"/>
          <w:b/>
          <w:bCs/>
          <w:sz w:val="24"/>
          <w:szCs w:val="24"/>
        </w:rPr>
      </w:pPr>
      <w:r w:rsidRPr="00827A71">
        <w:rPr>
          <w:rFonts w:ascii="Times New Roman" w:hAnsi="Times New Roman" w:cs="Times New Roman"/>
          <w:b/>
          <w:bCs/>
          <w:sz w:val="24"/>
          <w:szCs w:val="24"/>
        </w:rPr>
        <w:t xml:space="preserve"> PASKAIDROJUMA RAKSTS</w:t>
      </w:r>
    </w:p>
    <w:p w14:paraId="7A6B7CAA" w14:textId="77777777" w:rsidR="00E4575C" w:rsidRPr="00827A71" w:rsidRDefault="00E4575C" w:rsidP="00E4575C">
      <w:pPr>
        <w:spacing w:after="0"/>
        <w:ind w:firstLine="567"/>
        <w:jc w:val="center"/>
        <w:rPr>
          <w:rFonts w:ascii="Times New Roman" w:hAnsi="Times New Roman" w:cs="Times New Roman"/>
          <w:b/>
          <w:bCs/>
          <w:sz w:val="24"/>
          <w:szCs w:val="24"/>
        </w:rPr>
      </w:pPr>
    </w:p>
    <w:tbl>
      <w:tblPr>
        <w:tblStyle w:val="Reatabula"/>
        <w:tblW w:w="0" w:type="auto"/>
        <w:tblLook w:val="04A0" w:firstRow="1" w:lastRow="0" w:firstColumn="1" w:lastColumn="0" w:noHBand="0" w:noVBand="1"/>
      </w:tblPr>
      <w:tblGrid>
        <w:gridCol w:w="2405"/>
        <w:gridCol w:w="6417"/>
      </w:tblGrid>
      <w:tr w:rsidR="00E4575C" w14:paraId="6318C492" w14:textId="77777777" w:rsidTr="00DE40BC">
        <w:trPr>
          <w:trHeight w:val="653"/>
        </w:trPr>
        <w:tc>
          <w:tcPr>
            <w:tcW w:w="2405" w:type="dxa"/>
            <w:shd w:val="pct15" w:color="auto" w:fill="auto"/>
          </w:tcPr>
          <w:p w14:paraId="089A787A" w14:textId="77777777" w:rsidR="00E4575C" w:rsidRDefault="00E4575C" w:rsidP="00DE40BC">
            <w:pPr>
              <w:jc w:val="center"/>
              <w:rPr>
                <w:rFonts w:ascii="Times New Roman" w:hAnsi="Times New Roman" w:cs="Times New Roman"/>
                <w:b/>
                <w:bCs w:val="0"/>
                <w:sz w:val="24"/>
                <w:szCs w:val="24"/>
              </w:rPr>
            </w:pPr>
            <w:r>
              <w:rPr>
                <w:rFonts w:ascii="Times New Roman" w:hAnsi="Times New Roman" w:cs="Times New Roman"/>
                <w:b/>
                <w:sz w:val="24"/>
                <w:szCs w:val="24"/>
              </w:rPr>
              <w:t>Paskaidrojuma raksta sadaļa</w:t>
            </w:r>
          </w:p>
        </w:tc>
        <w:tc>
          <w:tcPr>
            <w:tcW w:w="6417" w:type="dxa"/>
            <w:shd w:val="pct15" w:color="auto" w:fill="auto"/>
          </w:tcPr>
          <w:p w14:paraId="290C9765" w14:textId="77777777" w:rsidR="00E4575C" w:rsidRDefault="00E4575C" w:rsidP="00DE40BC">
            <w:pPr>
              <w:jc w:val="center"/>
              <w:rPr>
                <w:rFonts w:ascii="Times New Roman" w:hAnsi="Times New Roman" w:cs="Times New Roman"/>
                <w:b/>
                <w:bCs w:val="0"/>
                <w:sz w:val="24"/>
                <w:szCs w:val="24"/>
              </w:rPr>
            </w:pPr>
            <w:r>
              <w:rPr>
                <w:rFonts w:ascii="Times New Roman" w:hAnsi="Times New Roman" w:cs="Times New Roman"/>
                <w:b/>
                <w:sz w:val="24"/>
                <w:szCs w:val="24"/>
              </w:rPr>
              <w:t>Norādāmā informācija</w:t>
            </w:r>
          </w:p>
        </w:tc>
      </w:tr>
      <w:tr w:rsidR="00E4575C" w14:paraId="749487FA" w14:textId="77777777" w:rsidTr="00DE40BC">
        <w:tc>
          <w:tcPr>
            <w:tcW w:w="2405" w:type="dxa"/>
          </w:tcPr>
          <w:p w14:paraId="483A0ECC" w14:textId="77777777" w:rsidR="00E4575C" w:rsidRPr="00480735" w:rsidRDefault="00E4575C" w:rsidP="00DE40BC">
            <w:pPr>
              <w:jc w:val="both"/>
              <w:rPr>
                <w:rFonts w:ascii="Times New Roman" w:hAnsi="Times New Roman" w:cs="Times New Roman"/>
                <w:sz w:val="24"/>
                <w:szCs w:val="24"/>
              </w:rPr>
            </w:pPr>
            <w:r w:rsidRPr="00480735">
              <w:rPr>
                <w:rFonts w:ascii="Times New Roman" w:hAnsi="Times New Roman" w:cs="Times New Roman"/>
                <w:sz w:val="24"/>
                <w:szCs w:val="24"/>
              </w:rPr>
              <w:t>1. Mērķis un nepieciešamības</w:t>
            </w:r>
          </w:p>
          <w:p w14:paraId="76568850" w14:textId="77777777" w:rsidR="00E4575C" w:rsidRDefault="00E4575C" w:rsidP="00DE40BC">
            <w:pPr>
              <w:jc w:val="both"/>
              <w:rPr>
                <w:rFonts w:ascii="Times New Roman" w:hAnsi="Times New Roman" w:cs="Times New Roman"/>
                <w:b/>
                <w:bCs w:val="0"/>
                <w:sz w:val="24"/>
                <w:szCs w:val="24"/>
              </w:rPr>
            </w:pPr>
            <w:r w:rsidRPr="00480735">
              <w:rPr>
                <w:rFonts w:ascii="Times New Roman" w:hAnsi="Times New Roman" w:cs="Times New Roman"/>
                <w:sz w:val="24"/>
                <w:szCs w:val="24"/>
              </w:rPr>
              <w:t>pamatojums</w:t>
            </w:r>
          </w:p>
        </w:tc>
        <w:tc>
          <w:tcPr>
            <w:tcW w:w="6417" w:type="dxa"/>
          </w:tcPr>
          <w:p w14:paraId="70B86DF4" w14:textId="77777777" w:rsidR="00E4575C" w:rsidRDefault="00E4575C" w:rsidP="00E4575C">
            <w:pPr>
              <w:pStyle w:val="Sarakstarindkopa"/>
              <w:numPr>
                <w:ilvl w:val="1"/>
                <w:numId w:val="2"/>
              </w:numPr>
              <w:ind w:left="357" w:hanging="357"/>
              <w:jc w:val="both"/>
              <w:rPr>
                <w:rFonts w:ascii="Times New Roman" w:hAnsi="Times New Roman" w:cs="Times New Roman"/>
              </w:rPr>
            </w:pPr>
            <w:r w:rsidRPr="008E686E">
              <w:rPr>
                <w:rFonts w:ascii="Times New Roman" w:hAnsi="Times New Roman" w:cs="Times New Roman"/>
              </w:rPr>
              <w:t>Saistošo noteikumu mērķis ir veicināt Līvānu novada pašvaldības (turpmāk – pašvaldība) administratīvās teritorijas iedzīvotāju iesaisti teritorijas attīstības jautājumu izlemšanā un īstenot sabiedrības ierosinātos pašvaldības teritorijas attīstības projektus, lai izpildītu pašvaldības autonomās funkcijas un brīvprātīgās iniciatīvas, nodrošinot sabiedrības iesaisti pašvaldības lēmumu pieņemšanas procesos, un veicināt sabiedrības iespēju tiešā veidā ieteikt konkrētas novada infrastruktūras attīstības vajadzības un citas sabiedrībai aktuālas iniciatīvas, ko īstenos pašvaldība.</w:t>
            </w:r>
          </w:p>
          <w:p w14:paraId="6E5F2472" w14:textId="77777777" w:rsidR="00E4575C" w:rsidRDefault="00E4575C" w:rsidP="00E4575C">
            <w:pPr>
              <w:pStyle w:val="Sarakstarindkopa"/>
              <w:numPr>
                <w:ilvl w:val="1"/>
                <w:numId w:val="2"/>
              </w:numPr>
              <w:ind w:left="357" w:hanging="357"/>
              <w:jc w:val="both"/>
              <w:rPr>
                <w:rFonts w:ascii="Times New Roman" w:hAnsi="Times New Roman" w:cs="Times New Roman"/>
              </w:rPr>
            </w:pPr>
            <w:r w:rsidRPr="008E686E">
              <w:rPr>
                <w:rFonts w:ascii="Times New Roman" w:hAnsi="Times New Roman" w:cs="Times New Roman"/>
              </w:rPr>
              <w:t>Problēmas raksturojums, kuras risināšanai nepieciešami saistošie noteikumi – līdzdalības budžeta nolikums nepieciešams, lai sniegtu iespēju iedzīvotājiem noteikt, kā tiek iztērēta daļa no pašvaldības budžeta līdzekļiem.</w:t>
            </w:r>
          </w:p>
          <w:p w14:paraId="53061E87" w14:textId="77777777" w:rsidR="00E4575C" w:rsidRDefault="00E4575C" w:rsidP="00E4575C">
            <w:pPr>
              <w:pStyle w:val="Sarakstarindkopa"/>
              <w:numPr>
                <w:ilvl w:val="1"/>
                <w:numId w:val="2"/>
              </w:numPr>
              <w:ind w:left="357" w:hanging="357"/>
              <w:jc w:val="both"/>
              <w:rPr>
                <w:rFonts w:ascii="Times New Roman" w:hAnsi="Times New Roman" w:cs="Times New Roman"/>
              </w:rPr>
            </w:pPr>
            <w:r w:rsidRPr="008E686E">
              <w:rPr>
                <w:rFonts w:ascii="Times New Roman" w:hAnsi="Times New Roman" w:cs="Times New Roman"/>
              </w:rPr>
              <w:t>Pastāvošais tiesiskais regulējums – Pašvaldību likuma 59., 60., 61., 62. pants un likuma Pārejas noteikumu 7. pants, kas pašvaldībām uzliek par pienākumu gadskārtējā budžetā paredzēt finansējumu līdzdalības budžeta ieviešanai līdz 2025. gadam.</w:t>
            </w:r>
          </w:p>
          <w:p w14:paraId="2CCDF749" w14:textId="77777777" w:rsidR="00E4575C" w:rsidRPr="003F4AFF" w:rsidRDefault="00E4575C" w:rsidP="00E4575C">
            <w:pPr>
              <w:pStyle w:val="Sarakstarindkopa"/>
              <w:numPr>
                <w:ilvl w:val="1"/>
                <w:numId w:val="2"/>
              </w:numPr>
              <w:ind w:left="357" w:hanging="357"/>
              <w:jc w:val="both"/>
              <w:rPr>
                <w:rFonts w:ascii="Times New Roman" w:hAnsi="Times New Roman" w:cs="Times New Roman"/>
              </w:rPr>
            </w:pPr>
            <w:r w:rsidRPr="008E686E">
              <w:rPr>
                <w:rFonts w:ascii="Times New Roman" w:hAnsi="Times New Roman" w:cs="Times New Roman"/>
              </w:rPr>
              <w:t>Pamatojoties uz Pašvaldību likuma 61. pantu, pašvaldībām jāizstrādā līdzdalības budžeta nolikums, kas jāizdod saistošo noteikumu veidā.</w:t>
            </w:r>
          </w:p>
        </w:tc>
      </w:tr>
      <w:tr w:rsidR="00E4575C" w14:paraId="48523D51" w14:textId="77777777" w:rsidTr="00DE40BC">
        <w:tc>
          <w:tcPr>
            <w:tcW w:w="2405" w:type="dxa"/>
          </w:tcPr>
          <w:p w14:paraId="01318792" w14:textId="77777777" w:rsidR="00E4575C" w:rsidRPr="00E01905" w:rsidRDefault="00E4575C" w:rsidP="00DE40BC">
            <w:pPr>
              <w:jc w:val="both"/>
              <w:rPr>
                <w:rFonts w:ascii="Times New Roman" w:hAnsi="Times New Roman" w:cs="Times New Roman"/>
                <w:sz w:val="24"/>
                <w:szCs w:val="24"/>
              </w:rPr>
            </w:pPr>
            <w:r w:rsidRPr="00E01905">
              <w:rPr>
                <w:rFonts w:ascii="Times New Roman" w:hAnsi="Times New Roman" w:cs="Times New Roman"/>
                <w:sz w:val="24"/>
                <w:szCs w:val="24"/>
              </w:rPr>
              <w:t>2. Fiskālā ietekme uz pašvaldības budžetu</w:t>
            </w:r>
          </w:p>
        </w:tc>
        <w:tc>
          <w:tcPr>
            <w:tcW w:w="6417" w:type="dxa"/>
          </w:tcPr>
          <w:p w14:paraId="642AA85B" w14:textId="77777777" w:rsidR="00E4575C" w:rsidRDefault="00E4575C" w:rsidP="00E4575C">
            <w:pPr>
              <w:pStyle w:val="Sarakstarindkopa"/>
              <w:numPr>
                <w:ilvl w:val="1"/>
                <w:numId w:val="3"/>
              </w:numPr>
              <w:jc w:val="both"/>
              <w:rPr>
                <w:rFonts w:ascii="Times New Roman" w:hAnsi="Times New Roman" w:cs="Times New Roman"/>
                <w:sz w:val="24"/>
                <w:szCs w:val="24"/>
              </w:rPr>
            </w:pPr>
            <w:r w:rsidRPr="00F325FC">
              <w:rPr>
                <w:rFonts w:ascii="Times New Roman" w:hAnsi="Times New Roman" w:cs="Times New Roman"/>
                <w:sz w:val="24"/>
                <w:szCs w:val="24"/>
              </w:rPr>
              <w:t>Pašvaldību likuma 59. panta otrā daļa nosaka, ka gadskārtējā pašvaldības budžetā, sākot ar 2025. gadu, jāparedz finansējums līdzdalības budžetam vismaz 0,5 procentu apmērā no pašvaldības vidējiem viena gada iedzīvotāju ienākuma nodokļa un nekustamā īpašuma nodokļa faktiskajiem ieņēmumiem, kas tiek aprēķināti par pēdējiem trim gadiem.</w:t>
            </w:r>
          </w:p>
          <w:p w14:paraId="53898D5D" w14:textId="77777777" w:rsidR="00E4575C" w:rsidRDefault="00E4575C" w:rsidP="00E4575C">
            <w:pPr>
              <w:pStyle w:val="Sarakstarindkopa"/>
              <w:numPr>
                <w:ilvl w:val="1"/>
                <w:numId w:val="3"/>
              </w:numPr>
              <w:jc w:val="both"/>
              <w:rPr>
                <w:rFonts w:ascii="Times New Roman" w:hAnsi="Times New Roman" w:cs="Times New Roman"/>
                <w:sz w:val="24"/>
                <w:szCs w:val="24"/>
              </w:rPr>
            </w:pPr>
            <w:r w:rsidRPr="00F325FC">
              <w:rPr>
                <w:rFonts w:ascii="Times New Roman" w:hAnsi="Times New Roman" w:cs="Times New Roman"/>
                <w:sz w:val="24"/>
                <w:szCs w:val="24"/>
              </w:rPr>
              <w:t>Konkrētajā gadā līdzdalības budžeta projektu realizācijai pieejamais finansējums tiek noteikts Pašvaldības budžetā.</w:t>
            </w:r>
          </w:p>
          <w:p w14:paraId="5F011A13" w14:textId="77777777" w:rsidR="00E4575C" w:rsidRPr="003F4AFF" w:rsidRDefault="00E4575C" w:rsidP="00E4575C">
            <w:pPr>
              <w:pStyle w:val="Sarakstarindkopa"/>
              <w:numPr>
                <w:ilvl w:val="1"/>
                <w:numId w:val="3"/>
              </w:numPr>
              <w:jc w:val="both"/>
              <w:rPr>
                <w:rFonts w:ascii="Times New Roman" w:hAnsi="Times New Roman" w:cs="Times New Roman"/>
                <w:sz w:val="24"/>
                <w:szCs w:val="24"/>
              </w:rPr>
            </w:pPr>
            <w:r w:rsidRPr="00F325FC">
              <w:rPr>
                <w:rFonts w:ascii="Times New Roman" w:hAnsi="Times New Roman" w:cs="Times New Roman"/>
                <w:sz w:val="24"/>
                <w:szCs w:val="24"/>
              </w:rPr>
              <w:t>Viena projekta realizācijai piešķir ne vairāk kā pusi no gadā atvēlētās summas.</w:t>
            </w:r>
          </w:p>
        </w:tc>
      </w:tr>
      <w:tr w:rsidR="00E4575C" w14:paraId="1B1F2183" w14:textId="77777777" w:rsidTr="00DE40BC">
        <w:tc>
          <w:tcPr>
            <w:tcW w:w="2405" w:type="dxa"/>
          </w:tcPr>
          <w:p w14:paraId="16073447" w14:textId="77777777" w:rsidR="00E4575C" w:rsidRPr="00E01905" w:rsidRDefault="00E4575C" w:rsidP="00DE40BC">
            <w:pPr>
              <w:jc w:val="both"/>
              <w:rPr>
                <w:rFonts w:ascii="Times New Roman" w:hAnsi="Times New Roman" w:cs="Times New Roman"/>
                <w:sz w:val="24"/>
                <w:szCs w:val="24"/>
              </w:rPr>
            </w:pPr>
            <w:r w:rsidRPr="00E01905">
              <w:rPr>
                <w:rFonts w:ascii="Times New Roman" w:hAnsi="Times New Roman" w:cs="Times New Roman"/>
                <w:sz w:val="24"/>
                <w:szCs w:val="24"/>
              </w:rPr>
              <w:t>3. Sociālā ietekme, ietekme</w:t>
            </w:r>
            <w:r>
              <w:rPr>
                <w:rFonts w:ascii="Times New Roman" w:hAnsi="Times New Roman" w:cs="Times New Roman"/>
                <w:sz w:val="24"/>
                <w:szCs w:val="24"/>
              </w:rPr>
              <w:t xml:space="preserve"> </w:t>
            </w:r>
            <w:r w:rsidRPr="00E01905">
              <w:rPr>
                <w:rFonts w:ascii="Times New Roman" w:hAnsi="Times New Roman" w:cs="Times New Roman"/>
                <w:sz w:val="24"/>
                <w:szCs w:val="24"/>
              </w:rPr>
              <w:t xml:space="preserve">uz vidi, </w:t>
            </w:r>
            <w:r w:rsidRPr="00E01905">
              <w:rPr>
                <w:rFonts w:ascii="Times New Roman" w:hAnsi="Times New Roman" w:cs="Times New Roman"/>
                <w:sz w:val="24"/>
                <w:szCs w:val="24"/>
              </w:rPr>
              <w:lastRenderedPageBreak/>
              <w:t>iedzīvotāju veselību,</w:t>
            </w:r>
            <w:r>
              <w:rPr>
                <w:rFonts w:ascii="Times New Roman" w:hAnsi="Times New Roman" w:cs="Times New Roman"/>
                <w:sz w:val="24"/>
                <w:szCs w:val="24"/>
              </w:rPr>
              <w:t xml:space="preserve"> </w:t>
            </w:r>
            <w:r w:rsidRPr="00E01905">
              <w:rPr>
                <w:rFonts w:ascii="Times New Roman" w:hAnsi="Times New Roman" w:cs="Times New Roman"/>
                <w:sz w:val="24"/>
                <w:szCs w:val="24"/>
              </w:rPr>
              <w:t>uzņēmējdarbības vidi</w:t>
            </w:r>
          </w:p>
          <w:p w14:paraId="2D6D5831" w14:textId="77777777" w:rsidR="00E4575C" w:rsidRPr="00E01905" w:rsidRDefault="00E4575C" w:rsidP="00DE40BC">
            <w:pPr>
              <w:jc w:val="both"/>
              <w:rPr>
                <w:rFonts w:ascii="Times New Roman" w:hAnsi="Times New Roman" w:cs="Times New Roman"/>
                <w:sz w:val="24"/>
                <w:szCs w:val="24"/>
              </w:rPr>
            </w:pPr>
            <w:r w:rsidRPr="00E01905">
              <w:rPr>
                <w:rFonts w:ascii="Times New Roman" w:hAnsi="Times New Roman" w:cs="Times New Roman"/>
                <w:sz w:val="24"/>
                <w:szCs w:val="24"/>
              </w:rPr>
              <w:t>pašvaldības teritorijā, kā arī</w:t>
            </w:r>
            <w:r>
              <w:rPr>
                <w:rFonts w:ascii="Times New Roman" w:hAnsi="Times New Roman" w:cs="Times New Roman"/>
                <w:sz w:val="24"/>
                <w:szCs w:val="24"/>
              </w:rPr>
              <w:t xml:space="preserve"> </w:t>
            </w:r>
            <w:r w:rsidRPr="00E01905">
              <w:rPr>
                <w:rFonts w:ascii="Times New Roman" w:hAnsi="Times New Roman" w:cs="Times New Roman"/>
                <w:sz w:val="24"/>
                <w:szCs w:val="24"/>
              </w:rPr>
              <w:t>plānotā regulējuma ietekme uz</w:t>
            </w:r>
            <w:r>
              <w:rPr>
                <w:rFonts w:ascii="Times New Roman" w:hAnsi="Times New Roman" w:cs="Times New Roman"/>
                <w:sz w:val="24"/>
                <w:szCs w:val="24"/>
              </w:rPr>
              <w:t xml:space="preserve"> </w:t>
            </w:r>
            <w:r w:rsidRPr="00E01905">
              <w:rPr>
                <w:rFonts w:ascii="Times New Roman" w:hAnsi="Times New Roman" w:cs="Times New Roman"/>
                <w:sz w:val="24"/>
                <w:szCs w:val="24"/>
              </w:rPr>
              <w:t>konkurenci</w:t>
            </w:r>
          </w:p>
        </w:tc>
        <w:tc>
          <w:tcPr>
            <w:tcW w:w="6417" w:type="dxa"/>
          </w:tcPr>
          <w:p w14:paraId="56DD25D1" w14:textId="77777777" w:rsidR="00E4575C" w:rsidRDefault="00E4575C" w:rsidP="00E4575C">
            <w:pPr>
              <w:pStyle w:val="Sarakstarindkopa"/>
              <w:numPr>
                <w:ilvl w:val="1"/>
                <w:numId w:val="4"/>
              </w:numPr>
              <w:jc w:val="both"/>
              <w:rPr>
                <w:rFonts w:ascii="Times New Roman" w:hAnsi="Times New Roman" w:cs="Times New Roman"/>
                <w:sz w:val="24"/>
                <w:szCs w:val="24"/>
              </w:rPr>
            </w:pPr>
            <w:r w:rsidRPr="00C37DEA">
              <w:rPr>
                <w:rFonts w:ascii="Times New Roman" w:hAnsi="Times New Roman" w:cs="Times New Roman"/>
                <w:sz w:val="24"/>
                <w:szCs w:val="24"/>
              </w:rPr>
              <w:lastRenderedPageBreak/>
              <w:t>Saistošo noteikumu pieņemšana labvēlīgi ietekmēs apkārtējo vidi, jo tiesiskais regulējums attiecināms uz sabiedrībai</w:t>
            </w:r>
            <w:r>
              <w:rPr>
                <w:rFonts w:ascii="Times New Roman" w:hAnsi="Times New Roman" w:cs="Times New Roman"/>
                <w:sz w:val="24"/>
                <w:szCs w:val="24"/>
              </w:rPr>
              <w:t xml:space="preserve"> </w:t>
            </w:r>
            <w:r w:rsidRPr="00C37DEA">
              <w:rPr>
                <w:rFonts w:ascii="Times New Roman" w:hAnsi="Times New Roman" w:cs="Times New Roman"/>
                <w:sz w:val="24"/>
                <w:szCs w:val="24"/>
              </w:rPr>
              <w:t xml:space="preserve">pieejamu publisku </w:t>
            </w:r>
            <w:proofErr w:type="spellStart"/>
            <w:r w:rsidRPr="00C37DEA">
              <w:rPr>
                <w:rFonts w:ascii="Times New Roman" w:hAnsi="Times New Roman" w:cs="Times New Roman"/>
                <w:sz w:val="24"/>
                <w:szCs w:val="24"/>
              </w:rPr>
              <w:t>ārtelpu</w:t>
            </w:r>
            <w:proofErr w:type="spellEnd"/>
            <w:r w:rsidRPr="00C37DEA">
              <w:rPr>
                <w:rFonts w:ascii="Times New Roman" w:hAnsi="Times New Roman" w:cs="Times New Roman"/>
                <w:sz w:val="24"/>
                <w:szCs w:val="24"/>
              </w:rPr>
              <w:t xml:space="preserve"> – tiks īstenoti projekti, kas virzīti </w:t>
            </w:r>
            <w:r w:rsidRPr="00C37DEA">
              <w:rPr>
                <w:rFonts w:ascii="Times New Roman" w:hAnsi="Times New Roman" w:cs="Times New Roman"/>
                <w:sz w:val="24"/>
                <w:szCs w:val="24"/>
              </w:rPr>
              <w:lastRenderedPageBreak/>
              <w:t>uz teritorijas sakopšanu, jaunu vides objektu</w:t>
            </w:r>
            <w:r>
              <w:rPr>
                <w:rFonts w:ascii="Times New Roman" w:hAnsi="Times New Roman" w:cs="Times New Roman"/>
                <w:sz w:val="24"/>
                <w:szCs w:val="24"/>
              </w:rPr>
              <w:t xml:space="preserve"> </w:t>
            </w:r>
            <w:r w:rsidRPr="00C37DEA">
              <w:rPr>
                <w:rFonts w:ascii="Times New Roman" w:hAnsi="Times New Roman" w:cs="Times New Roman"/>
                <w:sz w:val="24"/>
                <w:szCs w:val="24"/>
              </w:rPr>
              <w:t>izveidošanu, atpūtas vietu iekārtošanu, sporta un aktīvās atpūtas infrastruktūras izveidošanu plašu sabiedrības</w:t>
            </w:r>
            <w:r>
              <w:rPr>
                <w:rFonts w:ascii="Times New Roman" w:hAnsi="Times New Roman" w:cs="Times New Roman"/>
                <w:sz w:val="24"/>
                <w:szCs w:val="24"/>
              </w:rPr>
              <w:t xml:space="preserve"> </w:t>
            </w:r>
            <w:r w:rsidRPr="00C37DEA">
              <w:rPr>
                <w:rFonts w:ascii="Times New Roman" w:hAnsi="Times New Roman" w:cs="Times New Roman"/>
                <w:sz w:val="24"/>
                <w:szCs w:val="24"/>
              </w:rPr>
              <w:t>grupu interesēm.</w:t>
            </w:r>
          </w:p>
          <w:p w14:paraId="7D00B0D8" w14:textId="77777777" w:rsidR="00E4575C" w:rsidRDefault="00E4575C" w:rsidP="00E4575C">
            <w:pPr>
              <w:pStyle w:val="Sarakstarindkopa"/>
              <w:numPr>
                <w:ilvl w:val="1"/>
                <w:numId w:val="4"/>
              </w:numPr>
              <w:jc w:val="both"/>
              <w:rPr>
                <w:rFonts w:ascii="Times New Roman" w:hAnsi="Times New Roman" w:cs="Times New Roman"/>
                <w:sz w:val="24"/>
                <w:szCs w:val="24"/>
              </w:rPr>
            </w:pPr>
            <w:r w:rsidRPr="00C37DEA">
              <w:rPr>
                <w:rFonts w:ascii="Times New Roman" w:hAnsi="Times New Roman" w:cs="Times New Roman"/>
                <w:sz w:val="24"/>
                <w:szCs w:val="24"/>
              </w:rPr>
              <w:t>Veiktās pārmaiņas pozitīvi ietekmēs cilvēku veselību un drošību, jo veiktās darbības tiks īstenotas atbilstoši būvniecību regulējošajiem normatīvajiem aktiem un tās veicinās pilsētvides labiekārtošanu atbilstoši cilvēku vajadzībām un interesēm, ņemot vērā arī drošības aspektu.</w:t>
            </w:r>
          </w:p>
          <w:p w14:paraId="1E8D3A38" w14:textId="77777777" w:rsidR="00E4575C" w:rsidRDefault="00E4575C" w:rsidP="00E4575C">
            <w:pPr>
              <w:pStyle w:val="Sarakstarindkopa"/>
              <w:numPr>
                <w:ilvl w:val="1"/>
                <w:numId w:val="4"/>
              </w:numPr>
              <w:jc w:val="both"/>
              <w:rPr>
                <w:rFonts w:ascii="Times New Roman" w:hAnsi="Times New Roman" w:cs="Times New Roman"/>
                <w:sz w:val="24"/>
                <w:szCs w:val="24"/>
              </w:rPr>
            </w:pPr>
            <w:r w:rsidRPr="00C37DEA">
              <w:rPr>
                <w:rFonts w:ascii="Times New Roman" w:hAnsi="Times New Roman" w:cs="Times New Roman"/>
                <w:sz w:val="24"/>
                <w:szCs w:val="24"/>
              </w:rPr>
              <w:t>Tiks sakārtotas publiski pieejamas teritorijas, kas var atstāt pozitīvu ietekmi uz blakus esošajām uzņēmējdarbības teritorijām, veicinot pozitīvu ietekmi uz uzņēmējdarbības vidi.</w:t>
            </w:r>
          </w:p>
          <w:p w14:paraId="2AFF319D" w14:textId="77777777" w:rsidR="00E4575C" w:rsidRPr="00172A92" w:rsidRDefault="00E4575C" w:rsidP="00E4575C">
            <w:pPr>
              <w:pStyle w:val="Sarakstarindkopa"/>
              <w:numPr>
                <w:ilvl w:val="1"/>
                <w:numId w:val="4"/>
              </w:numPr>
              <w:jc w:val="both"/>
              <w:rPr>
                <w:rFonts w:ascii="Times New Roman" w:hAnsi="Times New Roman" w:cs="Times New Roman"/>
                <w:sz w:val="24"/>
                <w:szCs w:val="24"/>
              </w:rPr>
            </w:pPr>
            <w:r w:rsidRPr="00172A92">
              <w:rPr>
                <w:rFonts w:ascii="Times New Roman" w:hAnsi="Times New Roman" w:cs="Times New Roman"/>
                <w:sz w:val="24"/>
                <w:szCs w:val="24"/>
              </w:rPr>
              <w:t>Nav konstatējama ierobežojoša ietekme uz tirgu</w:t>
            </w:r>
            <w:r>
              <w:rPr>
                <w:rFonts w:ascii="Times New Roman" w:hAnsi="Times New Roman" w:cs="Times New Roman"/>
                <w:sz w:val="24"/>
                <w:szCs w:val="24"/>
              </w:rPr>
              <w:t xml:space="preserve"> </w:t>
            </w:r>
            <w:r w:rsidRPr="00172A92">
              <w:rPr>
                <w:rFonts w:ascii="Times New Roman" w:hAnsi="Times New Roman" w:cs="Times New Roman"/>
                <w:sz w:val="24"/>
                <w:szCs w:val="24"/>
              </w:rPr>
              <w:t>un atbilstību brīvai un godīgai konkurencei, jo</w:t>
            </w:r>
            <w:r>
              <w:rPr>
                <w:rFonts w:ascii="Times New Roman" w:hAnsi="Times New Roman" w:cs="Times New Roman"/>
                <w:sz w:val="24"/>
                <w:szCs w:val="24"/>
              </w:rPr>
              <w:t xml:space="preserve"> </w:t>
            </w:r>
            <w:r w:rsidRPr="00172A92">
              <w:rPr>
                <w:rFonts w:ascii="Times New Roman" w:hAnsi="Times New Roman" w:cs="Times New Roman"/>
                <w:sz w:val="24"/>
                <w:szCs w:val="24"/>
              </w:rPr>
              <w:t>līdzdalības budžetā apstiprinātās projektu idejas</w:t>
            </w:r>
            <w:r>
              <w:rPr>
                <w:rFonts w:ascii="Times New Roman" w:hAnsi="Times New Roman" w:cs="Times New Roman"/>
                <w:sz w:val="24"/>
                <w:szCs w:val="24"/>
              </w:rPr>
              <w:t xml:space="preserve"> </w:t>
            </w:r>
            <w:r w:rsidRPr="00172A92">
              <w:rPr>
                <w:rFonts w:ascii="Times New Roman" w:hAnsi="Times New Roman" w:cs="Times New Roman"/>
                <w:sz w:val="24"/>
                <w:szCs w:val="24"/>
              </w:rPr>
              <w:t>realizēs pašvaldība, ievērojot</w:t>
            </w:r>
            <w:r>
              <w:rPr>
                <w:rFonts w:ascii="Times New Roman" w:hAnsi="Times New Roman" w:cs="Times New Roman"/>
                <w:sz w:val="24"/>
                <w:szCs w:val="24"/>
              </w:rPr>
              <w:t xml:space="preserve"> </w:t>
            </w:r>
            <w:r w:rsidRPr="00172A92">
              <w:rPr>
                <w:rFonts w:ascii="Times New Roman" w:hAnsi="Times New Roman" w:cs="Times New Roman"/>
                <w:sz w:val="24"/>
                <w:szCs w:val="24"/>
              </w:rPr>
              <w:t>normatīvo aktu</w:t>
            </w:r>
            <w:r>
              <w:rPr>
                <w:rFonts w:ascii="Times New Roman" w:hAnsi="Times New Roman" w:cs="Times New Roman"/>
                <w:sz w:val="24"/>
                <w:szCs w:val="24"/>
              </w:rPr>
              <w:t xml:space="preserve"> </w:t>
            </w:r>
            <w:r w:rsidRPr="00172A92">
              <w:rPr>
                <w:rFonts w:ascii="Times New Roman" w:hAnsi="Times New Roman" w:cs="Times New Roman"/>
                <w:sz w:val="24"/>
                <w:szCs w:val="24"/>
              </w:rPr>
              <w:t>prasības attiecībā uz publiskā iepirkuma</w:t>
            </w:r>
            <w:r>
              <w:rPr>
                <w:rFonts w:ascii="Times New Roman" w:hAnsi="Times New Roman" w:cs="Times New Roman"/>
                <w:sz w:val="24"/>
                <w:szCs w:val="24"/>
              </w:rPr>
              <w:t xml:space="preserve"> </w:t>
            </w:r>
            <w:r w:rsidRPr="00172A92">
              <w:rPr>
                <w:rFonts w:ascii="Times New Roman" w:hAnsi="Times New Roman" w:cs="Times New Roman"/>
                <w:sz w:val="24"/>
                <w:szCs w:val="24"/>
              </w:rPr>
              <w:t>regulējumu.</w:t>
            </w:r>
          </w:p>
        </w:tc>
      </w:tr>
      <w:tr w:rsidR="00E4575C" w14:paraId="218C9C79" w14:textId="77777777" w:rsidTr="00DE40BC">
        <w:tc>
          <w:tcPr>
            <w:tcW w:w="2405" w:type="dxa"/>
          </w:tcPr>
          <w:p w14:paraId="14557163" w14:textId="77777777" w:rsidR="00E4575C" w:rsidRPr="00E01905" w:rsidRDefault="00E4575C" w:rsidP="00DE40BC">
            <w:pPr>
              <w:jc w:val="both"/>
              <w:rPr>
                <w:rFonts w:ascii="Times New Roman" w:hAnsi="Times New Roman" w:cs="Times New Roman"/>
                <w:sz w:val="24"/>
                <w:szCs w:val="24"/>
              </w:rPr>
            </w:pPr>
            <w:r w:rsidRPr="00CE5488">
              <w:rPr>
                <w:rFonts w:ascii="Times New Roman" w:hAnsi="Times New Roman" w:cs="Times New Roman"/>
                <w:sz w:val="24"/>
                <w:szCs w:val="24"/>
              </w:rPr>
              <w:lastRenderedPageBreak/>
              <w:t>4. Ietekme uz</w:t>
            </w:r>
            <w:r>
              <w:rPr>
                <w:rFonts w:ascii="Times New Roman" w:hAnsi="Times New Roman" w:cs="Times New Roman"/>
                <w:sz w:val="24"/>
                <w:szCs w:val="24"/>
              </w:rPr>
              <w:t xml:space="preserve"> </w:t>
            </w:r>
            <w:r w:rsidRPr="00CE5488">
              <w:rPr>
                <w:rFonts w:ascii="Times New Roman" w:hAnsi="Times New Roman" w:cs="Times New Roman"/>
                <w:sz w:val="24"/>
                <w:szCs w:val="24"/>
              </w:rPr>
              <w:t>administratīvajām procedūrām</w:t>
            </w:r>
            <w:r>
              <w:rPr>
                <w:rFonts w:ascii="Times New Roman" w:hAnsi="Times New Roman" w:cs="Times New Roman"/>
                <w:sz w:val="24"/>
                <w:szCs w:val="24"/>
              </w:rPr>
              <w:t xml:space="preserve"> </w:t>
            </w:r>
            <w:r w:rsidRPr="00CE5488">
              <w:rPr>
                <w:rFonts w:ascii="Times New Roman" w:hAnsi="Times New Roman" w:cs="Times New Roman"/>
                <w:sz w:val="24"/>
                <w:szCs w:val="24"/>
              </w:rPr>
              <w:t>un to izmaksām</w:t>
            </w:r>
          </w:p>
        </w:tc>
        <w:tc>
          <w:tcPr>
            <w:tcW w:w="6417" w:type="dxa"/>
          </w:tcPr>
          <w:p w14:paraId="2CEBB1CA" w14:textId="77777777" w:rsidR="00E4575C" w:rsidRDefault="00E4575C" w:rsidP="00E4575C">
            <w:pPr>
              <w:pStyle w:val="Sarakstarindkopa"/>
              <w:numPr>
                <w:ilvl w:val="1"/>
                <w:numId w:val="5"/>
              </w:numPr>
              <w:jc w:val="both"/>
              <w:rPr>
                <w:rFonts w:ascii="Times New Roman" w:hAnsi="Times New Roman" w:cs="Times New Roman"/>
                <w:sz w:val="24"/>
                <w:szCs w:val="24"/>
              </w:rPr>
            </w:pPr>
            <w:r w:rsidRPr="00AF261B">
              <w:rPr>
                <w:rFonts w:ascii="Times New Roman" w:hAnsi="Times New Roman" w:cs="Times New Roman"/>
                <w:sz w:val="24"/>
                <w:szCs w:val="24"/>
              </w:rPr>
              <w:t>Galvenie procedūras posmi privātpersonām un nevalstiskajām organizācijām veicamās darbības noteiktas saistošajos noteikumos.</w:t>
            </w:r>
          </w:p>
          <w:p w14:paraId="69106F84" w14:textId="77777777" w:rsidR="00E4575C" w:rsidRDefault="00E4575C" w:rsidP="00E4575C">
            <w:pPr>
              <w:pStyle w:val="Sarakstarindkopa"/>
              <w:numPr>
                <w:ilvl w:val="1"/>
                <w:numId w:val="5"/>
              </w:numPr>
              <w:jc w:val="both"/>
              <w:rPr>
                <w:rFonts w:ascii="Times New Roman" w:hAnsi="Times New Roman" w:cs="Times New Roman"/>
                <w:sz w:val="24"/>
                <w:szCs w:val="24"/>
              </w:rPr>
            </w:pPr>
            <w:r w:rsidRPr="00AF261B">
              <w:rPr>
                <w:rFonts w:ascii="Times New Roman" w:hAnsi="Times New Roman" w:cs="Times New Roman"/>
                <w:sz w:val="24"/>
                <w:szCs w:val="24"/>
              </w:rPr>
              <w:t>Visas izmaksas, kas saistītas ar projekta pieteikuma sagatavošanu un iesniegšanu, sedz iesniedzējs.</w:t>
            </w:r>
          </w:p>
          <w:p w14:paraId="369312B0" w14:textId="77777777" w:rsidR="00E4575C" w:rsidRDefault="00E4575C" w:rsidP="00E4575C">
            <w:pPr>
              <w:pStyle w:val="Sarakstarindkopa"/>
              <w:numPr>
                <w:ilvl w:val="1"/>
                <w:numId w:val="5"/>
              </w:numPr>
              <w:jc w:val="both"/>
              <w:rPr>
                <w:rFonts w:ascii="Times New Roman" w:hAnsi="Times New Roman" w:cs="Times New Roman"/>
                <w:sz w:val="24"/>
                <w:szCs w:val="24"/>
              </w:rPr>
            </w:pPr>
            <w:r w:rsidRPr="00AF261B">
              <w:rPr>
                <w:rFonts w:ascii="Times New Roman" w:hAnsi="Times New Roman" w:cs="Times New Roman"/>
                <w:sz w:val="24"/>
                <w:szCs w:val="24"/>
              </w:rPr>
              <w:t>Noteikumi paredz, ka konkursā iesniegtos projektus izskata konkursa vērtēšanas komisija.</w:t>
            </w:r>
          </w:p>
          <w:p w14:paraId="4340CDD1" w14:textId="77777777" w:rsidR="00E4575C" w:rsidRDefault="00E4575C" w:rsidP="00E4575C">
            <w:pPr>
              <w:pStyle w:val="Sarakstarindkopa"/>
              <w:numPr>
                <w:ilvl w:val="1"/>
                <w:numId w:val="5"/>
              </w:numPr>
              <w:jc w:val="both"/>
              <w:rPr>
                <w:rFonts w:ascii="Times New Roman" w:hAnsi="Times New Roman" w:cs="Times New Roman"/>
                <w:sz w:val="24"/>
                <w:szCs w:val="24"/>
              </w:rPr>
            </w:pPr>
            <w:r w:rsidRPr="00AF261B">
              <w:rPr>
                <w:rFonts w:ascii="Times New Roman" w:hAnsi="Times New Roman" w:cs="Times New Roman"/>
                <w:sz w:val="24"/>
                <w:szCs w:val="24"/>
              </w:rPr>
              <w:t>Konsultācijas par projektu iesniegšanu sniedz Līvānu novada Centrālā pārvalde. Projektu īstenošanu veic pašvaldība.</w:t>
            </w:r>
          </w:p>
          <w:p w14:paraId="2824A9A3" w14:textId="77777777" w:rsidR="00E4575C" w:rsidRPr="00AF261B" w:rsidRDefault="00E4575C" w:rsidP="00E4575C">
            <w:pPr>
              <w:pStyle w:val="Sarakstarindkopa"/>
              <w:numPr>
                <w:ilvl w:val="1"/>
                <w:numId w:val="5"/>
              </w:numPr>
              <w:jc w:val="both"/>
              <w:rPr>
                <w:rFonts w:ascii="Times New Roman" w:hAnsi="Times New Roman" w:cs="Times New Roman"/>
                <w:sz w:val="24"/>
                <w:szCs w:val="24"/>
              </w:rPr>
            </w:pPr>
            <w:r w:rsidRPr="00AF261B">
              <w:rPr>
                <w:rFonts w:ascii="Times New Roman" w:hAnsi="Times New Roman" w:cs="Times New Roman"/>
                <w:sz w:val="24"/>
                <w:szCs w:val="24"/>
              </w:rPr>
              <w:t>Administratīvo procedūru izmaksas nav paredzētas.</w:t>
            </w:r>
          </w:p>
        </w:tc>
      </w:tr>
      <w:tr w:rsidR="00E4575C" w14:paraId="2DE05DB3" w14:textId="77777777" w:rsidTr="00DE40BC">
        <w:tc>
          <w:tcPr>
            <w:tcW w:w="2405" w:type="dxa"/>
          </w:tcPr>
          <w:p w14:paraId="2A5B81A9" w14:textId="77777777" w:rsidR="00E4575C" w:rsidRPr="00E01905" w:rsidRDefault="00E4575C" w:rsidP="00DE40BC">
            <w:pPr>
              <w:jc w:val="both"/>
              <w:rPr>
                <w:rFonts w:ascii="Times New Roman" w:hAnsi="Times New Roman" w:cs="Times New Roman"/>
                <w:sz w:val="24"/>
                <w:szCs w:val="24"/>
              </w:rPr>
            </w:pPr>
            <w:r w:rsidRPr="002F3F03">
              <w:rPr>
                <w:rFonts w:ascii="Times New Roman" w:hAnsi="Times New Roman" w:cs="Times New Roman"/>
                <w:sz w:val="24"/>
                <w:szCs w:val="24"/>
              </w:rPr>
              <w:t>5. Ietekme uz pašvaldības</w:t>
            </w:r>
            <w:r>
              <w:rPr>
                <w:rFonts w:ascii="Times New Roman" w:hAnsi="Times New Roman" w:cs="Times New Roman"/>
                <w:sz w:val="24"/>
                <w:szCs w:val="24"/>
              </w:rPr>
              <w:t xml:space="preserve"> </w:t>
            </w:r>
            <w:r w:rsidRPr="002F3F03">
              <w:rPr>
                <w:rFonts w:ascii="Times New Roman" w:hAnsi="Times New Roman" w:cs="Times New Roman"/>
                <w:sz w:val="24"/>
                <w:szCs w:val="24"/>
              </w:rPr>
              <w:t>funkcijām un cilvēkresursiem</w:t>
            </w:r>
          </w:p>
        </w:tc>
        <w:tc>
          <w:tcPr>
            <w:tcW w:w="6417" w:type="dxa"/>
          </w:tcPr>
          <w:p w14:paraId="1389F09C" w14:textId="77777777" w:rsidR="00E4575C" w:rsidRPr="00D5273C" w:rsidRDefault="00E4575C" w:rsidP="00E4575C">
            <w:pPr>
              <w:pStyle w:val="Sarakstarindkopa"/>
              <w:numPr>
                <w:ilvl w:val="1"/>
                <w:numId w:val="7"/>
              </w:numPr>
              <w:jc w:val="both"/>
              <w:rPr>
                <w:rFonts w:ascii="Times New Roman" w:hAnsi="Times New Roman" w:cs="Times New Roman"/>
                <w:sz w:val="24"/>
                <w:szCs w:val="24"/>
              </w:rPr>
            </w:pPr>
            <w:r w:rsidRPr="00D5273C">
              <w:rPr>
                <w:rFonts w:ascii="Times New Roman" w:hAnsi="Times New Roman" w:cs="Times New Roman"/>
                <w:sz w:val="24"/>
                <w:szCs w:val="24"/>
              </w:rPr>
              <w:t>Saistošo noteikumu izpildes nodrošināšanai nav nepieciešams veidot jaunas pašvaldības institūcijas, darba vietas vai paplašināt esošo institūciju kompetenci.</w:t>
            </w:r>
          </w:p>
        </w:tc>
      </w:tr>
      <w:tr w:rsidR="00E4575C" w14:paraId="70121347" w14:textId="77777777" w:rsidTr="00DE40BC">
        <w:tc>
          <w:tcPr>
            <w:tcW w:w="2405" w:type="dxa"/>
          </w:tcPr>
          <w:p w14:paraId="13776B61" w14:textId="77777777" w:rsidR="00E4575C" w:rsidRPr="00E01905" w:rsidRDefault="00E4575C" w:rsidP="00DE40BC">
            <w:pPr>
              <w:jc w:val="both"/>
              <w:rPr>
                <w:rFonts w:ascii="Times New Roman" w:hAnsi="Times New Roman" w:cs="Times New Roman"/>
                <w:sz w:val="24"/>
                <w:szCs w:val="24"/>
              </w:rPr>
            </w:pPr>
            <w:r w:rsidRPr="002F3F03">
              <w:rPr>
                <w:rFonts w:ascii="Times New Roman" w:hAnsi="Times New Roman" w:cs="Times New Roman"/>
                <w:sz w:val="24"/>
                <w:szCs w:val="24"/>
              </w:rPr>
              <w:t>6. Informācija par izpildes</w:t>
            </w:r>
            <w:r>
              <w:rPr>
                <w:rFonts w:ascii="Times New Roman" w:hAnsi="Times New Roman" w:cs="Times New Roman"/>
                <w:sz w:val="24"/>
                <w:szCs w:val="24"/>
              </w:rPr>
              <w:t xml:space="preserve"> </w:t>
            </w:r>
            <w:r w:rsidRPr="002F3F03">
              <w:rPr>
                <w:rFonts w:ascii="Times New Roman" w:hAnsi="Times New Roman" w:cs="Times New Roman"/>
                <w:sz w:val="24"/>
                <w:szCs w:val="24"/>
              </w:rPr>
              <w:t>nodrošināšanu</w:t>
            </w:r>
          </w:p>
        </w:tc>
        <w:tc>
          <w:tcPr>
            <w:tcW w:w="6417" w:type="dxa"/>
          </w:tcPr>
          <w:p w14:paraId="675F296C" w14:textId="77777777" w:rsidR="00E4575C" w:rsidRDefault="00E4575C" w:rsidP="00E4575C">
            <w:pPr>
              <w:pStyle w:val="Sarakstarindkopa"/>
              <w:numPr>
                <w:ilvl w:val="1"/>
                <w:numId w:val="6"/>
              </w:numPr>
              <w:jc w:val="both"/>
              <w:rPr>
                <w:rFonts w:ascii="Times New Roman" w:hAnsi="Times New Roman" w:cs="Times New Roman"/>
                <w:sz w:val="24"/>
                <w:szCs w:val="24"/>
              </w:rPr>
            </w:pPr>
            <w:r w:rsidRPr="00D5273C">
              <w:rPr>
                <w:rFonts w:ascii="Times New Roman" w:hAnsi="Times New Roman" w:cs="Times New Roman"/>
                <w:sz w:val="24"/>
                <w:szCs w:val="24"/>
              </w:rPr>
              <w:t>Saistošo noteikumu izpilde tiks nodrošināta, ņemot vērā pašvaldības budžetā šim mērķim paredzētos līdzekļus.</w:t>
            </w:r>
          </w:p>
          <w:p w14:paraId="48C5157C" w14:textId="77777777" w:rsidR="00E4575C" w:rsidRDefault="00E4575C" w:rsidP="00E4575C">
            <w:pPr>
              <w:pStyle w:val="Sarakstarindkopa"/>
              <w:numPr>
                <w:ilvl w:val="1"/>
                <w:numId w:val="6"/>
              </w:numPr>
              <w:jc w:val="both"/>
              <w:rPr>
                <w:rFonts w:ascii="Times New Roman" w:hAnsi="Times New Roman" w:cs="Times New Roman"/>
                <w:sz w:val="24"/>
                <w:szCs w:val="24"/>
              </w:rPr>
            </w:pPr>
            <w:r w:rsidRPr="00D5273C">
              <w:rPr>
                <w:rFonts w:ascii="Times New Roman" w:hAnsi="Times New Roman" w:cs="Times New Roman"/>
                <w:sz w:val="24"/>
                <w:szCs w:val="24"/>
              </w:rPr>
              <w:t>Konkursa rīkošanu, projektu pieteikumu pieņemšanu un konsultācijas projektu iesniedzējiem nodrošinās Līvānu novada Centrālā pārvalde.</w:t>
            </w:r>
          </w:p>
          <w:p w14:paraId="4BD61C8C" w14:textId="77777777" w:rsidR="00E4575C" w:rsidRPr="00D5273C" w:rsidRDefault="00E4575C" w:rsidP="00E4575C">
            <w:pPr>
              <w:pStyle w:val="Sarakstarindkopa"/>
              <w:numPr>
                <w:ilvl w:val="1"/>
                <w:numId w:val="6"/>
              </w:numPr>
              <w:jc w:val="both"/>
              <w:rPr>
                <w:rFonts w:ascii="Times New Roman" w:hAnsi="Times New Roman" w:cs="Times New Roman"/>
                <w:sz w:val="24"/>
                <w:szCs w:val="24"/>
              </w:rPr>
            </w:pPr>
            <w:r w:rsidRPr="00D5273C">
              <w:rPr>
                <w:rFonts w:ascii="Times New Roman" w:hAnsi="Times New Roman" w:cs="Times New Roman"/>
                <w:sz w:val="24"/>
                <w:szCs w:val="24"/>
              </w:rPr>
              <w:t>Iesniegto projektu vērtēšanu veiks konkursa vērtēšanas komisija.</w:t>
            </w:r>
          </w:p>
        </w:tc>
      </w:tr>
      <w:tr w:rsidR="00E4575C" w14:paraId="408F8920" w14:textId="77777777" w:rsidTr="00DE40BC">
        <w:tc>
          <w:tcPr>
            <w:tcW w:w="2405" w:type="dxa"/>
          </w:tcPr>
          <w:p w14:paraId="007A84A1" w14:textId="77777777" w:rsidR="00E4575C" w:rsidRPr="002F3F03" w:rsidRDefault="00E4575C" w:rsidP="00DE40BC">
            <w:pPr>
              <w:jc w:val="both"/>
              <w:rPr>
                <w:rFonts w:ascii="Times New Roman" w:hAnsi="Times New Roman" w:cs="Times New Roman"/>
                <w:sz w:val="24"/>
                <w:szCs w:val="24"/>
              </w:rPr>
            </w:pPr>
            <w:r w:rsidRPr="00C42697">
              <w:rPr>
                <w:rFonts w:ascii="Times New Roman" w:hAnsi="Times New Roman" w:cs="Times New Roman"/>
                <w:sz w:val="24"/>
                <w:szCs w:val="24"/>
              </w:rPr>
              <w:t>7. Prasību un izmaksu</w:t>
            </w:r>
            <w:r>
              <w:rPr>
                <w:rFonts w:ascii="Times New Roman" w:hAnsi="Times New Roman" w:cs="Times New Roman"/>
                <w:sz w:val="24"/>
                <w:szCs w:val="24"/>
              </w:rPr>
              <w:t xml:space="preserve"> </w:t>
            </w:r>
            <w:r w:rsidRPr="00C42697">
              <w:rPr>
                <w:rFonts w:ascii="Times New Roman" w:hAnsi="Times New Roman" w:cs="Times New Roman"/>
                <w:sz w:val="24"/>
                <w:szCs w:val="24"/>
              </w:rPr>
              <w:t>samērīgums pret ieguvumiem,</w:t>
            </w:r>
            <w:r>
              <w:rPr>
                <w:rFonts w:ascii="Times New Roman" w:hAnsi="Times New Roman" w:cs="Times New Roman"/>
                <w:sz w:val="24"/>
                <w:szCs w:val="24"/>
              </w:rPr>
              <w:t xml:space="preserve"> </w:t>
            </w:r>
            <w:r w:rsidRPr="00C42697">
              <w:rPr>
                <w:rFonts w:ascii="Times New Roman" w:hAnsi="Times New Roman" w:cs="Times New Roman"/>
                <w:sz w:val="24"/>
                <w:szCs w:val="24"/>
              </w:rPr>
              <w:t>ko sniedz mērķa sasniegšana</w:t>
            </w:r>
          </w:p>
        </w:tc>
        <w:tc>
          <w:tcPr>
            <w:tcW w:w="6417" w:type="dxa"/>
          </w:tcPr>
          <w:p w14:paraId="773ED573" w14:textId="77777777" w:rsidR="00E4575C" w:rsidRPr="003F4AFF" w:rsidRDefault="00E4575C" w:rsidP="00E4575C">
            <w:pPr>
              <w:pStyle w:val="Sarakstarindkopa"/>
              <w:numPr>
                <w:ilvl w:val="1"/>
                <w:numId w:val="8"/>
              </w:numPr>
              <w:jc w:val="both"/>
              <w:rPr>
                <w:rFonts w:ascii="Times New Roman" w:hAnsi="Times New Roman" w:cs="Times New Roman"/>
                <w:sz w:val="24"/>
                <w:szCs w:val="24"/>
              </w:rPr>
            </w:pPr>
            <w:r w:rsidRPr="003F4AFF">
              <w:rPr>
                <w:rFonts w:ascii="Times New Roman" w:hAnsi="Times New Roman" w:cs="Times New Roman"/>
                <w:sz w:val="24"/>
                <w:szCs w:val="24"/>
              </w:rPr>
              <w:t>Saistošie noteikumi ir piemēroti iecerētā mērķa sasniegšanas nodrošināšanai un paredz tikai to, kas ir vajadzīgs minētā mērķa sasniegšanai. Pašvaldības izraudzītie līdzekļi ir leģitīmi un rīcība ir atbilstoša augstākstāvošajiem normatīvajiem aktiem.</w:t>
            </w:r>
          </w:p>
        </w:tc>
      </w:tr>
      <w:tr w:rsidR="00E4575C" w14:paraId="6205C322" w14:textId="77777777" w:rsidTr="00DE40BC">
        <w:tc>
          <w:tcPr>
            <w:tcW w:w="2405" w:type="dxa"/>
          </w:tcPr>
          <w:p w14:paraId="5D8C68AA" w14:textId="77777777" w:rsidR="00E4575C" w:rsidRPr="002F3F03" w:rsidRDefault="00E4575C" w:rsidP="00DE40BC">
            <w:pPr>
              <w:jc w:val="both"/>
              <w:rPr>
                <w:rFonts w:ascii="Times New Roman" w:hAnsi="Times New Roman" w:cs="Times New Roman"/>
                <w:sz w:val="24"/>
                <w:szCs w:val="24"/>
              </w:rPr>
            </w:pPr>
            <w:r w:rsidRPr="00C42697">
              <w:rPr>
                <w:rFonts w:ascii="Times New Roman" w:hAnsi="Times New Roman" w:cs="Times New Roman"/>
                <w:sz w:val="24"/>
                <w:szCs w:val="24"/>
              </w:rPr>
              <w:t>8. Izstrādes gaitā veiktās</w:t>
            </w:r>
            <w:r>
              <w:rPr>
                <w:rFonts w:ascii="Times New Roman" w:hAnsi="Times New Roman" w:cs="Times New Roman"/>
                <w:sz w:val="24"/>
                <w:szCs w:val="24"/>
              </w:rPr>
              <w:t xml:space="preserve"> </w:t>
            </w:r>
            <w:r w:rsidRPr="00C42697">
              <w:rPr>
                <w:rFonts w:ascii="Times New Roman" w:hAnsi="Times New Roman" w:cs="Times New Roman"/>
                <w:sz w:val="24"/>
                <w:szCs w:val="24"/>
              </w:rPr>
              <w:t>konsultācijas ar</w:t>
            </w:r>
            <w:r>
              <w:rPr>
                <w:rFonts w:ascii="Times New Roman" w:hAnsi="Times New Roman" w:cs="Times New Roman"/>
                <w:sz w:val="24"/>
                <w:szCs w:val="24"/>
              </w:rPr>
              <w:t xml:space="preserve"> </w:t>
            </w:r>
            <w:r w:rsidRPr="00C42697">
              <w:rPr>
                <w:rFonts w:ascii="Times New Roman" w:hAnsi="Times New Roman" w:cs="Times New Roman"/>
                <w:sz w:val="24"/>
                <w:szCs w:val="24"/>
              </w:rPr>
              <w:t>privātpersonām un</w:t>
            </w:r>
            <w:r>
              <w:rPr>
                <w:rFonts w:ascii="Times New Roman" w:hAnsi="Times New Roman" w:cs="Times New Roman"/>
                <w:sz w:val="24"/>
                <w:szCs w:val="24"/>
              </w:rPr>
              <w:t xml:space="preserve"> </w:t>
            </w:r>
            <w:r w:rsidRPr="00C42697">
              <w:rPr>
                <w:rFonts w:ascii="Times New Roman" w:hAnsi="Times New Roman" w:cs="Times New Roman"/>
                <w:sz w:val="24"/>
                <w:szCs w:val="24"/>
              </w:rPr>
              <w:t>institūcijām</w:t>
            </w:r>
          </w:p>
        </w:tc>
        <w:tc>
          <w:tcPr>
            <w:tcW w:w="6417" w:type="dxa"/>
          </w:tcPr>
          <w:p w14:paraId="6E982C01" w14:textId="77777777" w:rsidR="00E4575C" w:rsidRPr="003F4AFF" w:rsidRDefault="00E4575C" w:rsidP="00E4575C">
            <w:pPr>
              <w:pStyle w:val="Sarakstarindkopa"/>
              <w:numPr>
                <w:ilvl w:val="1"/>
                <w:numId w:val="1"/>
              </w:numPr>
              <w:ind w:left="357" w:hanging="357"/>
              <w:jc w:val="both"/>
              <w:rPr>
                <w:rFonts w:ascii="Times New Roman" w:hAnsi="Times New Roman" w:cs="Times New Roman"/>
                <w:sz w:val="24"/>
                <w:szCs w:val="24"/>
              </w:rPr>
            </w:pPr>
            <w:r w:rsidRPr="003F4AFF">
              <w:rPr>
                <w:rFonts w:ascii="Times New Roman" w:hAnsi="Times New Roman" w:cs="Times New Roman"/>
                <w:sz w:val="24"/>
                <w:szCs w:val="24"/>
              </w:rPr>
              <w:t>Ievērojot Pašvaldību likuma 46.panta trešo daļu saistošo noteikumu projekts publicējams pašvaldības mājaslapā sabiedrības viedokļa noskaidrošanai.</w:t>
            </w:r>
          </w:p>
          <w:p w14:paraId="5EDD11EE" w14:textId="77777777" w:rsidR="00E4575C" w:rsidRPr="00373D89" w:rsidRDefault="00E4575C" w:rsidP="00DE40BC">
            <w:pPr>
              <w:jc w:val="both"/>
              <w:rPr>
                <w:rFonts w:ascii="Times New Roman" w:hAnsi="Times New Roman" w:cs="Times New Roman"/>
                <w:sz w:val="24"/>
                <w:szCs w:val="24"/>
              </w:rPr>
            </w:pPr>
          </w:p>
        </w:tc>
      </w:tr>
    </w:tbl>
    <w:p w14:paraId="121BC9DE" w14:textId="77777777" w:rsidR="00E4575C" w:rsidRPr="00021BD8" w:rsidRDefault="00E4575C" w:rsidP="00E4575C">
      <w:pPr>
        <w:ind w:firstLine="567"/>
        <w:jc w:val="center"/>
        <w:rPr>
          <w:rFonts w:ascii="Times New Roman" w:hAnsi="Times New Roman" w:cs="Times New Roman"/>
          <w:b/>
          <w:bCs/>
          <w:sz w:val="24"/>
          <w:szCs w:val="24"/>
        </w:rPr>
      </w:pPr>
    </w:p>
    <w:p w14:paraId="4F1C0D4F" w14:textId="77777777" w:rsidR="00E4575C" w:rsidRPr="006000D8" w:rsidRDefault="00E4575C" w:rsidP="00E4575C">
      <w:pPr>
        <w:jc w:val="both"/>
        <w:rPr>
          <w:rFonts w:ascii="Times New Roman" w:hAnsi="Times New Roman" w:cs="Times New Roman"/>
          <w:sz w:val="24"/>
          <w:szCs w:val="24"/>
        </w:rPr>
      </w:pPr>
      <w:r w:rsidRPr="006000D8">
        <w:rPr>
          <w:rFonts w:ascii="Times New Roman" w:hAnsi="Times New Roman" w:cs="Times New Roman"/>
          <w:sz w:val="24"/>
          <w:szCs w:val="24"/>
        </w:rPr>
        <w:t xml:space="preserve">Līvānu novada pašvaldības domes priekšsēdētājs                                              </w:t>
      </w:r>
      <w:r>
        <w:rPr>
          <w:rFonts w:ascii="Times New Roman" w:hAnsi="Times New Roman" w:cs="Times New Roman"/>
          <w:sz w:val="24"/>
          <w:szCs w:val="24"/>
        </w:rPr>
        <w:t xml:space="preserve">     </w:t>
      </w:r>
      <w:r w:rsidRPr="006000D8">
        <w:rPr>
          <w:rFonts w:ascii="Times New Roman" w:hAnsi="Times New Roman" w:cs="Times New Roman"/>
          <w:sz w:val="24"/>
          <w:szCs w:val="24"/>
        </w:rPr>
        <w:t>A. Vaivods</w:t>
      </w:r>
    </w:p>
    <w:p w14:paraId="02376A5E" w14:textId="77777777" w:rsidR="003B2520" w:rsidRDefault="003B2520"/>
    <w:sectPr w:rsidR="003B2520" w:rsidSect="00E4575C">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6376A"/>
    <w:multiLevelType w:val="multilevel"/>
    <w:tmpl w:val="14F66DF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8FF79F7"/>
    <w:multiLevelType w:val="multilevel"/>
    <w:tmpl w:val="752A5F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536CE4"/>
    <w:multiLevelType w:val="multilevel"/>
    <w:tmpl w:val="752A5F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3847EE"/>
    <w:multiLevelType w:val="multilevel"/>
    <w:tmpl w:val="752A5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7613BF"/>
    <w:multiLevelType w:val="multilevel"/>
    <w:tmpl w:val="F6829B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D963CC9"/>
    <w:multiLevelType w:val="multilevel"/>
    <w:tmpl w:val="752A5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7A4043"/>
    <w:multiLevelType w:val="multilevel"/>
    <w:tmpl w:val="752A5F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440F76"/>
    <w:multiLevelType w:val="multilevel"/>
    <w:tmpl w:val="4DA4DE4C"/>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71633954">
    <w:abstractNumId w:val="7"/>
  </w:num>
  <w:num w:numId="2" w16cid:durableId="1376539501">
    <w:abstractNumId w:val="4"/>
  </w:num>
  <w:num w:numId="3" w16cid:durableId="781726625">
    <w:abstractNumId w:val="3"/>
  </w:num>
  <w:num w:numId="4" w16cid:durableId="471945846">
    <w:abstractNumId w:val="5"/>
  </w:num>
  <w:num w:numId="5" w16cid:durableId="518280422">
    <w:abstractNumId w:val="6"/>
  </w:num>
  <w:num w:numId="6" w16cid:durableId="819231313">
    <w:abstractNumId w:val="2"/>
  </w:num>
  <w:num w:numId="7" w16cid:durableId="1145241853">
    <w:abstractNumId w:val="1"/>
  </w:num>
  <w:num w:numId="8" w16cid:durableId="877473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5C"/>
    <w:rsid w:val="003B2520"/>
    <w:rsid w:val="00877746"/>
    <w:rsid w:val="00E457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B1662"/>
  <w15:chartTrackingRefBased/>
  <w15:docId w15:val="{69ABD97C-22C1-43A4-B5DA-48A1C705C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bCs/>
        <w:kern w:val="2"/>
        <w:sz w:val="24"/>
        <w:szCs w:val="23"/>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575C"/>
    <w:rPr>
      <w:rFonts w:asciiTheme="minorHAnsi" w:hAnsiTheme="minorHAnsi" w:cstheme="minorBidi"/>
      <w:bCs w:val="0"/>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4575C"/>
    <w:pPr>
      <w:ind w:left="720"/>
      <w:contextualSpacing/>
    </w:pPr>
  </w:style>
  <w:style w:type="table" w:styleId="Reatabula">
    <w:name w:val="Table Grid"/>
    <w:basedOn w:val="Parastatabula"/>
    <w:uiPriority w:val="39"/>
    <w:rsid w:val="00E4575C"/>
    <w:pPr>
      <w:spacing w:after="0" w:line="240" w:lineRule="auto"/>
    </w:pPr>
    <w:rPr>
      <w:rFonts w:asciiTheme="minorHAnsi" w:hAnsiTheme="minorHAnsi" w:cstheme="minorBid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livani.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3289</Words>
  <Characters>1876</Characters>
  <Application>Microsoft Office Word</Application>
  <DocSecurity>0</DocSecurity>
  <Lines>15</Lines>
  <Paragraphs>10</Paragraphs>
  <ScaleCrop>false</ScaleCrop>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Gatis Pelēķis</dc:creator>
  <cp:keywords/>
  <dc:description/>
  <cp:lastModifiedBy>Gatis Pelēķis</cp:lastModifiedBy>
  <cp:revision>1</cp:revision>
  <dcterms:created xsi:type="dcterms:W3CDTF">2024-11-22T08:50:00Z</dcterms:created>
  <dcterms:modified xsi:type="dcterms:W3CDTF">2024-11-22T08:51:00Z</dcterms:modified>
</cp:coreProperties>
</file>