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C7F32" w14:textId="77777777" w:rsidR="00BD4A40" w:rsidRPr="00E25E8A" w:rsidRDefault="00F72739" w:rsidP="00593A39">
      <w:pPr>
        <w:spacing w:before="120" w:after="120" w:line="259" w:lineRule="auto"/>
        <w:ind w:firstLine="540"/>
        <w:rPr>
          <w:rFonts w:asciiTheme="minorHAnsi" w:hAnsiTheme="minorHAnsi" w:cstheme="minorHAnsi"/>
        </w:rPr>
      </w:pPr>
      <w:r w:rsidRPr="00E25E8A">
        <w:rPr>
          <w:rFonts w:asciiTheme="minorHAnsi" w:hAnsiTheme="minorHAnsi" w:cstheme="minorHAnsi"/>
          <w:noProof/>
          <w:shd w:val="clear" w:color="auto" w:fill="FFFF00"/>
        </w:rPr>
        <w:drawing>
          <wp:anchor distT="0" distB="0" distL="114300" distR="114300" simplePos="0" relativeHeight="251662336" behindDoc="1" locked="0" layoutInCell="1" allowOverlap="1" wp14:anchorId="2648231F" wp14:editId="10F82DB2">
            <wp:simplePos x="0" y="0"/>
            <wp:positionH relativeFrom="page">
              <wp:posOffset>95885</wp:posOffset>
            </wp:positionH>
            <wp:positionV relativeFrom="paragraph">
              <wp:posOffset>-819150</wp:posOffset>
            </wp:positionV>
            <wp:extent cx="7360243" cy="10411084"/>
            <wp:effectExtent l="0" t="0" r="0" b="0"/>
            <wp:wrapNone/>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360243" cy="10411084"/>
                    </a:xfrm>
                    <a:prstGeom prst="rect">
                      <a:avLst/>
                    </a:prstGeom>
                    <a:noFill/>
                    <a:ln>
                      <a:noFill/>
                      <a:prstDash/>
                    </a:ln>
                  </pic:spPr>
                </pic:pic>
              </a:graphicData>
            </a:graphic>
          </wp:anchor>
        </w:drawing>
      </w:r>
    </w:p>
    <w:p w14:paraId="1E08795B" w14:textId="77777777" w:rsidR="00BD4A40" w:rsidRPr="00E25E8A" w:rsidRDefault="00BD4A40" w:rsidP="00593A39">
      <w:pPr>
        <w:spacing w:before="120" w:after="120" w:line="259" w:lineRule="auto"/>
        <w:ind w:firstLine="540"/>
        <w:rPr>
          <w:rFonts w:asciiTheme="minorHAnsi" w:hAnsiTheme="minorHAnsi" w:cstheme="minorHAnsi"/>
          <w:shd w:val="clear" w:color="auto" w:fill="FFFF00"/>
        </w:rPr>
      </w:pPr>
    </w:p>
    <w:p w14:paraId="462469E1" w14:textId="77777777" w:rsidR="00BD4A40" w:rsidRPr="00E25E8A" w:rsidRDefault="00BD4A40" w:rsidP="00593A39">
      <w:pPr>
        <w:spacing w:before="120" w:after="120" w:line="259" w:lineRule="auto"/>
        <w:ind w:firstLine="540"/>
        <w:rPr>
          <w:rFonts w:asciiTheme="minorHAnsi" w:hAnsiTheme="minorHAnsi" w:cstheme="minorHAnsi"/>
          <w:shd w:val="clear" w:color="auto" w:fill="FFFF00"/>
        </w:rPr>
      </w:pPr>
    </w:p>
    <w:p w14:paraId="7DFEC410" w14:textId="77777777" w:rsidR="00BD4A40" w:rsidRPr="00E25E8A" w:rsidRDefault="00BD4A40" w:rsidP="00593A39">
      <w:pPr>
        <w:spacing w:before="120" w:after="120" w:line="259" w:lineRule="auto"/>
        <w:ind w:firstLine="540"/>
        <w:rPr>
          <w:rFonts w:asciiTheme="minorHAnsi" w:hAnsiTheme="minorHAnsi" w:cstheme="minorHAnsi"/>
          <w:shd w:val="clear" w:color="auto" w:fill="FFFF00"/>
        </w:rPr>
      </w:pPr>
    </w:p>
    <w:p w14:paraId="31B48629" w14:textId="77777777" w:rsidR="00BD4A40" w:rsidRPr="00E25E8A" w:rsidRDefault="00BD4A40" w:rsidP="00593A39">
      <w:pPr>
        <w:spacing w:before="120" w:after="120" w:line="259" w:lineRule="auto"/>
        <w:ind w:firstLine="540"/>
        <w:rPr>
          <w:rFonts w:asciiTheme="minorHAnsi" w:hAnsiTheme="minorHAnsi" w:cstheme="minorHAnsi"/>
          <w:shd w:val="clear" w:color="auto" w:fill="FFFF00"/>
        </w:rPr>
      </w:pPr>
    </w:p>
    <w:p w14:paraId="758B9F8B" w14:textId="77777777" w:rsidR="00BD4A40" w:rsidRPr="00E25E8A" w:rsidRDefault="00BD4A40" w:rsidP="00593A39">
      <w:pPr>
        <w:spacing w:before="120" w:after="120" w:line="259" w:lineRule="auto"/>
        <w:ind w:firstLine="540"/>
        <w:rPr>
          <w:rFonts w:asciiTheme="minorHAnsi" w:hAnsiTheme="minorHAnsi" w:cstheme="minorHAnsi"/>
          <w:shd w:val="clear" w:color="auto" w:fill="FFFF00"/>
        </w:rPr>
      </w:pPr>
    </w:p>
    <w:p w14:paraId="087490BC" w14:textId="77777777" w:rsidR="00BD4A40" w:rsidRPr="00E25E8A" w:rsidRDefault="00BD4A40" w:rsidP="00593A39">
      <w:pPr>
        <w:spacing w:before="120" w:after="120" w:line="259" w:lineRule="auto"/>
        <w:ind w:firstLine="540"/>
        <w:rPr>
          <w:rFonts w:asciiTheme="minorHAnsi" w:hAnsiTheme="minorHAnsi" w:cstheme="minorHAnsi"/>
        </w:rPr>
      </w:pPr>
    </w:p>
    <w:p w14:paraId="1B56711B" w14:textId="77777777" w:rsidR="003C5C05" w:rsidRPr="00E25E8A" w:rsidRDefault="003C5C05" w:rsidP="003C5C05">
      <w:pPr>
        <w:spacing w:before="120" w:after="120" w:line="259" w:lineRule="auto"/>
        <w:ind w:firstLine="540"/>
        <w:rPr>
          <w:rFonts w:cs="Calibri"/>
          <w:sz w:val="20"/>
          <w:szCs w:val="20"/>
        </w:rPr>
      </w:pPr>
    </w:p>
    <w:p w14:paraId="5E3DE695" w14:textId="2F6FF514" w:rsidR="003C5C05" w:rsidRPr="00E25E8A" w:rsidRDefault="003C5C05" w:rsidP="003C5C05">
      <w:pPr>
        <w:spacing w:before="120" w:after="120" w:line="259" w:lineRule="auto"/>
        <w:ind w:left="1440" w:hanging="1440"/>
        <w:jc w:val="left"/>
        <w:rPr>
          <w:rFonts w:cs="Calibri"/>
        </w:rPr>
      </w:pPr>
      <w:r w:rsidRPr="00E25E8A">
        <w:rPr>
          <w:rStyle w:val="IntenseEmphasis"/>
          <w:rFonts w:cs="Calibri"/>
        </w:rPr>
        <w:t xml:space="preserve">Pasūtītājs: </w:t>
      </w:r>
      <w:r w:rsidRPr="00E25E8A">
        <w:rPr>
          <w:rStyle w:val="IntenseEmphasis"/>
          <w:rFonts w:cs="Calibri"/>
        </w:rPr>
        <w:tab/>
      </w:r>
      <w:r w:rsidR="00223FFD" w:rsidRPr="00E25E8A">
        <w:rPr>
          <w:rFonts w:cs="Calibri"/>
          <w:b/>
          <w:bCs/>
          <w:i/>
          <w:iCs/>
        </w:rPr>
        <w:t>LATGALES PLĀNOŠANAS REĢIONS</w:t>
      </w:r>
      <w:r w:rsidRPr="00E25E8A">
        <w:rPr>
          <w:rStyle w:val="IntenseEmphasis"/>
          <w:rFonts w:cs="Calibri"/>
        </w:rPr>
        <w:tab/>
      </w:r>
    </w:p>
    <w:p w14:paraId="07C3D0CD" w14:textId="77777777" w:rsidR="003C5C05" w:rsidRPr="00E25E8A" w:rsidRDefault="003C5C05" w:rsidP="003C5C05">
      <w:pPr>
        <w:spacing w:before="120" w:after="120" w:line="259" w:lineRule="auto"/>
        <w:rPr>
          <w:rFonts w:cs="Calibri"/>
        </w:rPr>
      </w:pPr>
      <w:r w:rsidRPr="00E25E8A">
        <w:rPr>
          <w:rStyle w:val="IntenseEmphasis"/>
          <w:rFonts w:cs="Calibri"/>
        </w:rPr>
        <w:t>Izpildītājs:</w:t>
      </w:r>
      <w:r w:rsidRPr="00E25E8A">
        <w:rPr>
          <w:rStyle w:val="IntenseEmphasis"/>
          <w:rFonts w:cs="Calibri"/>
        </w:rPr>
        <w:tab/>
        <w:t>SIA “Geo Consultants”</w:t>
      </w:r>
    </w:p>
    <w:p w14:paraId="7E2E06CF" w14:textId="0E0BA9DC" w:rsidR="003C5C05" w:rsidRPr="00E25E8A" w:rsidRDefault="003C5C05" w:rsidP="003C5C05">
      <w:pPr>
        <w:spacing w:before="120" w:after="120" w:line="259" w:lineRule="auto"/>
        <w:ind w:left="1418" w:hanging="1418"/>
        <w:jc w:val="left"/>
        <w:rPr>
          <w:rFonts w:cs="Calibri"/>
        </w:rPr>
      </w:pPr>
      <w:r w:rsidRPr="00E25E8A">
        <w:rPr>
          <w:rStyle w:val="IntenseEmphasis"/>
          <w:rFonts w:cs="Calibri"/>
        </w:rPr>
        <w:t xml:space="preserve">Līgums: </w:t>
      </w:r>
      <w:r w:rsidRPr="00E25E8A">
        <w:rPr>
          <w:rStyle w:val="IntenseEmphasis"/>
          <w:rFonts w:cs="Calibri"/>
        </w:rPr>
        <w:tab/>
      </w:r>
      <w:r w:rsidRPr="00E25E8A">
        <w:rPr>
          <w:rFonts w:cs="Calibri"/>
          <w:b/>
          <w:bCs/>
          <w:i/>
          <w:iCs/>
          <w:caps/>
        </w:rPr>
        <w:t>Latgales reģionāl</w:t>
      </w:r>
      <w:r w:rsidR="007F4832" w:rsidRPr="00E25E8A">
        <w:rPr>
          <w:rFonts w:cs="Calibri"/>
          <w:b/>
          <w:bCs/>
          <w:i/>
          <w:iCs/>
          <w:caps/>
        </w:rPr>
        <w:t xml:space="preserve">Ā </w:t>
      </w:r>
      <w:r w:rsidRPr="00E25E8A">
        <w:rPr>
          <w:rFonts w:cs="Calibri"/>
          <w:b/>
          <w:bCs/>
          <w:i/>
          <w:iCs/>
          <w:caps/>
        </w:rPr>
        <w:t xml:space="preserve"> atkritumu apsaimniekošanas plān</w:t>
      </w:r>
      <w:r w:rsidR="007F4832" w:rsidRPr="00E25E8A">
        <w:rPr>
          <w:rFonts w:cs="Calibri"/>
          <w:b/>
          <w:bCs/>
          <w:i/>
          <w:iCs/>
          <w:caps/>
        </w:rPr>
        <w:t>a</w:t>
      </w:r>
      <w:r w:rsidRPr="00E25E8A">
        <w:rPr>
          <w:rFonts w:cs="Calibri"/>
          <w:b/>
          <w:bCs/>
          <w:i/>
          <w:iCs/>
          <w:caps/>
        </w:rPr>
        <w:t xml:space="preserve"> 2024.-2030. gadam izstrādE</w:t>
      </w:r>
    </w:p>
    <w:p w14:paraId="46C83832" w14:textId="77777777" w:rsidR="003C5C05" w:rsidRPr="00E25E8A" w:rsidRDefault="003C5C05" w:rsidP="003C5C05">
      <w:pPr>
        <w:spacing w:before="120" w:after="120" w:line="259" w:lineRule="auto"/>
        <w:ind w:hanging="2160"/>
        <w:rPr>
          <w:rFonts w:cs="Calibri"/>
        </w:rPr>
      </w:pPr>
      <w:r w:rsidRPr="00E25E8A">
        <w:rPr>
          <w:rStyle w:val="IntenseEmphasis"/>
          <w:rFonts w:cs="Calibri"/>
        </w:rPr>
        <w:tab/>
        <w:t xml:space="preserve">Līguma Nr. </w:t>
      </w:r>
      <w:r w:rsidRPr="00E25E8A">
        <w:rPr>
          <w:rStyle w:val="IntenseEmphasis"/>
          <w:rFonts w:cs="Calibri"/>
        </w:rPr>
        <w:tab/>
        <w:t>2.10/71</w:t>
      </w:r>
    </w:p>
    <w:p w14:paraId="0A20BFE4" w14:textId="77777777" w:rsidR="003C5C05" w:rsidRPr="00E25E8A" w:rsidRDefault="003C5C05" w:rsidP="003C5C05">
      <w:pPr>
        <w:spacing w:before="120" w:after="120" w:line="259" w:lineRule="auto"/>
        <w:rPr>
          <w:rFonts w:cs="Calibri"/>
          <w:shd w:val="clear" w:color="auto" w:fill="FFFF00"/>
        </w:rPr>
      </w:pPr>
      <w:r w:rsidRPr="00E25E8A">
        <w:rPr>
          <w:rStyle w:val="IntenseEmphasis"/>
          <w:rFonts w:cs="Calibri"/>
        </w:rPr>
        <w:t>datums:</w:t>
      </w:r>
      <w:r w:rsidRPr="00E25E8A">
        <w:rPr>
          <w:rStyle w:val="IntenseEmphasis"/>
          <w:rFonts w:cs="Calibri"/>
        </w:rPr>
        <w:tab/>
        <w:t>07.08.2023.</w:t>
      </w:r>
    </w:p>
    <w:p w14:paraId="256E4C9F" w14:textId="77777777" w:rsidR="003C5C05" w:rsidRPr="00E25E8A" w:rsidRDefault="003C5C05" w:rsidP="003C5C05">
      <w:pPr>
        <w:spacing w:before="120" w:after="120" w:line="259" w:lineRule="auto"/>
        <w:contextualSpacing/>
        <w:jc w:val="center"/>
        <w:rPr>
          <w:rFonts w:cs="Calibri"/>
          <w:b/>
          <w:sz w:val="20"/>
          <w:szCs w:val="20"/>
          <w:highlight w:val="yellow"/>
        </w:rPr>
      </w:pPr>
    </w:p>
    <w:p w14:paraId="13C05421" w14:textId="77777777" w:rsidR="00223FFD" w:rsidRPr="00E25E8A" w:rsidRDefault="00223FFD" w:rsidP="003C5C05">
      <w:pPr>
        <w:spacing w:before="120" w:after="120" w:line="259" w:lineRule="auto"/>
        <w:contextualSpacing/>
        <w:jc w:val="center"/>
        <w:rPr>
          <w:b/>
          <w:sz w:val="44"/>
        </w:rPr>
      </w:pPr>
    </w:p>
    <w:p w14:paraId="3DDD0B71" w14:textId="77777777" w:rsidR="00223FFD" w:rsidRPr="00E25E8A" w:rsidRDefault="00223FFD" w:rsidP="003C5C05">
      <w:pPr>
        <w:spacing w:before="120" w:after="120" w:line="259" w:lineRule="auto"/>
        <w:contextualSpacing/>
        <w:jc w:val="center"/>
        <w:rPr>
          <w:b/>
          <w:sz w:val="44"/>
        </w:rPr>
      </w:pPr>
    </w:p>
    <w:p w14:paraId="137E2B7C" w14:textId="54683C45" w:rsidR="003C5C05" w:rsidRPr="00E25E8A" w:rsidRDefault="003C5C05" w:rsidP="003C5C05">
      <w:pPr>
        <w:spacing w:before="120" w:after="120" w:line="259" w:lineRule="auto"/>
        <w:contextualSpacing/>
        <w:jc w:val="center"/>
        <w:rPr>
          <w:b/>
          <w:sz w:val="44"/>
        </w:rPr>
      </w:pPr>
      <w:r w:rsidRPr="00E25E8A">
        <w:rPr>
          <w:b/>
          <w:sz w:val="44"/>
        </w:rPr>
        <w:t>Latgales reģionāl</w:t>
      </w:r>
      <w:r w:rsidR="00223FFD" w:rsidRPr="00E25E8A">
        <w:rPr>
          <w:b/>
          <w:sz w:val="44"/>
        </w:rPr>
        <w:t>ā</w:t>
      </w:r>
      <w:r w:rsidRPr="00E25E8A">
        <w:rPr>
          <w:b/>
          <w:sz w:val="44"/>
        </w:rPr>
        <w:t xml:space="preserve"> atkritumu apsaimniekošanas plāna 2024.-2030. gadam projekts</w:t>
      </w:r>
    </w:p>
    <w:p w14:paraId="2926FAD6" w14:textId="77777777" w:rsidR="00BD4A40" w:rsidRPr="00E25E8A" w:rsidRDefault="00BD4A40" w:rsidP="00593A39">
      <w:pPr>
        <w:spacing w:before="120" w:after="120" w:line="259" w:lineRule="auto"/>
        <w:contextualSpacing/>
        <w:jc w:val="center"/>
        <w:rPr>
          <w:rFonts w:asciiTheme="minorHAnsi" w:hAnsiTheme="minorHAnsi" w:cstheme="minorHAnsi"/>
          <w:b/>
          <w:sz w:val="28"/>
          <w:szCs w:val="28"/>
        </w:rPr>
      </w:pPr>
    </w:p>
    <w:p w14:paraId="5771AC0C" w14:textId="77777777" w:rsidR="00BD4A40" w:rsidRPr="00E25E8A" w:rsidRDefault="00BD4A40" w:rsidP="00593A39">
      <w:pPr>
        <w:spacing w:before="120" w:after="120" w:line="259" w:lineRule="auto"/>
        <w:ind w:firstLine="540"/>
        <w:rPr>
          <w:rFonts w:asciiTheme="minorHAnsi" w:hAnsiTheme="minorHAnsi" w:cstheme="minorHAnsi"/>
          <w:shd w:val="clear" w:color="auto" w:fill="FFFF00"/>
        </w:rPr>
      </w:pPr>
    </w:p>
    <w:p w14:paraId="3EE22D10" w14:textId="77777777" w:rsidR="00BD4A40" w:rsidRPr="00E25E8A" w:rsidRDefault="00BD4A40" w:rsidP="00593A39">
      <w:pPr>
        <w:spacing w:before="120" w:after="120" w:line="259" w:lineRule="auto"/>
        <w:ind w:firstLine="540"/>
        <w:rPr>
          <w:rFonts w:asciiTheme="minorHAnsi" w:hAnsiTheme="minorHAnsi" w:cstheme="minorHAnsi"/>
          <w:shd w:val="clear" w:color="auto" w:fill="FFFF00"/>
        </w:rPr>
      </w:pPr>
    </w:p>
    <w:p w14:paraId="05E79D73" w14:textId="77777777" w:rsidR="00BD4A40" w:rsidRPr="00E25E8A" w:rsidRDefault="00BD4A40" w:rsidP="00593A39">
      <w:pPr>
        <w:spacing w:before="120" w:after="120" w:line="259" w:lineRule="auto"/>
        <w:ind w:firstLine="540"/>
        <w:rPr>
          <w:rFonts w:asciiTheme="minorHAnsi" w:hAnsiTheme="minorHAnsi" w:cstheme="minorHAnsi"/>
          <w:shd w:val="clear" w:color="auto" w:fill="FFFF00"/>
        </w:rPr>
      </w:pPr>
    </w:p>
    <w:p w14:paraId="21900811" w14:textId="77777777" w:rsidR="00BD4A40" w:rsidRPr="00E25E8A" w:rsidRDefault="00BD4A40" w:rsidP="00593A39">
      <w:pPr>
        <w:spacing w:before="120" w:after="120" w:line="259" w:lineRule="auto"/>
        <w:ind w:firstLine="540"/>
        <w:rPr>
          <w:rFonts w:asciiTheme="minorHAnsi" w:hAnsiTheme="minorHAnsi" w:cstheme="minorHAnsi"/>
          <w:shd w:val="clear" w:color="auto" w:fill="FFFF00"/>
        </w:rPr>
      </w:pPr>
    </w:p>
    <w:p w14:paraId="2D922C00" w14:textId="77777777" w:rsidR="00BD4A40" w:rsidRPr="00E25E8A" w:rsidRDefault="00BD4A40" w:rsidP="00593A39">
      <w:pPr>
        <w:spacing w:before="120" w:after="120" w:line="259" w:lineRule="auto"/>
        <w:ind w:firstLine="540"/>
        <w:jc w:val="left"/>
        <w:rPr>
          <w:rFonts w:asciiTheme="minorHAnsi" w:hAnsiTheme="minorHAnsi" w:cstheme="minorHAnsi"/>
        </w:rPr>
      </w:pPr>
    </w:p>
    <w:p w14:paraId="5BAEBBD6" w14:textId="77777777" w:rsidR="00BD4A40" w:rsidRPr="00E25E8A" w:rsidRDefault="00BD4A40" w:rsidP="00593A39">
      <w:pPr>
        <w:tabs>
          <w:tab w:val="left" w:pos="8064"/>
        </w:tabs>
        <w:spacing w:before="120" w:after="120" w:line="259" w:lineRule="auto"/>
        <w:ind w:right="1416" w:hanging="49"/>
        <w:jc w:val="left"/>
        <w:rPr>
          <w:rFonts w:asciiTheme="minorHAnsi" w:hAnsiTheme="minorHAnsi" w:cstheme="minorHAnsi"/>
        </w:rPr>
      </w:pPr>
    </w:p>
    <w:p w14:paraId="5968F7A7" w14:textId="77777777" w:rsidR="00BD4A40" w:rsidRPr="00E25E8A" w:rsidRDefault="00BD4A40" w:rsidP="00593A39">
      <w:pPr>
        <w:spacing w:before="120" w:after="120" w:line="259" w:lineRule="auto"/>
        <w:ind w:right="1416" w:hanging="49"/>
        <w:jc w:val="center"/>
        <w:rPr>
          <w:rFonts w:asciiTheme="minorHAnsi" w:hAnsiTheme="minorHAnsi" w:cstheme="minorHAnsi"/>
        </w:rPr>
      </w:pPr>
    </w:p>
    <w:p w14:paraId="2EA5AF40" w14:textId="77777777" w:rsidR="00231B54" w:rsidRPr="00E25E8A" w:rsidRDefault="00231B54" w:rsidP="00593A39">
      <w:pPr>
        <w:spacing w:before="120" w:after="120" w:line="259" w:lineRule="auto"/>
        <w:ind w:right="1416" w:hanging="49"/>
        <w:jc w:val="center"/>
        <w:rPr>
          <w:rStyle w:val="IntenseEmphasis"/>
          <w:rFonts w:asciiTheme="minorHAnsi" w:hAnsiTheme="minorHAnsi" w:cstheme="minorHAnsi"/>
        </w:rPr>
      </w:pPr>
    </w:p>
    <w:p w14:paraId="48E24810" w14:textId="77777777" w:rsidR="00231B54" w:rsidRPr="00E25E8A" w:rsidRDefault="00231B54" w:rsidP="00593A39">
      <w:pPr>
        <w:spacing w:before="120" w:after="120" w:line="259" w:lineRule="auto"/>
        <w:ind w:right="1416" w:hanging="49"/>
        <w:jc w:val="center"/>
        <w:rPr>
          <w:rStyle w:val="IntenseEmphasis"/>
          <w:rFonts w:asciiTheme="minorHAnsi" w:hAnsiTheme="minorHAnsi" w:cstheme="minorHAnsi"/>
        </w:rPr>
      </w:pPr>
    </w:p>
    <w:p w14:paraId="78C545CB" w14:textId="77777777" w:rsidR="00440274" w:rsidRPr="00E25E8A" w:rsidRDefault="00440274" w:rsidP="003C5C05">
      <w:pPr>
        <w:spacing w:before="120" w:after="120" w:line="259" w:lineRule="auto"/>
        <w:jc w:val="center"/>
        <w:rPr>
          <w:rStyle w:val="IntenseEmphasis"/>
          <w:rFonts w:asciiTheme="minorHAnsi" w:hAnsiTheme="minorHAnsi" w:cstheme="minorHAnsi"/>
        </w:rPr>
      </w:pPr>
    </w:p>
    <w:p w14:paraId="5B4623B3" w14:textId="77777777" w:rsidR="00440274" w:rsidRPr="00E25E8A" w:rsidRDefault="00440274" w:rsidP="003C5C05">
      <w:pPr>
        <w:spacing w:before="120" w:after="120" w:line="259" w:lineRule="auto"/>
        <w:jc w:val="center"/>
        <w:rPr>
          <w:rStyle w:val="IntenseEmphasis"/>
          <w:rFonts w:asciiTheme="minorHAnsi" w:hAnsiTheme="minorHAnsi" w:cstheme="minorHAnsi"/>
        </w:rPr>
      </w:pPr>
    </w:p>
    <w:p w14:paraId="6BF0E2D8" w14:textId="77777777" w:rsidR="00440274" w:rsidRPr="00E25E8A" w:rsidRDefault="00440274" w:rsidP="003C5C05">
      <w:pPr>
        <w:spacing w:before="120" w:after="120" w:line="259" w:lineRule="auto"/>
        <w:jc w:val="center"/>
        <w:rPr>
          <w:rStyle w:val="IntenseEmphasis"/>
          <w:rFonts w:asciiTheme="minorHAnsi" w:hAnsiTheme="minorHAnsi" w:cstheme="minorHAnsi"/>
        </w:rPr>
      </w:pPr>
    </w:p>
    <w:p w14:paraId="5A0A55AB" w14:textId="133B5D53" w:rsidR="003C5C05" w:rsidRPr="00E25E8A" w:rsidRDefault="003C5C05" w:rsidP="003C5C05">
      <w:pPr>
        <w:spacing w:before="120" w:after="120" w:line="259" w:lineRule="auto"/>
        <w:jc w:val="center"/>
        <w:rPr>
          <w:rStyle w:val="IntenseEmphasis"/>
          <w:rFonts w:asciiTheme="minorHAnsi" w:hAnsiTheme="minorHAnsi" w:cstheme="minorHAnsi"/>
        </w:rPr>
      </w:pPr>
      <w:r w:rsidRPr="00E25E8A">
        <w:rPr>
          <w:rStyle w:val="IntenseEmphasis"/>
          <w:rFonts w:asciiTheme="minorHAnsi" w:hAnsiTheme="minorHAnsi" w:cstheme="minorHAnsi"/>
        </w:rPr>
        <w:t>Rīga, 202</w:t>
      </w:r>
      <w:r w:rsidR="00AB19CE" w:rsidRPr="00E25E8A">
        <w:rPr>
          <w:rStyle w:val="IntenseEmphasis"/>
          <w:rFonts w:asciiTheme="minorHAnsi" w:hAnsiTheme="minorHAnsi" w:cstheme="minorHAnsi"/>
        </w:rPr>
        <w:t>4</w:t>
      </w:r>
    </w:p>
    <w:sdt>
      <w:sdtPr>
        <w:id w:val="1612545840"/>
        <w:docPartObj>
          <w:docPartGallery w:val="Table of Contents"/>
          <w:docPartUnique/>
        </w:docPartObj>
      </w:sdtPr>
      <w:sdtEndPr>
        <w:rPr>
          <w:rFonts w:asciiTheme="minorHAnsi" w:hAnsiTheme="minorHAnsi" w:cstheme="minorHAnsi"/>
          <w:b/>
          <w:bCs/>
        </w:rPr>
      </w:sdtEndPr>
      <w:sdtContent>
        <w:p w14:paraId="09DED08D" w14:textId="07CCB789" w:rsidR="00596673" w:rsidRPr="00E25E8A" w:rsidRDefault="00596673" w:rsidP="00440274">
          <w:pPr>
            <w:spacing w:line="240" w:lineRule="auto"/>
            <w:jc w:val="left"/>
            <w:rPr>
              <w:b/>
              <w:bCs/>
              <w:color w:val="2E74B5"/>
              <w:sz w:val="40"/>
              <w:szCs w:val="40"/>
            </w:rPr>
          </w:pPr>
          <w:r w:rsidRPr="00E25E8A">
            <w:rPr>
              <w:b/>
              <w:bCs/>
              <w:color w:val="2E74B5"/>
              <w:sz w:val="40"/>
              <w:szCs w:val="40"/>
            </w:rPr>
            <w:t>Saturs</w:t>
          </w:r>
        </w:p>
        <w:p w14:paraId="28FE1D6C" w14:textId="7606CBE9" w:rsidR="0099446D" w:rsidRPr="00E25E8A" w:rsidRDefault="00596673">
          <w:pPr>
            <w:pStyle w:val="TOC1"/>
            <w:tabs>
              <w:tab w:val="left" w:pos="440"/>
              <w:tab w:val="right" w:leader="dot" w:pos="9016"/>
            </w:tabs>
            <w:rPr>
              <w:rFonts w:asciiTheme="minorHAnsi" w:eastAsiaTheme="minorEastAsia" w:hAnsiTheme="minorHAnsi" w:cstheme="minorBidi"/>
              <w:noProof/>
              <w:kern w:val="2"/>
              <w:lang w:eastAsia="lv-LV"/>
              <w14:ligatures w14:val="standardContextual"/>
            </w:rPr>
          </w:pPr>
          <w:r w:rsidRPr="00E25E8A">
            <w:rPr>
              <w:rFonts w:asciiTheme="minorHAnsi" w:hAnsiTheme="minorHAnsi" w:cstheme="minorHAnsi"/>
            </w:rPr>
            <w:fldChar w:fldCharType="begin"/>
          </w:r>
          <w:r w:rsidRPr="00E25E8A">
            <w:rPr>
              <w:rFonts w:asciiTheme="minorHAnsi" w:hAnsiTheme="minorHAnsi" w:cstheme="minorHAnsi"/>
            </w:rPr>
            <w:instrText xml:space="preserve"> TOC \o "1-3" \h \z \u </w:instrText>
          </w:r>
          <w:r w:rsidRPr="00E25E8A">
            <w:rPr>
              <w:rFonts w:asciiTheme="minorHAnsi" w:hAnsiTheme="minorHAnsi" w:cstheme="minorHAnsi"/>
            </w:rPr>
            <w:fldChar w:fldCharType="separate"/>
          </w:r>
          <w:hyperlink w:anchor="_Toc162252589" w:history="1">
            <w:r w:rsidR="0099446D" w:rsidRPr="00E25E8A">
              <w:rPr>
                <w:rStyle w:val="Hyperlink"/>
                <w:rFonts w:cstheme="minorHAnsi"/>
                <w:noProof/>
              </w:rPr>
              <w:t>1</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Ievads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_Toc162252589 \h </w:instrText>
            </w:r>
            <w:r w:rsidR="0099446D" w:rsidRPr="00E25E8A">
              <w:rPr>
                <w:noProof/>
                <w:webHidden/>
              </w:rPr>
            </w:r>
            <w:r w:rsidR="0099446D" w:rsidRPr="00E25E8A">
              <w:rPr>
                <w:noProof/>
                <w:webHidden/>
              </w:rPr>
              <w:fldChar w:fldCharType="separate"/>
            </w:r>
            <w:r w:rsidR="005F34E0">
              <w:rPr>
                <w:noProof/>
                <w:webHidden/>
              </w:rPr>
              <w:t>5</w:t>
            </w:r>
            <w:r w:rsidR="0099446D" w:rsidRPr="00E25E8A">
              <w:rPr>
                <w:noProof/>
                <w:webHidden/>
              </w:rPr>
              <w:fldChar w:fldCharType="end"/>
            </w:r>
          </w:hyperlink>
        </w:p>
        <w:p w14:paraId="37BB7560" w14:textId="2A44AF5C" w:rsidR="0099446D" w:rsidRPr="00E25E8A" w:rsidRDefault="005F34E0">
          <w:pPr>
            <w:pStyle w:val="TOC1"/>
            <w:tabs>
              <w:tab w:val="left" w:pos="440"/>
              <w:tab w:val="right" w:leader="dot" w:pos="9016"/>
            </w:tabs>
            <w:rPr>
              <w:rFonts w:asciiTheme="minorHAnsi" w:eastAsiaTheme="minorEastAsia" w:hAnsiTheme="minorHAnsi" w:cstheme="minorBidi"/>
              <w:noProof/>
              <w:kern w:val="2"/>
              <w:lang w:eastAsia="lv-LV"/>
              <w14:ligatures w14:val="standardContextual"/>
            </w:rPr>
          </w:pPr>
          <w:hyperlink w:anchor="_Toc162252590" w:history="1">
            <w:r w:rsidR="0099446D" w:rsidRPr="00E25E8A">
              <w:rPr>
                <w:rStyle w:val="Hyperlink"/>
                <w:rFonts w:cstheme="minorHAnsi"/>
                <w:noProof/>
              </w:rPr>
              <w:t>2</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Latgales</w:t>
            </w:r>
            <w:r w:rsidR="0099446D" w:rsidRPr="00E25E8A">
              <w:rPr>
                <w:rStyle w:val="Hyperlink"/>
                <w:rFonts w:cstheme="minorHAnsi"/>
                <w:noProof/>
              </w:rPr>
              <w:t xml:space="preserve"> AAR raksturojums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_Toc162252590 \h </w:instrText>
            </w:r>
            <w:r w:rsidR="0099446D" w:rsidRPr="00E25E8A">
              <w:rPr>
                <w:noProof/>
                <w:webHidden/>
              </w:rPr>
            </w:r>
            <w:r w:rsidR="0099446D" w:rsidRPr="00E25E8A">
              <w:rPr>
                <w:noProof/>
                <w:webHidden/>
              </w:rPr>
              <w:fldChar w:fldCharType="separate"/>
            </w:r>
            <w:r>
              <w:rPr>
                <w:noProof/>
                <w:webHidden/>
              </w:rPr>
              <w:t>6</w:t>
            </w:r>
            <w:r w:rsidR="0099446D" w:rsidRPr="00E25E8A">
              <w:rPr>
                <w:noProof/>
                <w:webHidden/>
              </w:rPr>
              <w:fldChar w:fldCharType="end"/>
            </w:r>
          </w:hyperlink>
        </w:p>
        <w:p w14:paraId="2D92C61C" w14:textId="5D5BA26B"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591" w:history="1">
            <w:r w:rsidR="0099446D" w:rsidRPr="00E25E8A">
              <w:rPr>
                <w:rStyle w:val="Hyperlink"/>
                <w:rFonts w:cstheme="minorHAnsi"/>
                <w:noProof/>
              </w:rPr>
              <w:t>2.1</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Reģiona teritorija un iedzīvotāji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_Toc162252591 \h </w:instrText>
            </w:r>
            <w:r w:rsidR="0099446D" w:rsidRPr="00E25E8A">
              <w:rPr>
                <w:noProof/>
                <w:webHidden/>
              </w:rPr>
            </w:r>
            <w:r w:rsidR="0099446D" w:rsidRPr="00E25E8A">
              <w:rPr>
                <w:noProof/>
                <w:webHidden/>
              </w:rPr>
              <w:fldChar w:fldCharType="separate"/>
            </w:r>
            <w:r>
              <w:rPr>
                <w:noProof/>
                <w:webHidden/>
              </w:rPr>
              <w:t>6</w:t>
            </w:r>
            <w:r w:rsidR="0099446D" w:rsidRPr="00E25E8A">
              <w:rPr>
                <w:noProof/>
                <w:webHidden/>
              </w:rPr>
              <w:fldChar w:fldCharType="end"/>
            </w:r>
          </w:hyperlink>
        </w:p>
        <w:p w14:paraId="72C6D8AA" w14:textId="0F9345BB"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592" w:history="1">
            <w:r w:rsidR="0099446D" w:rsidRPr="00E25E8A">
              <w:rPr>
                <w:rStyle w:val="Hyperlink"/>
                <w:rFonts w:cstheme="minorHAnsi"/>
                <w:noProof/>
              </w:rPr>
              <w:t>2.2</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Atkritumu apsaimniekošanas sistēmas raksturojums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_Toc162252592 \h </w:instrText>
            </w:r>
            <w:r w:rsidR="0099446D" w:rsidRPr="00E25E8A">
              <w:rPr>
                <w:noProof/>
                <w:webHidden/>
              </w:rPr>
            </w:r>
            <w:r w:rsidR="0099446D" w:rsidRPr="00E25E8A">
              <w:rPr>
                <w:noProof/>
                <w:webHidden/>
              </w:rPr>
              <w:fldChar w:fldCharType="separate"/>
            </w:r>
            <w:r>
              <w:rPr>
                <w:noProof/>
                <w:webHidden/>
              </w:rPr>
              <w:t>12</w:t>
            </w:r>
            <w:r w:rsidR="0099446D" w:rsidRPr="00E25E8A">
              <w:rPr>
                <w:noProof/>
                <w:webHidden/>
              </w:rPr>
              <w:fldChar w:fldCharType="end"/>
            </w:r>
          </w:hyperlink>
        </w:p>
        <w:p w14:paraId="5172F050" w14:textId="7762681C"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593" w:history="1">
            <w:r w:rsidR="0099446D" w:rsidRPr="00E25E8A">
              <w:rPr>
                <w:rStyle w:val="Hyperlink"/>
                <w:noProof/>
              </w:rPr>
              <w:t>2.2.1</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Esošais pienākumu un atbildības sadalījums atkritumu apsaimniekošanas pakalpojumu nodrošināšanā</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_Toc162252593 \h </w:instrText>
            </w:r>
            <w:r w:rsidR="0099446D" w:rsidRPr="00E25E8A">
              <w:rPr>
                <w:noProof/>
                <w:webHidden/>
              </w:rPr>
            </w:r>
            <w:r w:rsidR="0099446D" w:rsidRPr="00E25E8A">
              <w:rPr>
                <w:noProof/>
                <w:webHidden/>
              </w:rPr>
              <w:fldChar w:fldCharType="separate"/>
            </w:r>
            <w:r>
              <w:rPr>
                <w:noProof/>
                <w:webHidden/>
              </w:rPr>
              <w:t>12</w:t>
            </w:r>
            <w:r w:rsidR="0099446D" w:rsidRPr="00E25E8A">
              <w:rPr>
                <w:noProof/>
                <w:webHidden/>
              </w:rPr>
              <w:fldChar w:fldCharType="end"/>
            </w:r>
          </w:hyperlink>
        </w:p>
        <w:p w14:paraId="4179FEF6" w14:textId="78E065E6"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594" w:history="1">
            <w:r w:rsidR="0099446D" w:rsidRPr="00E25E8A">
              <w:rPr>
                <w:rStyle w:val="Hyperlink"/>
                <w:noProof/>
              </w:rPr>
              <w:t>2.2.2</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Sadzīves atkritumu apsaimniekošanas komersanti reģionā</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_Toc162252594 \h </w:instrText>
            </w:r>
            <w:r w:rsidR="0099446D" w:rsidRPr="00E25E8A">
              <w:rPr>
                <w:noProof/>
                <w:webHidden/>
              </w:rPr>
            </w:r>
            <w:r w:rsidR="0099446D" w:rsidRPr="00E25E8A">
              <w:rPr>
                <w:noProof/>
                <w:webHidden/>
              </w:rPr>
              <w:fldChar w:fldCharType="separate"/>
            </w:r>
            <w:r>
              <w:rPr>
                <w:noProof/>
                <w:webHidden/>
              </w:rPr>
              <w:t>15</w:t>
            </w:r>
            <w:r w:rsidR="0099446D" w:rsidRPr="00E25E8A">
              <w:rPr>
                <w:noProof/>
                <w:webHidden/>
              </w:rPr>
              <w:fldChar w:fldCharType="end"/>
            </w:r>
          </w:hyperlink>
        </w:p>
        <w:p w14:paraId="0036EB4D" w14:textId="71AAB0A3"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595" w:history="1">
            <w:r w:rsidR="0099446D" w:rsidRPr="00E25E8A">
              <w:rPr>
                <w:rStyle w:val="Hyperlink"/>
                <w:rFonts w:cstheme="minorHAnsi"/>
                <w:noProof/>
              </w:rPr>
              <w:t>2.3</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Apsaimniekotie sadzīves atkritumu apjomi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_Toc162252595 \h </w:instrText>
            </w:r>
            <w:r w:rsidR="0099446D" w:rsidRPr="00E25E8A">
              <w:rPr>
                <w:noProof/>
                <w:webHidden/>
              </w:rPr>
            </w:r>
            <w:r w:rsidR="0099446D" w:rsidRPr="00E25E8A">
              <w:rPr>
                <w:noProof/>
                <w:webHidden/>
              </w:rPr>
              <w:fldChar w:fldCharType="separate"/>
            </w:r>
            <w:r>
              <w:rPr>
                <w:noProof/>
                <w:webHidden/>
              </w:rPr>
              <w:t>16</w:t>
            </w:r>
            <w:r w:rsidR="0099446D" w:rsidRPr="00E25E8A">
              <w:rPr>
                <w:noProof/>
                <w:webHidden/>
              </w:rPr>
              <w:fldChar w:fldCharType="end"/>
            </w:r>
          </w:hyperlink>
        </w:p>
        <w:p w14:paraId="55EDAAD5" w14:textId="162E6259"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596" w:history="1">
            <w:r w:rsidR="0099446D" w:rsidRPr="00E25E8A">
              <w:rPr>
                <w:rStyle w:val="Hyperlink"/>
                <w:noProof/>
              </w:rPr>
              <w:t>2.4</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Poligonos apsaimniekotie atkritumi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_Toc162252596 \h </w:instrText>
            </w:r>
            <w:r w:rsidR="0099446D" w:rsidRPr="00E25E8A">
              <w:rPr>
                <w:noProof/>
                <w:webHidden/>
              </w:rPr>
            </w:r>
            <w:r w:rsidR="0099446D" w:rsidRPr="00E25E8A">
              <w:rPr>
                <w:noProof/>
                <w:webHidden/>
              </w:rPr>
              <w:fldChar w:fldCharType="separate"/>
            </w:r>
            <w:r>
              <w:rPr>
                <w:noProof/>
                <w:webHidden/>
              </w:rPr>
              <w:t>19</w:t>
            </w:r>
            <w:r w:rsidR="0099446D" w:rsidRPr="00E25E8A">
              <w:rPr>
                <w:noProof/>
                <w:webHidden/>
              </w:rPr>
              <w:fldChar w:fldCharType="end"/>
            </w:r>
          </w:hyperlink>
        </w:p>
        <w:p w14:paraId="19BFA09F" w14:textId="16A53A6B"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597" w:history="1">
            <w:r w:rsidR="0099446D" w:rsidRPr="00E25E8A">
              <w:rPr>
                <w:rStyle w:val="Hyperlink"/>
                <w:noProof/>
              </w:rPr>
              <w:t>2.5</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Speciālo atkritumu grupu apsaimniekošana</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_Toc162252597 \h </w:instrText>
            </w:r>
            <w:r w:rsidR="0099446D" w:rsidRPr="00E25E8A">
              <w:rPr>
                <w:noProof/>
                <w:webHidden/>
              </w:rPr>
            </w:r>
            <w:r w:rsidR="0099446D" w:rsidRPr="00E25E8A">
              <w:rPr>
                <w:noProof/>
                <w:webHidden/>
              </w:rPr>
              <w:fldChar w:fldCharType="separate"/>
            </w:r>
            <w:r>
              <w:rPr>
                <w:noProof/>
                <w:webHidden/>
              </w:rPr>
              <w:t>20</w:t>
            </w:r>
            <w:r w:rsidR="0099446D" w:rsidRPr="00E25E8A">
              <w:rPr>
                <w:noProof/>
                <w:webHidden/>
              </w:rPr>
              <w:fldChar w:fldCharType="end"/>
            </w:r>
          </w:hyperlink>
        </w:p>
        <w:p w14:paraId="6781C38F" w14:textId="4457C2FA"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598" w:history="1">
            <w:r w:rsidR="0099446D" w:rsidRPr="00E25E8A">
              <w:rPr>
                <w:rStyle w:val="Hyperlink"/>
                <w:noProof/>
              </w:rPr>
              <w:t>2.5.1</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Savākto atkritumu apjomu un komersantu raksturojums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_Toc162252598 \h </w:instrText>
            </w:r>
            <w:r w:rsidR="0099446D" w:rsidRPr="00E25E8A">
              <w:rPr>
                <w:noProof/>
                <w:webHidden/>
              </w:rPr>
            </w:r>
            <w:r w:rsidR="0099446D" w:rsidRPr="00E25E8A">
              <w:rPr>
                <w:noProof/>
                <w:webHidden/>
              </w:rPr>
              <w:fldChar w:fldCharType="separate"/>
            </w:r>
            <w:r>
              <w:rPr>
                <w:noProof/>
                <w:webHidden/>
              </w:rPr>
              <w:t>20</w:t>
            </w:r>
            <w:r w:rsidR="0099446D" w:rsidRPr="00E25E8A">
              <w:rPr>
                <w:noProof/>
                <w:webHidden/>
              </w:rPr>
              <w:fldChar w:fldCharType="end"/>
            </w:r>
          </w:hyperlink>
        </w:p>
        <w:p w14:paraId="78382FF2" w14:textId="22C545B8"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599" w:history="1">
            <w:r w:rsidR="0099446D" w:rsidRPr="00E25E8A">
              <w:rPr>
                <w:rStyle w:val="Hyperlink"/>
                <w:noProof/>
              </w:rPr>
              <w:t>2.6</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Atkritumu apsaimniekošanas infrastruktūras raksturojums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_Toc162252599 \h </w:instrText>
            </w:r>
            <w:r w:rsidR="0099446D" w:rsidRPr="00E25E8A">
              <w:rPr>
                <w:noProof/>
                <w:webHidden/>
              </w:rPr>
            </w:r>
            <w:r w:rsidR="0099446D" w:rsidRPr="00E25E8A">
              <w:rPr>
                <w:noProof/>
                <w:webHidden/>
              </w:rPr>
              <w:fldChar w:fldCharType="separate"/>
            </w:r>
            <w:r>
              <w:rPr>
                <w:noProof/>
                <w:webHidden/>
              </w:rPr>
              <w:t>23</w:t>
            </w:r>
            <w:r w:rsidR="0099446D" w:rsidRPr="00E25E8A">
              <w:rPr>
                <w:noProof/>
                <w:webHidden/>
              </w:rPr>
              <w:fldChar w:fldCharType="end"/>
            </w:r>
          </w:hyperlink>
        </w:p>
        <w:p w14:paraId="1E943F71" w14:textId="6187D8B7"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600" w:history="1">
            <w:r w:rsidR="0099446D" w:rsidRPr="00E25E8A">
              <w:rPr>
                <w:rStyle w:val="Hyperlink"/>
                <w:noProof/>
              </w:rPr>
              <w:t>2.6.1</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Sadzīves atkritumu dalītās savākšanas punkti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_Toc162252600 \h </w:instrText>
            </w:r>
            <w:r w:rsidR="0099446D" w:rsidRPr="00E25E8A">
              <w:rPr>
                <w:noProof/>
                <w:webHidden/>
              </w:rPr>
            </w:r>
            <w:r w:rsidR="0099446D" w:rsidRPr="00E25E8A">
              <w:rPr>
                <w:noProof/>
                <w:webHidden/>
              </w:rPr>
              <w:fldChar w:fldCharType="separate"/>
            </w:r>
            <w:r>
              <w:rPr>
                <w:noProof/>
                <w:webHidden/>
              </w:rPr>
              <w:t>23</w:t>
            </w:r>
            <w:r w:rsidR="0099446D" w:rsidRPr="00E25E8A">
              <w:rPr>
                <w:noProof/>
                <w:webHidden/>
              </w:rPr>
              <w:fldChar w:fldCharType="end"/>
            </w:r>
          </w:hyperlink>
        </w:p>
        <w:p w14:paraId="38529483" w14:textId="7ADD0ED6"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601" w:history="1">
            <w:r w:rsidR="0099446D" w:rsidRPr="00E25E8A">
              <w:rPr>
                <w:rStyle w:val="Hyperlink"/>
                <w:rFonts w:eastAsia="Times New Roman" w:cs="Calibri"/>
                <w:noProof/>
              </w:rPr>
              <w:t>2.6.2</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eastAsia="Times New Roman" w:cs="Calibri"/>
                <w:noProof/>
              </w:rPr>
              <w:t>Šķiroto atkritumu savākšanas laukumi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_Toc162252601 \h </w:instrText>
            </w:r>
            <w:r w:rsidR="0099446D" w:rsidRPr="00E25E8A">
              <w:rPr>
                <w:noProof/>
                <w:webHidden/>
              </w:rPr>
            </w:r>
            <w:r w:rsidR="0099446D" w:rsidRPr="00E25E8A">
              <w:rPr>
                <w:noProof/>
                <w:webHidden/>
              </w:rPr>
              <w:fldChar w:fldCharType="separate"/>
            </w:r>
            <w:r>
              <w:rPr>
                <w:noProof/>
                <w:webHidden/>
              </w:rPr>
              <w:t>24</w:t>
            </w:r>
            <w:r w:rsidR="0099446D" w:rsidRPr="00E25E8A">
              <w:rPr>
                <w:noProof/>
                <w:webHidden/>
              </w:rPr>
              <w:fldChar w:fldCharType="end"/>
            </w:r>
          </w:hyperlink>
        </w:p>
        <w:p w14:paraId="531843D9" w14:textId="4539207A"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602" w:history="1">
            <w:r w:rsidR="0099446D" w:rsidRPr="00E25E8A">
              <w:rPr>
                <w:rStyle w:val="Hyperlink"/>
                <w:rFonts w:eastAsia="Times New Roman" w:cs="Calibri"/>
                <w:noProof/>
              </w:rPr>
              <w:t>2.6.3</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eastAsia="Times New Roman" w:cs="Calibri"/>
                <w:noProof/>
              </w:rPr>
              <w:t>Poligonu infrastruktūras raksturojums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_Toc162252602 \h </w:instrText>
            </w:r>
            <w:r w:rsidR="0099446D" w:rsidRPr="00E25E8A">
              <w:rPr>
                <w:noProof/>
                <w:webHidden/>
              </w:rPr>
            </w:r>
            <w:r w:rsidR="0099446D" w:rsidRPr="00E25E8A">
              <w:rPr>
                <w:noProof/>
                <w:webHidden/>
              </w:rPr>
              <w:fldChar w:fldCharType="separate"/>
            </w:r>
            <w:r>
              <w:rPr>
                <w:noProof/>
                <w:webHidden/>
              </w:rPr>
              <w:t>26</w:t>
            </w:r>
            <w:r w:rsidR="0099446D" w:rsidRPr="00E25E8A">
              <w:rPr>
                <w:noProof/>
                <w:webHidden/>
              </w:rPr>
              <w:fldChar w:fldCharType="end"/>
            </w:r>
          </w:hyperlink>
        </w:p>
        <w:p w14:paraId="64EFC900" w14:textId="78956B55"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603" w:history="1">
            <w:r w:rsidR="0099446D" w:rsidRPr="00E25E8A">
              <w:rPr>
                <w:rStyle w:val="Hyperlink"/>
                <w:rFonts w:eastAsia="Times New Roman" w:cs="Calibri"/>
                <w:noProof/>
              </w:rPr>
              <w:t>2.6.4</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eastAsia="Times New Roman" w:cs="Calibri"/>
                <w:noProof/>
              </w:rPr>
              <w:t>Sadzīves atkritumu sagatavošanas pārstrādei un reģenerācijai infrastruktūra</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_Toc162252603 \h </w:instrText>
            </w:r>
            <w:r w:rsidR="0099446D" w:rsidRPr="00E25E8A">
              <w:rPr>
                <w:noProof/>
                <w:webHidden/>
              </w:rPr>
            </w:r>
            <w:r w:rsidR="0099446D" w:rsidRPr="00E25E8A">
              <w:rPr>
                <w:noProof/>
                <w:webHidden/>
              </w:rPr>
              <w:fldChar w:fldCharType="separate"/>
            </w:r>
            <w:r>
              <w:rPr>
                <w:noProof/>
                <w:webHidden/>
              </w:rPr>
              <w:t>28</w:t>
            </w:r>
            <w:r w:rsidR="0099446D" w:rsidRPr="00E25E8A">
              <w:rPr>
                <w:noProof/>
                <w:webHidden/>
              </w:rPr>
              <w:fldChar w:fldCharType="end"/>
            </w:r>
          </w:hyperlink>
        </w:p>
        <w:p w14:paraId="5DFEF7CA" w14:textId="19123495"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604" w:history="1">
            <w:r w:rsidR="0099446D" w:rsidRPr="00E25E8A">
              <w:rPr>
                <w:rStyle w:val="Hyperlink"/>
                <w:rFonts w:eastAsia="Times New Roman" w:cs="Calibri"/>
                <w:noProof/>
              </w:rPr>
              <w:t>2.6.5</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eastAsia="Times New Roman" w:cs="Calibri"/>
                <w:noProof/>
              </w:rPr>
              <w:t>Kompostēšanas laukumi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_Toc162252604 \h </w:instrText>
            </w:r>
            <w:r w:rsidR="0099446D" w:rsidRPr="00E25E8A">
              <w:rPr>
                <w:noProof/>
                <w:webHidden/>
              </w:rPr>
            </w:r>
            <w:r w:rsidR="0099446D" w:rsidRPr="00E25E8A">
              <w:rPr>
                <w:noProof/>
                <w:webHidden/>
              </w:rPr>
              <w:fldChar w:fldCharType="separate"/>
            </w:r>
            <w:r>
              <w:rPr>
                <w:noProof/>
                <w:webHidden/>
              </w:rPr>
              <w:t>29</w:t>
            </w:r>
            <w:r w:rsidR="0099446D" w:rsidRPr="00E25E8A">
              <w:rPr>
                <w:noProof/>
                <w:webHidden/>
              </w:rPr>
              <w:fldChar w:fldCharType="end"/>
            </w:r>
          </w:hyperlink>
        </w:p>
        <w:p w14:paraId="1974E4B7" w14:textId="15938B1D" w:rsidR="0099446D" w:rsidRPr="00E25E8A" w:rsidRDefault="005F34E0">
          <w:pPr>
            <w:pStyle w:val="TOC1"/>
            <w:tabs>
              <w:tab w:val="left" w:pos="440"/>
              <w:tab w:val="right" w:leader="dot" w:pos="9016"/>
            </w:tabs>
            <w:rPr>
              <w:rFonts w:asciiTheme="minorHAnsi" w:eastAsiaTheme="minorEastAsia" w:hAnsiTheme="minorHAnsi" w:cstheme="minorBidi"/>
              <w:noProof/>
              <w:kern w:val="2"/>
              <w:lang w:eastAsia="lv-LV"/>
              <w14:ligatures w14:val="standardContextual"/>
            </w:rPr>
          </w:pPr>
          <w:hyperlink w:anchor="_Toc162252605" w:history="1">
            <w:r w:rsidR="0099446D" w:rsidRPr="00E25E8A">
              <w:rPr>
                <w:rStyle w:val="Hyperlink"/>
                <w:rFonts w:cstheme="minorHAnsi"/>
                <w:noProof/>
              </w:rPr>
              <w:t>3</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Atkritumu apsaimniekošanas sektora stratēģiskie mērķi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_Toc162252605 \h </w:instrText>
            </w:r>
            <w:r w:rsidR="0099446D" w:rsidRPr="00E25E8A">
              <w:rPr>
                <w:noProof/>
                <w:webHidden/>
              </w:rPr>
            </w:r>
            <w:r w:rsidR="0099446D" w:rsidRPr="00E25E8A">
              <w:rPr>
                <w:noProof/>
                <w:webHidden/>
              </w:rPr>
              <w:fldChar w:fldCharType="separate"/>
            </w:r>
            <w:r>
              <w:rPr>
                <w:noProof/>
                <w:webHidden/>
              </w:rPr>
              <w:t>30</w:t>
            </w:r>
            <w:r w:rsidR="0099446D" w:rsidRPr="00E25E8A">
              <w:rPr>
                <w:noProof/>
                <w:webHidden/>
              </w:rPr>
              <w:fldChar w:fldCharType="end"/>
            </w:r>
          </w:hyperlink>
        </w:p>
        <w:p w14:paraId="3476FC46" w14:textId="0C0A9D6E"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06" w:history="1">
            <w:r w:rsidR="0099446D" w:rsidRPr="00E25E8A">
              <w:rPr>
                <w:rStyle w:val="Hyperlink"/>
                <w:rFonts w:cstheme="minorHAnsi"/>
                <w:noProof/>
              </w:rPr>
              <w:t>3.1</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Reģionālā līmenī sasniedzamie mērķi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_Toc162252606 \h </w:instrText>
            </w:r>
            <w:r w:rsidR="0099446D" w:rsidRPr="00E25E8A">
              <w:rPr>
                <w:noProof/>
                <w:webHidden/>
              </w:rPr>
            </w:r>
            <w:r w:rsidR="0099446D" w:rsidRPr="00E25E8A">
              <w:rPr>
                <w:noProof/>
                <w:webHidden/>
              </w:rPr>
              <w:fldChar w:fldCharType="separate"/>
            </w:r>
            <w:r>
              <w:rPr>
                <w:noProof/>
                <w:webHidden/>
              </w:rPr>
              <w:t>30</w:t>
            </w:r>
            <w:r w:rsidR="0099446D" w:rsidRPr="00E25E8A">
              <w:rPr>
                <w:noProof/>
                <w:webHidden/>
              </w:rPr>
              <w:fldChar w:fldCharType="end"/>
            </w:r>
          </w:hyperlink>
        </w:p>
        <w:p w14:paraId="53B8E152" w14:textId="355AA498"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07" w:history="1">
            <w:r w:rsidR="0099446D" w:rsidRPr="00E25E8A">
              <w:rPr>
                <w:rStyle w:val="Hyperlink"/>
                <w:rFonts w:cstheme="minorHAnsi"/>
                <w:noProof/>
              </w:rPr>
              <w:t>3.2</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Sasniedzamie kvalitatīvie rādītāji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_Toc162252607 \h </w:instrText>
            </w:r>
            <w:r w:rsidR="0099446D" w:rsidRPr="00E25E8A">
              <w:rPr>
                <w:noProof/>
                <w:webHidden/>
              </w:rPr>
            </w:r>
            <w:r w:rsidR="0099446D" w:rsidRPr="00E25E8A">
              <w:rPr>
                <w:noProof/>
                <w:webHidden/>
              </w:rPr>
              <w:fldChar w:fldCharType="separate"/>
            </w:r>
            <w:r>
              <w:rPr>
                <w:noProof/>
                <w:webHidden/>
              </w:rPr>
              <w:t>31</w:t>
            </w:r>
            <w:r w:rsidR="0099446D" w:rsidRPr="00E25E8A">
              <w:rPr>
                <w:noProof/>
                <w:webHidden/>
              </w:rPr>
              <w:fldChar w:fldCharType="end"/>
            </w:r>
          </w:hyperlink>
        </w:p>
        <w:p w14:paraId="76A8E319" w14:textId="6CEBA932"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08" w:history="1">
            <w:r w:rsidR="0099446D" w:rsidRPr="00E25E8A">
              <w:rPr>
                <w:rStyle w:val="Hyperlink"/>
                <w:noProof/>
              </w:rPr>
              <w:t>3.3</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Pāreja uz aprites ekonomiku un industriālā simbioze</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_Toc162252608 \h </w:instrText>
            </w:r>
            <w:r w:rsidR="0099446D" w:rsidRPr="00E25E8A">
              <w:rPr>
                <w:noProof/>
                <w:webHidden/>
              </w:rPr>
            </w:r>
            <w:r w:rsidR="0099446D" w:rsidRPr="00E25E8A">
              <w:rPr>
                <w:noProof/>
                <w:webHidden/>
              </w:rPr>
              <w:fldChar w:fldCharType="separate"/>
            </w:r>
            <w:r>
              <w:rPr>
                <w:noProof/>
                <w:webHidden/>
              </w:rPr>
              <w:t>32</w:t>
            </w:r>
            <w:r w:rsidR="0099446D" w:rsidRPr="00E25E8A">
              <w:rPr>
                <w:noProof/>
                <w:webHidden/>
              </w:rPr>
              <w:fldChar w:fldCharType="end"/>
            </w:r>
          </w:hyperlink>
        </w:p>
        <w:p w14:paraId="481D2DE4" w14:textId="11A07AD5" w:rsidR="0099446D" w:rsidRPr="00E25E8A" w:rsidRDefault="005F34E0">
          <w:pPr>
            <w:pStyle w:val="TOC1"/>
            <w:tabs>
              <w:tab w:val="left" w:pos="440"/>
              <w:tab w:val="right" w:leader="dot" w:pos="9016"/>
            </w:tabs>
            <w:rPr>
              <w:rFonts w:asciiTheme="minorHAnsi" w:eastAsiaTheme="minorEastAsia" w:hAnsiTheme="minorHAnsi" w:cstheme="minorBidi"/>
              <w:noProof/>
              <w:kern w:val="2"/>
              <w:lang w:eastAsia="lv-LV"/>
              <w14:ligatures w14:val="standardContextual"/>
            </w:rPr>
          </w:pPr>
          <w:hyperlink w:anchor="_Toc162252609" w:history="1">
            <w:r w:rsidR="0099446D" w:rsidRPr="00E25E8A">
              <w:rPr>
                <w:rStyle w:val="Hyperlink"/>
                <w:rFonts w:cstheme="minorHAnsi"/>
                <w:noProof/>
                <w:lang w:eastAsia="lv-LV"/>
              </w:rPr>
              <w:t>4</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lang w:eastAsia="lv-LV"/>
              </w:rPr>
              <w:t>Atkritumu ražošanas prognoze un sasniedzamie kvantitatīvie rādītāji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_Toc162252609 \h </w:instrText>
            </w:r>
            <w:r w:rsidR="0099446D" w:rsidRPr="00E25E8A">
              <w:rPr>
                <w:noProof/>
                <w:webHidden/>
              </w:rPr>
            </w:r>
            <w:r w:rsidR="0099446D" w:rsidRPr="00E25E8A">
              <w:rPr>
                <w:noProof/>
                <w:webHidden/>
              </w:rPr>
              <w:fldChar w:fldCharType="separate"/>
            </w:r>
            <w:r>
              <w:rPr>
                <w:noProof/>
                <w:webHidden/>
              </w:rPr>
              <w:t>35</w:t>
            </w:r>
            <w:r w:rsidR="0099446D" w:rsidRPr="00E25E8A">
              <w:rPr>
                <w:noProof/>
                <w:webHidden/>
              </w:rPr>
              <w:fldChar w:fldCharType="end"/>
            </w:r>
          </w:hyperlink>
        </w:p>
        <w:p w14:paraId="22766EC1" w14:textId="730DDA87"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10" w:history="1">
            <w:r w:rsidR="0099446D" w:rsidRPr="00E25E8A">
              <w:rPr>
                <w:rStyle w:val="Hyperlink"/>
                <w:noProof/>
                <w:lang w:eastAsia="lv-LV"/>
              </w:rPr>
              <w:t>4.1</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lang w:eastAsia="lv-LV"/>
              </w:rPr>
              <w:t>Prognozes sagatavošanā lietotie pieņēmumi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_Toc162252610 \h </w:instrText>
            </w:r>
            <w:r w:rsidR="0099446D" w:rsidRPr="00E25E8A">
              <w:rPr>
                <w:noProof/>
                <w:webHidden/>
              </w:rPr>
            </w:r>
            <w:r w:rsidR="0099446D" w:rsidRPr="00E25E8A">
              <w:rPr>
                <w:noProof/>
                <w:webHidden/>
              </w:rPr>
              <w:fldChar w:fldCharType="separate"/>
            </w:r>
            <w:r>
              <w:rPr>
                <w:noProof/>
                <w:webHidden/>
              </w:rPr>
              <w:t>35</w:t>
            </w:r>
            <w:r w:rsidR="0099446D" w:rsidRPr="00E25E8A">
              <w:rPr>
                <w:noProof/>
                <w:webHidden/>
              </w:rPr>
              <w:fldChar w:fldCharType="end"/>
            </w:r>
          </w:hyperlink>
        </w:p>
        <w:p w14:paraId="34839D4F" w14:textId="17B1DE9C"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11" w:history="1">
            <w:r w:rsidR="0099446D" w:rsidRPr="00E25E8A">
              <w:rPr>
                <w:rStyle w:val="Hyperlink"/>
                <w:noProof/>
                <w:lang w:eastAsia="lv-LV"/>
              </w:rPr>
              <w:t>4.2</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lang w:eastAsia="lv-LV"/>
              </w:rPr>
              <w:t xml:space="preserve">Atkritumu </w:t>
            </w:r>
            <w:r w:rsidR="0099446D" w:rsidRPr="00E25E8A">
              <w:rPr>
                <w:rStyle w:val="Hyperlink"/>
                <w:noProof/>
              </w:rPr>
              <w:t>ražošanas</w:t>
            </w:r>
            <w:r w:rsidR="0099446D" w:rsidRPr="00E25E8A">
              <w:rPr>
                <w:rStyle w:val="Hyperlink"/>
                <w:noProof/>
                <w:lang w:eastAsia="lv-LV"/>
              </w:rPr>
              <w:t xml:space="preserve"> prognoze</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_Toc162252611 \h </w:instrText>
            </w:r>
            <w:r w:rsidR="0099446D" w:rsidRPr="00E25E8A">
              <w:rPr>
                <w:noProof/>
                <w:webHidden/>
              </w:rPr>
            </w:r>
            <w:r w:rsidR="0099446D" w:rsidRPr="00E25E8A">
              <w:rPr>
                <w:noProof/>
                <w:webHidden/>
              </w:rPr>
              <w:fldChar w:fldCharType="separate"/>
            </w:r>
            <w:r>
              <w:rPr>
                <w:noProof/>
                <w:webHidden/>
              </w:rPr>
              <w:t>36</w:t>
            </w:r>
            <w:r w:rsidR="0099446D" w:rsidRPr="00E25E8A">
              <w:rPr>
                <w:noProof/>
                <w:webHidden/>
              </w:rPr>
              <w:fldChar w:fldCharType="end"/>
            </w:r>
          </w:hyperlink>
        </w:p>
        <w:p w14:paraId="3836A635" w14:textId="60488EC0"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12" w:history="1">
            <w:r w:rsidR="0099446D" w:rsidRPr="00E25E8A">
              <w:rPr>
                <w:rStyle w:val="Hyperlink"/>
                <w:noProof/>
                <w:lang w:eastAsia="lv-LV"/>
              </w:rPr>
              <w:t>4.3</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lang w:eastAsia="lv-LV"/>
              </w:rPr>
              <w:t xml:space="preserve">Pārstrādes </w:t>
            </w:r>
            <w:r w:rsidR="0099446D" w:rsidRPr="00E25E8A">
              <w:rPr>
                <w:rStyle w:val="Hyperlink"/>
                <w:noProof/>
              </w:rPr>
              <w:t>mērķu</w:t>
            </w:r>
            <w:r w:rsidR="0099446D" w:rsidRPr="00E25E8A">
              <w:rPr>
                <w:rStyle w:val="Hyperlink"/>
                <w:noProof/>
                <w:lang w:eastAsia="lv-LV"/>
              </w:rPr>
              <w:t xml:space="preserve"> sasniegšana</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_Toc162252612 \h </w:instrText>
            </w:r>
            <w:r w:rsidR="0099446D" w:rsidRPr="00E25E8A">
              <w:rPr>
                <w:noProof/>
                <w:webHidden/>
              </w:rPr>
            </w:r>
            <w:r w:rsidR="0099446D" w:rsidRPr="00E25E8A">
              <w:rPr>
                <w:noProof/>
                <w:webHidden/>
              </w:rPr>
              <w:fldChar w:fldCharType="separate"/>
            </w:r>
            <w:r>
              <w:rPr>
                <w:noProof/>
                <w:webHidden/>
              </w:rPr>
              <w:t>37</w:t>
            </w:r>
            <w:r w:rsidR="0099446D" w:rsidRPr="00E25E8A">
              <w:rPr>
                <w:noProof/>
                <w:webHidden/>
              </w:rPr>
              <w:fldChar w:fldCharType="end"/>
            </w:r>
          </w:hyperlink>
        </w:p>
        <w:p w14:paraId="2393162C" w14:textId="44F9D8E3" w:rsidR="0099446D" w:rsidRPr="00E25E8A" w:rsidRDefault="005F34E0">
          <w:pPr>
            <w:pStyle w:val="TOC1"/>
            <w:tabs>
              <w:tab w:val="left" w:pos="440"/>
              <w:tab w:val="right" w:leader="dot" w:pos="9016"/>
            </w:tabs>
            <w:rPr>
              <w:rFonts w:asciiTheme="minorHAnsi" w:eastAsiaTheme="minorEastAsia" w:hAnsiTheme="minorHAnsi" w:cstheme="minorBidi"/>
              <w:noProof/>
              <w:kern w:val="2"/>
              <w:lang w:eastAsia="lv-LV"/>
              <w14:ligatures w14:val="standardContextual"/>
            </w:rPr>
          </w:pPr>
          <w:hyperlink w:anchor="_Toc162252613" w:history="1">
            <w:r w:rsidR="0099446D" w:rsidRPr="00E25E8A">
              <w:rPr>
                <w:rStyle w:val="Hyperlink"/>
                <w:rFonts w:cstheme="minorHAnsi"/>
                <w:noProof/>
                <w:lang w:eastAsia="lv-LV"/>
              </w:rPr>
              <w:t>5</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lang w:eastAsia="lv-LV"/>
              </w:rPr>
              <w:t>Priekšlikumi par plānā ietveramajiem pasākumiem</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_Toc162252613 \h </w:instrText>
            </w:r>
            <w:r w:rsidR="0099446D" w:rsidRPr="00E25E8A">
              <w:rPr>
                <w:noProof/>
                <w:webHidden/>
              </w:rPr>
            </w:r>
            <w:r w:rsidR="0099446D" w:rsidRPr="00E25E8A">
              <w:rPr>
                <w:noProof/>
                <w:webHidden/>
              </w:rPr>
              <w:fldChar w:fldCharType="separate"/>
            </w:r>
            <w:r>
              <w:rPr>
                <w:noProof/>
                <w:webHidden/>
              </w:rPr>
              <w:t>40</w:t>
            </w:r>
            <w:r w:rsidR="0099446D" w:rsidRPr="00E25E8A">
              <w:rPr>
                <w:noProof/>
                <w:webHidden/>
              </w:rPr>
              <w:fldChar w:fldCharType="end"/>
            </w:r>
          </w:hyperlink>
        </w:p>
        <w:p w14:paraId="5CC6646F" w14:textId="33E6C952"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14" w:history="1">
            <w:r w:rsidR="0099446D" w:rsidRPr="00E25E8A">
              <w:rPr>
                <w:rStyle w:val="Hyperlink"/>
                <w:rFonts w:cstheme="minorHAnsi"/>
                <w:noProof/>
              </w:rPr>
              <w:t>5.1</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Pašvaldību attīstības plānošanas dokumentos paredzētie pasākumi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_Toc162252614 \h </w:instrText>
            </w:r>
            <w:r w:rsidR="0099446D" w:rsidRPr="00E25E8A">
              <w:rPr>
                <w:noProof/>
                <w:webHidden/>
              </w:rPr>
            </w:r>
            <w:r w:rsidR="0099446D" w:rsidRPr="00E25E8A">
              <w:rPr>
                <w:noProof/>
                <w:webHidden/>
              </w:rPr>
              <w:fldChar w:fldCharType="separate"/>
            </w:r>
            <w:r>
              <w:rPr>
                <w:noProof/>
                <w:webHidden/>
              </w:rPr>
              <w:t>40</w:t>
            </w:r>
            <w:r w:rsidR="0099446D" w:rsidRPr="00E25E8A">
              <w:rPr>
                <w:noProof/>
                <w:webHidden/>
              </w:rPr>
              <w:fldChar w:fldCharType="end"/>
            </w:r>
          </w:hyperlink>
        </w:p>
        <w:p w14:paraId="4207D6FB" w14:textId="46794C86"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15" w:history="1">
            <w:r w:rsidR="0099446D" w:rsidRPr="00E25E8A">
              <w:rPr>
                <w:rStyle w:val="Hyperlink"/>
                <w:rFonts w:cstheme="minorHAnsi"/>
                <w:noProof/>
                <w:lang w:eastAsia="lv-LV"/>
              </w:rPr>
              <w:t>5.2</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lang w:eastAsia="lv-LV"/>
              </w:rPr>
              <w:t>Rekomendācijas atkritumu apsaimniekošanas sistēmas pilnveidošanai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_Toc162252615 \h </w:instrText>
            </w:r>
            <w:r w:rsidR="0099446D" w:rsidRPr="00E25E8A">
              <w:rPr>
                <w:noProof/>
                <w:webHidden/>
              </w:rPr>
            </w:r>
            <w:r w:rsidR="0099446D" w:rsidRPr="00E25E8A">
              <w:rPr>
                <w:noProof/>
                <w:webHidden/>
              </w:rPr>
              <w:fldChar w:fldCharType="separate"/>
            </w:r>
            <w:r>
              <w:rPr>
                <w:noProof/>
                <w:webHidden/>
              </w:rPr>
              <w:t>46</w:t>
            </w:r>
            <w:r w:rsidR="0099446D" w:rsidRPr="00E25E8A">
              <w:rPr>
                <w:noProof/>
                <w:webHidden/>
              </w:rPr>
              <w:fldChar w:fldCharType="end"/>
            </w:r>
          </w:hyperlink>
        </w:p>
        <w:p w14:paraId="41CF4129" w14:textId="712851F3"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16" w:history="1">
            <w:r w:rsidR="0099446D" w:rsidRPr="00E25E8A">
              <w:rPr>
                <w:rStyle w:val="Hyperlink"/>
                <w:rFonts w:cstheme="minorHAnsi"/>
                <w:noProof/>
              </w:rPr>
              <w:t>5.3</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Prioritāri īstenojamie pasākumi - kopsavilkums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_Toc162252616 \h </w:instrText>
            </w:r>
            <w:r w:rsidR="0099446D" w:rsidRPr="00E25E8A">
              <w:rPr>
                <w:noProof/>
                <w:webHidden/>
              </w:rPr>
            </w:r>
            <w:r w:rsidR="0099446D" w:rsidRPr="00E25E8A">
              <w:rPr>
                <w:noProof/>
                <w:webHidden/>
              </w:rPr>
              <w:fldChar w:fldCharType="separate"/>
            </w:r>
            <w:r>
              <w:rPr>
                <w:noProof/>
                <w:webHidden/>
              </w:rPr>
              <w:t>49</w:t>
            </w:r>
            <w:r w:rsidR="0099446D" w:rsidRPr="00E25E8A">
              <w:rPr>
                <w:noProof/>
                <w:webHidden/>
              </w:rPr>
              <w:fldChar w:fldCharType="end"/>
            </w:r>
          </w:hyperlink>
        </w:p>
        <w:p w14:paraId="4703A3E7" w14:textId="5B5AB16A"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617" w:history="1">
            <w:r w:rsidR="0099446D" w:rsidRPr="00E25E8A">
              <w:rPr>
                <w:rStyle w:val="Hyperlink"/>
                <w:rFonts w:cstheme="minorHAnsi"/>
                <w:noProof/>
              </w:rPr>
              <w:t>5.3.1</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Atkritumu dalītās vākšanas sistēmas attīstība</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_Toc162252617 \h </w:instrText>
            </w:r>
            <w:r w:rsidR="0099446D" w:rsidRPr="00E25E8A">
              <w:rPr>
                <w:noProof/>
                <w:webHidden/>
              </w:rPr>
            </w:r>
            <w:r w:rsidR="0099446D" w:rsidRPr="00E25E8A">
              <w:rPr>
                <w:noProof/>
                <w:webHidden/>
              </w:rPr>
              <w:fldChar w:fldCharType="separate"/>
            </w:r>
            <w:r>
              <w:rPr>
                <w:noProof/>
                <w:webHidden/>
              </w:rPr>
              <w:t>50</w:t>
            </w:r>
            <w:r w:rsidR="0099446D" w:rsidRPr="00E25E8A">
              <w:rPr>
                <w:noProof/>
                <w:webHidden/>
              </w:rPr>
              <w:fldChar w:fldCharType="end"/>
            </w:r>
          </w:hyperlink>
        </w:p>
        <w:p w14:paraId="71B39EDF" w14:textId="78CFB06B"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618" w:history="1">
            <w:r w:rsidR="0099446D" w:rsidRPr="00E25E8A">
              <w:rPr>
                <w:rStyle w:val="Hyperlink"/>
                <w:rFonts w:cstheme="minorHAnsi"/>
                <w:noProof/>
              </w:rPr>
              <w:t>5.3.2</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AARC - infrastruktūras attīstība</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_Toc162252618 \h </w:instrText>
            </w:r>
            <w:r w:rsidR="0099446D" w:rsidRPr="00E25E8A">
              <w:rPr>
                <w:noProof/>
                <w:webHidden/>
              </w:rPr>
            </w:r>
            <w:r w:rsidR="0099446D" w:rsidRPr="00E25E8A">
              <w:rPr>
                <w:noProof/>
                <w:webHidden/>
              </w:rPr>
              <w:fldChar w:fldCharType="separate"/>
            </w:r>
            <w:r>
              <w:rPr>
                <w:noProof/>
                <w:webHidden/>
              </w:rPr>
              <w:t>51</w:t>
            </w:r>
            <w:r w:rsidR="0099446D" w:rsidRPr="00E25E8A">
              <w:rPr>
                <w:noProof/>
                <w:webHidden/>
              </w:rPr>
              <w:fldChar w:fldCharType="end"/>
            </w:r>
          </w:hyperlink>
        </w:p>
        <w:p w14:paraId="12E2B592" w14:textId="45602F4D"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619" w:history="1">
            <w:r w:rsidR="0099446D" w:rsidRPr="00E25E8A">
              <w:rPr>
                <w:rStyle w:val="Hyperlink"/>
                <w:rFonts w:cstheme="minorHAnsi"/>
                <w:noProof/>
              </w:rPr>
              <w:t>5.3.3</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Atkritumu sagatavošanas atkārtotai izmantošanai infrastruktūra</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_Toc162252619 \h </w:instrText>
            </w:r>
            <w:r w:rsidR="0099446D" w:rsidRPr="00E25E8A">
              <w:rPr>
                <w:noProof/>
                <w:webHidden/>
              </w:rPr>
            </w:r>
            <w:r w:rsidR="0099446D" w:rsidRPr="00E25E8A">
              <w:rPr>
                <w:noProof/>
                <w:webHidden/>
              </w:rPr>
              <w:fldChar w:fldCharType="separate"/>
            </w:r>
            <w:r>
              <w:rPr>
                <w:noProof/>
                <w:webHidden/>
              </w:rPr>
              <w:t>52</w:t>
            </w:r>
            <w:r w:rsidR="0099446D" w:rsidRPr="00E25E8A">
              <w:rPr>
                <w:noProof/>
                <w:webHidden/>
              </w:rPr>
              <w:fldChar w:fldCharType="end"/>
            </w:r>
          </w:hyperlink>
        </w:p>
        <w:p w14:paraId="1E5C4C87" w14:textId="1C458E82"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620" w:history="1">
            <w:r w:rsidR="0099446D" w:rsidRPr="00E25E8A">
              <w:rPr>
                <w:rStyle w:val="Hyperlink"/>
                <w:rFonts w:cstheme="minorHAnsi"/>
                <w:noProof/>
              </w:rPr>
              <w:t>5.3.4</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 xml:space="preserve">Lokālās atkritumu sagatavošanas reģenerācijai un pārstrādes infrastruktūras </w:t>
            </w:r>
            <w:r w:rsidR="000B6BB5" w:rsidRPr="00E25E8A">
              <w:rPr>
                <w:rStyle w:val="Hyperlink"/>
                <w:rFonts w:cstheme="minorHAnsi"/>
                <w:noProof/>
              </w:rPr>
              <w:t xml:space="preserve">       </w:t>
            </w:r>
            <w:r w:rsidR="0099446D" w:rsidRPr="00E25E8A">
              <w:rPr>
                <w:rStyle w:val="Hyperlink"/>
                <w:rFonts w:cstheme="minorHAnsi"/>
                <w:noProof/>
              </w:rPr>
              <w:t>attīstība</w:t>
            </w:r>
            <w:r w:rsidR="000B6BB5" w:rsidRPr="00E25E8A">
              <w:rPr>
                <w:rStyle w:val="Hyperlink"/>
                <w:rFonts w:cstheme="minorHAnsi"/>
                <w:noProof/>
              </w:rPr>
              <w:t>……</w:t>
            </w:r>
            <w:r w:rsidR="000B6BB5" w:rsidRPr="00E25E8A">
              <w:rPr>
                <w:noProof/>
                <w:webHidden/>
              </w:rPr>
              <w:t>………………………………………………………………………………………………………………………………</w:t>
            </w:r>
            <w:r w:rsidR="0099446D" w:rsidRPr="00E25E8A">
              <w:rPr>
                <w:noProof/>
                <w:webHidden/>
              </w:rPr>
              <w:fldChar w:fldCharType="begin"/>
            </w:r>
            <w:r w:rsidR="0099446D" w:rsidRPr="00E25E8A">
              <w:rPr>
                <w:noProof/>
                <w:webHidden/>
              </w:rPr>
              <w:instrText xml:space="preserve"> PAGEREF _Toc162252620 \h </w:instrText>
            </w:r>
            <w:r w:rsidR="0099446D" w:rsidRPr="00E25E8A">
              <w:rPr>
                <w:noProof/>
                <w:webHidden/>
              </w:rPr>
            </w:r>
            <w:r w:rsidR="0099446D" w:rsidRPr="00E25E8A">
              <w:rPr>
                <w:noProof/>
                <w:webHidden/>
              </w:rPr>
              <w:fldChar w:fldCharType="separate"/>
            </w:r>
            <w:r>
              <w:rPr>
                <w:noProof/>
                <w:webHidden/>
              </w:rPr>
              <w:t>52</w:t>
            </w:r>
            <w:r w:rsidR="0099446D" w:rsidRPr="00E25E8A">
              <w:rPr>
                <w:noProof/>
                <w:webHidden/>
              </w:rPr>
              <w:fldChar w:fldCharType="end"/>
            </w:r>
          </w:hyperlink>
        </w:p>
        <w:p w14:paraId="55F08A25" w14:textId="3B165F73"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621" w:history="1">
            <w:r w:rsidR="0099446D" w:rsidRPr="00E25E8A">
              <w:rPr>
                <w:rStyle w:val="Hyperlink"/>
                <w:rFonts w:cstheme="minorHAnsi"/>
                <w:noProof/>
              </w:rPr>
              <w:t>5.3.5</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Sabiedrības informēšanas un izglītošana pasākumi</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_Toc162252621 \h </w:instrText>
            </w:r>
            <w:r w:rsidR="0099446D" w:rsidRPr="00E25E8A">
              <w:rPr>
                <w:noProof/>
                <w:webHidden/>
              </w:rPr>
            </w:r>
            <w:r w:rsidR="0099446D" w:rsidRPr="00E25E8A">
              <w:rPr>
                <w:noProof/>
                <w:webHidden/>
              </w:rPr>
              <w:fldChar w:fldCharType="separate"/>
            </w:r>
            <w:r>
              <w:rPr>
                <w:noProof/>
                <w:webHidden/>
              </w:rPr>
              <w:t>53</w:t>
            </w:r>
            <w:r w:rsidR="0099446D" w:rsidRPr="00E25E8A">
              <w:rPr>
                <w:noProof/>
                <w:webHidden/>
              </w:rPr>
              <w:fldChar w:fldCharType="end"/>
            </w:r>
          </w:hyperlink>
        </w:p>
        <w:p w14:paraId="07F082A3" w14:textId="37ACC282"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622" w:history="1">
            <w:r w:rsidR="0099446D" w:rsidRPr="00E25E8A">
              <w:rPr>
                <w:rStyle w:val="Hyperlink"/>
                <w:rFonts w:cstheme="minorHAnsi"/>
                <w:noProof/>
              </w:rPr>
              <w:t>5.3.6</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Informācijas apkopošana un datu bāzu uzturēšana</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_Toc162252622 \h </w:instrText>
            </w:r>
            <w:r w:rsidR="0099446D" w:rsidRPr="00E25E8A">
              <w:rPr>
                <w:noProof/>
                <w:webHidden/>
              </w:rPr>
            </w:r>
            <w:r w:rsidR="0099446D" w:rsidRPr="00E25E8A">
              <w:rPr>
                <w:noProof/>
                <w:webHidden/>
              </w:rPr>
              <w:fldChar w:fldCharType="separate"/>
            </w:r>
            <w:r>
              <w:rPr>
                <w:noProof/>
                <w:webHidden/>
              </w:rPr>
              <w:t>54</w:t>
            </w:r>
            <w:r w:rsidR="0099446D" w:rsidRPr="00E25E8A">
              <w:rPr>
                <w:noProof/>
                <w:webHidden/>
              </w:rPr>
              <w:fldChar w:fldCharType="end"/>
            </w:r>
          </w:hyperlink>
        </w:p>
        <w:p w14:paraId="30D06ED9" w14:textId="41C376ED" w:rsidR="0099446D" w:rsidRPr="00E25E8A" w:rsidRDefault="005F34E0">
          <w:pPr>
            <w:pStyle w:val="TOC3"/>
            <w:tabs>
              <w:tab w:val="left" w:pos="1320"/>
              <w:tab w:val="right" w:leader="dot" w:pos="9016"/>
            </w:tabs>
            <w:rPr>
              <w:rFonts w:asciiTheme="minorHAnsi" w:eastAsiaTheme="minorEastAsia" w:hAnsiTheme="minorHAnsi" w:cstheme="minorBidi"/>
              <w:noProof/>
              <w:kern w:val="2"/>
              <w:lang w:eastAsia="lv-LV"/>
              <w14:ligatures w14:val="standardContextual"/>
            </w:rPr>
          </w:pPr>
          <w:hyperlink w:anchor="_Toc162252623" w:history="1">
            <w:r w:rsidR="0099446D" w:rsidRPr="00E25E8A">
              <w:rPr>
                <w:rStyle w:val="Hyperlink"/>
                <w:rFonts w:cstheme="minorHAnsi"/>
                <w:noProof/>
              </w:rPr>
              <w:t>5.3.7</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Atkritumu reģenerācijas infrastruktūras izveide</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_Toc162252623 \h </w:instrText>
            </w:r>
            <w:r w:rsidR="0099446D" w:rsidRPr="00E25E8A">
              <w:rPr>
                <w:noProof/>
                <w:webHidden/>
              </w:rPr>
            </w:r>
            <w:r w:rsidR="0099446D" w:rsidRPr="00E25E8A">
              <w:rPr>
                <w:noProof/>
                <w:webHidden/>
              </w:rPr>
              <w:fldChar w:fldCharType="separate"/>
            </w:r>
            <w:r>
              <w:rPr>
                <w:noProof/>
                <w:webHidden/>
              </w:rPr>
              <w:t>54</w:t>
            </w:r>
            <w:r w:rsidR="0099446D" w:rsidRPr="00E25E8A">
              <w:rPr>
                <w:noProof/>
                <w:webHidden/>
              </w:rPr>
              <w:fldChar w:fldCharType="end"/>
            </w:r>
          </w:hyperlink>
        </w:p>
        <w:p w14:paraId="4739472F" w14:textId="245FB546" w:rsidR="0099446D" w:rsidRPr="00E25E8A" w:rsidRDefault="005F34E0">
          <w:pPr>
            <w:pStyle w:val="TOC1"/>
            <w:tabs>
              <w:tab w:val="left" w:pos="440"/>
              <w:tab w:val="right" w:leader="dot" w:pos="9016"/>
            </w:tabs>
            <w:rPr>
              <w:rFonts w:asciiTheme="minorHAnsi" w:eastAsiaTheme="minorEastAsia" w:hAnsiTheme="minorHAnsi" w:cstheme="minorBidi"/>
              <w:noProof/>
              <w:kern w:val="2"/>
              <w:lang w:eastAsia="lv-LV"/>
              <w14:ligatures w14:val="standardContextual"/>
            </w:rPr>
          </w:pPr>
          <w:hyperlink w:anchor="_Toc162252624" w:history="1">
            <w:r w:rsidR="0099446D" w:rsidRPr="00E25E8A">
              <w:rPr>
                <w:rStyle w:val="Hyperlink"/>
                <w:rFonts w:cstheme="minorHAnsi"/>
                <w:noProof/>
                <w:lang w:eastAsia="lv-LV"/>
              </w:rPr>
              <w:t>6</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lang w:eastAsia="lv-LV"/>
              </w:rPr>
              <w:t>AARC izveide un reģiona zonējums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_Toc162252624 \h </w:instrText>
            </w:r>
            <w:r w:rsidR="0099446D" w:rsidRPr="00E25E8A">
              <w:rPr>
                <w:noProof/>
                <w:webHidden/>
              </w:rPr>
            </w:r>
            <w:r w:rsidR="0099446D" w:rsidRPr="00E25E8A">
              <w:rPr>
                <w:noProof/>
                <w:webHidden/>
              </w:rPr>
              <w:fldChar w:fldCharType="separate"/>
            </w:r>
            <w:r>
              <w:rPr>
                <w:noProof/>
                <w:webHidden/>
              </w:rPr>
              <w:t>56</w:t>
            </w:r>
            <w:r w:rsidR="0099446D" w:rsidRPr="00E25E8A">
              <w:rPr>
                <w:noProof/>
                <w:webHidden/>
              </w:rPr>
              <w:fldChar w:fldCharType="end"/>
            </w:r>
          </w:hyperlink>
        </w:p>
        <w:p w14:paraId="7B6CB36E" w14:textId="2B564259"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25" w:history="1">
            <w:r w:rsidR="0099446D" w:rsidRPr="00E25E8A">
              <w:rPr>
                <w:rStyle w:val="Hyperlink"/>
                <w:noProof/>
              </w:rPr>
              <w:t>6.1</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Iespējamie AARC izveides modeļi un darbības zonas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_Toc162252625 \h </w:instrText>
            </w:r>
            <w:r w:rsidR="0099446D" w:rsidRPr="00E25E8A">
              <w:rPr>
                <w:noProof/>
                <w:webHidden/>
              </w:rPr>
            </w:r>
            <w:r w:rsidR="0099446D" w:rsidRPr="00E25E8A">
              <w:rPr>
                <w:noProof/>
                <w:webHidden/>
              </w:rPr>
              <w:fldChar w:fldCharType="separate"/>
            </w:r>
            <w:r>
              <w:rPr>
                <w:noProof/>
                <w:webHidden/>
              </w:rPr>
              <w:t>56</w:t>
            </w:r>
            <w:r w:rsidR="0099446D" w:rsidRPr="00E25E8A">
              <w:rPr>
                <w:noProof/>
                <w:webHidden/>
              </w:rPr>
              <w:fldChar w:fldCharType="end"/>
            </w:r>
          </w:hyperlink>
        </w:p>
        <w:p w14:paraId="142C8F9B" w14:textId="47A3E8C1"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26" w:history="1">
            <w:r w:rsidR="0099446D" w:rsidRPr="00E25E8A">
              <w:rPr>
                <w:rStyle w:val="Hyperlink"/>
                <w:rFonts w:cstheme="minorHAnsi"/>
                <w:noProof/>
              </w:rPr>
              <w:t>6.2</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AARC funkcijas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_Toc162252626 \h </w:instrText>
            </w:r>
            <w:r w:rsidR="0099446D" w:rsidRPr="00E25E8A">
              <w:rPr>
                <w:noProof/>
                <w:webHidden/>
              </w:rPr>
            </w:r>
            <w:r w:rsidR="0099446D" w:rsidRPr="00E25E8A">
              <w:rPr>
                <w:noProof/>
                <w:webHidden/>
              </w:rPr>
              <w:fldChar w:fldCharType="separate"/>
            </w:r>
            <w:r>
              <w:rPr>
                <w:noProof/>
                <w:webHidden/>
              </w:rPr>
              <w:t>57</w:t>
            </w:r>
            <w:r w:rsidR="0099446D" w:rsidRPr="00E25E8A">
              <w:rPr>
                <w:noProof/>
                <w:webHidden/>
              </w:rPr>
              <w:fldChar w:fldCharType="end"/>
            </w:r>
          </w:hyperlink>
        </w:p>
        <w:p w14:paraId="0C8DDE8A" w14:textId="077DF0D7"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27" w:history="1">
            <w:r w:rsidR="0099446D" w:rsidRPr="00E25E8A">
              <w:rPr>
                <w:rStyle w:val="Hyperlink"/>
                <w:noProof/>
              </w:rPr>
              <w:t>6.3</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Reģiona pārvaldības modelis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_Toc162252627 \h </w:instrText>
            </w:r>
            <w:r w:rsidR="0099446D" w:rsidRPr="00E25E8A">
              <w:rPr>
                <w:noProof/>
                <w:webHidden/>
              </w:rPr>
            </w:r>
            <w:r w:rsidR="0099446D" w:rsidRPr="00E25E8A">
              <w:rPr>
                <w:noProof/>
                <w:webHidden/>
              </w:rPr>
              <w:fldChar w:fldCharType="separate"/>
            </w:r>
            <w:r>
              <w:rPr>
                <w:noProof/>
                <w:webHidden/>
              </w:rPr>
              <w:t>58</w:t>
            </w:r>
            <w:r w:rsidR="0099446D" w:rsidRPr="00E25E8A">
              <w:rPr>
                <w:noProof/>
                <w:webHidden/>
              </w:rPr>
              <w:fldChar w:fldCharType="end"/>
            </w:r>
          </w:hyperlink>
        </w:p>
        <w:p w14:paraId="399F1492" w14:textId="131161AA" w:rsidR="0099446D" w:rsidRPr="00E25E8A" w:rsidRDefault="005F34E0">
          <w:pPr>
            <w:pStyle w:val="TOC1"/>
            <w:tabs>
              <w:tab w:val="left" w:pos="440"/>
              <w:tab w:val="right" w:leader="dot" w:pos="9016"/>
            </w:tabs>
            <w:rPr>
              <w:rFonts w:asciiTheme="minorHAnsi" w:eastAsiaTheme="minorEastAsia" w:hAnsiTheme="minorHAnsi" w:cstheme="minorBidi"/>
              <w:noProof/>
              <w:kern w:val="2"/>
              <w:lang w:eastAsia="lv-LV"/>
              <w14:ligatures w14:val="standardContextual"/>
            </w:rPr>
          </w:pPr>
          <w:hyperlink w:anchor="_Toc162252628" w:history="1">
            <w:r w:rsidR="0099446D" w:rsidRPr="00E25E8A">
              <w:rPr>
                <w:rStyle w:val="Hyperlink"/>
                <w:rFonts w:cstheme="minorHAnsi"/>
                <w:noProof/>
              </w:rPr>
              <w:t>7</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Plānā paredzēto pasākumu īstenošanas finansēšana</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_Toc162252628 \h </w:instrText>
            </w:r>
            <w:r w:rsidR="0099446D" w:rsidRPr="00E25E8A">
              <w:rPr>
                <w:noProof/>
                <w:webHidden/>
              </w:rPr>
            </w:r>
            <w:r w:rsidR="0099446D" w:rsidRPr="00E25E8A">
              <w:rPr>
                <w:noProof/>
                <w:webHidden/>
              </w:rPr>
              <w:fldChar w:fldCharType="separate"/>
            </w:r>
            <w:r>
              <w:rPr>
                <w:noProof/>
                <w:webHidden/>
              </w:rPr>
              <w:t>59</w:t>
            </w:r>
            <w:r w:rsidR="0099446D" w:rsidRPr="00E25E8A">
              <w:rPr>
                <w:noProof/>
                <w:webHidden/>
              </w:rPr>
              <w:fldChar w:fldCharType="end"/>
            </w:r>
          </w:hyperlink>
        </w:p>
        <w:p w14:paraId="26E506F9" w14:textId="4F688B85"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29" w:history="1">
            <w:r w:rsidR="0099446D" w:rsidRPr="00E25E8A">
              <w:rPr>
                <w:rStyle w:val="Hyperlink"/>
                <w:noProof/>
              </w:rPr>
              <w:t>7.1</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Finansējuma avotu vispārējs raksturojums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_Toc162252629 \h </w:instrText>
            </w:r>
            <w:r w:rsidR="0099446D" w:rsidRPr="00E25E8A">
              <w:rPr>
                <w:noProof/>
                <w:webHidden/>
              </w:rPr>
            </w:r>
            <w:r w:rsidR="0099446D" w:rsidRPr="00E25E8A">
              <w:rPr>
                <w:noProof/>
                <w:webHidden/>
              </w:rPr>
              <w:fldChar w:fldCharType="separate"/>
            </w:r>
            <w:r>
              <w:rPr>
                <w:noProof/>
                <w:webHidden/>
              </w:rPr>
              <w:t>59</w:t>
            </w:r>
            <w:r w:rsidR="0099446D" w:rsidRPr="00E25E8A">
              <w:rPr>
                <w:noProof/>
                <w:webHidden/>
              </w:rPr>
              <w:fldChar w:fldCharType="end"/>
            </w:r>
          </w:hyperlink>
        </w:p>
        <w:p w14:paraId="3B494172" w14:textId="10A4981A"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30" w:history="1">
            <w:r w:rsidR="0099446D" w:rsidRPr="00E25E8A">
              <w:rPr>
                <w:rStyle w:val="Hyperlink"/>
                <w:noProof/>
              </w:rPr>
              <w:t>7.2</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Plānotās infrastruktūras uzturēšanas un citu pasākumu īstenošanas izmaksas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_Toc162252630 \h </w:instrText>
            </w:r>
            <w:r w:rsidR="0099446D" w:rsidRPr="00E25E8A">
              <w:rPr>
                <w:noProof/>
                <w:webHidden/>
              </w:rPr>
            </w:r>
            <w:r w:rsidR="0099446D" w:rsidRPr="00E25E8A">
              <w:rPr>
                <w:noProof/>
                <w:webHidden/>
              </w:rPr>
              <w:fldChar w:fldCharType="separate"/>
            </w:r>
            <w:r>
              <w:rPr>
                <w:noProof/>
                <w:webHidden/>
              </w:rPr>
              <w:t>59</w:t>
            </w:r>
            <w:r w:rsidR="0099446D" w:rsidRPr="00E25E8A">
              <w:rPr>
                <w:noProof/>
                <w:webHidden/>
              </w:rPr>
              <w:fldChar w:fldCharType="end"/>
            </w:r>
          </w:hyperlink>
        </w:p>
        <w:p w14:paraId="046074BB" w14:textId="669C23FD"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31" w:history="1">
            <w:r w:rsidR="0099446D" w:rsidRPr="00E25E8A">
              <w:rPr>
                <w:rStyle w:val="Hyperlink"/>
                <w:rFonts w:cstheme="minorHAnsi"/>
                <w:noProof/>
              </w:rPr>
              <w:t>7.3</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rFonts w:cstheme="minorHAnsi"/>
                <w:noProof/>
              </w:rPr>
              <w:t>Apsaimniekošanas izmaksu segšana</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_Toc162252631 \h </w:instrText>
            </w:r>
            <w:r w:rsidR="0099446D" w:rsidRPr="00E25E8A">
              <w:rPr>
                <w:noProof/>
                <w:webHidden/>
              </w:rPr>
            </w:r>
            <w:r w:rsidR="0099446D" w:rsidRPr="00E25E8A">
              <w:rPr>
                <w:noProof/>
                <w:webHidden/>
              </w:rPr>
              <w:fldChar w:fldCharType="separate"/>
            </w:r>
            <w:r>
              <w:rPr>
                <w:noProof/>
                <w:webHidden/>
              </w:rPr>
              <w:t>60</w:t>
            </w:r>
            <w:r w:rsidR="0099446D" w:rsidRPr="00E25E8A">
              <w:rPr>
                <w:noProof/>
                <w:webHidden/>
              </w:rPr>
              <w:fldChar w:fldCharType="end"/>
            </w:r>
          </w:hyperlink>
        </w:p>
        <w:p w14:paraId="036AD3E6" w14:textId="7A371B31"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32" w:history="1">
            <w:r w:rsidR="0099446D" w:rsidRPr="00E25E8A">
              <w:rPr>
                <w:rStyle w:val="Hyperlink"/>
                <w:noProof/>
              </w:rPr>
              <w:t>7.4</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Eiropas Savienības fondu finansējums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_Toc162252632 \h </w:instrText>
            </w:r>
            <w:r w:rsidR="0099446D" w:rsidRPr="00E25E8A">
              <w:rPr>
                <w:noProof/>
                <w:webHidden/>
              </w:rPr>
            </w:r>
            <w:r w:rsidR="0099446D" w:rsidRPr="00E25E8A">
              <w:rPr>
                <w:noProof/>
                <w:webHidden/>
              </w:rPr>
              <w:fldChar w:fldCharType="separate"/>
            </w:r>
            <w:r>
              <w:rPr>
                <w:noProof/>
                <w:webHidden/>
              </w:rPr>
              <w:t>62</w:t>
            </w:r>
            <w:r w:rsidR="0099446D" w:rsidRPr="00E25E8A">
              <w:rPr>
                <w:noProof/>
                <w:webHidden/>
              </w:rPr>
              <w:fldChar w:fldCharType="end"/>
            </w:r>
          </w:hyperlink>
        </w:p>
        <w:p w14:paraId="344FC73E" w14:textId="40B117BB" w:rsidR="0099446D" w:rsidRPr="00E25E8A" w:rsidRDefault="005F34E0">
          <w:pPr>
            <w:pStyle w:val="TOC2"/>
            <w:tabs>
              <w:tab w:val="left" w:pos="880"/>
              <w:tab w:val="right" w:leader="dot" w:pos="9016"/>
            </w:tabs>
            <w:rPr>
              <w:rFonts w:asciiTheme="minorHAnsi" w:eastAsiaTheme="minorEastAsia" w:hAnsiTheme="minorHAnsi" w:cstheme="minorBidi"/>
              <w:noProof/>
              <w:kern w:val="2"/>
              <w:lang w:eastAsia="lv-LV"/>
              <w14:ligatures w14:val="standardContextual"/>
            </w:rPr>
          </w:pPr>
          <w:hyperlink w:anchor="_Toc162252633" w:history="1">
            <w:r w:rsidR="0099446D" w:rsidRPr="00E25E8A">
              <w:rPr>
                <w:rStyle w:val="Hyperlink"/>
                <w:noProof/>
              </w:rPr>
              <w:t>7.5</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Plānā paredzēto pasākumu investīciju izmaksu novērtējums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_Toc162252633 \h </w:instrText>
            </w:r>
            <w:r w:rsidR="0099446D" w:rsidRPr="00E25E8A">
              <w:rPr>
                <w:noProof/>
                <w:webHidden/>
              </w:rPr>
            </w:r>
            <w:r w:rsidR="0099446D" w:rsidRPr="00E25E8A">
              <w:rPr>
                <w:noProof/>
                <w:webHidden/>
              </w:rPr>
              <w:fldChar w:fldCharType="separate"/>
            </w:r>
            <w:r>
              <w:rPr>
                <w:noProof/>
                <w:webHidden/>
              </w:rPr>
              <w:t>63</w:t>
            </w:r>
            <w:r w:rsidR="0099446D" w:rsidRPr="00E25E8A">
              <w:rPr>
                <w:noProof/>
                <w:webHidden/>
              </w:rPr>
              <w:fldChar w:fldCharType="end"/>
            </w:r>
          </w:hyperlink>
        </w:p>
        <w:p w14:paraId="739B6133" w14:textId="3A82C25B" w:rsidR="0099446D" w:rsidRPr="00E25E8A" w:rsidRDefault="005F34E0">
          <w:pPr>
            <w:pStyle w:val="TOC1"/>
            <w:tabs>
              <w:tab w:val="right" w:leader="dot" w:pos="9016"/>
            </w:tabs>
            <w:rPr>
              <w:rFonts w:asciiTheme="minorHAnsi" w:eastAsiaTheme="minorEastAsia" w:hAnsiTheme="minorHAnsi" w:cstheme="minorBidi"/>
              <w:noProof/>
              <w:kern w:val="2"/>
              <w:lang w:eastAsia="lv-LV"/>
              <w14:ligatures w14:val="standardContextual"/>
            </w:rPr>
          </w:pPr>
          <w:hyperlink w:anchor="_Toc162252634" w:history="1">
            <w:r w:rsidR="0099446D" w:rsidRPr="00E25E8A">
              <w:rPr>
                <w:rStyle w:val="Hyperlink"/>
                <w:rFonts w:cstheme="minorHAnsi"/>
                <w:noProof/>
              </w:rPr>
              <w:t>7. Plānotie pasākumi – kopsavilkums, prioritārais saraksts, īstenošanas laika grafiks</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_Toc162252634 \h </w:instrText>
            </w:r>
            <w:r w:rsidR="0099446D" w:rsidRPr="00E25E8A">
              <w:rPr>
                <w:noProof/>
                <w:webHidden/>
              </w:rPr>
            </w:r>
            <w:r w:rsidR="0099446D" w:rsidRPr="00E25E8A">
              <w:rPr>
                <w:noProof/>
                <w:webHidden/>
              </w:rPr>
              <w:fldChar w:fldCharType="separate"/>
            </w:r>
            <w:r>
              <w:rPr>
                <w:noProof/>
                <w:webHidden/>
              </w:rPr>
              <w:t>68</w:t>
            </w:r>
            <w:r w:rsidR="0099446D" w:rsidRPr="00E25E8A">
              <w:rPr>
                <w:noProof/>
                <w:webHidden/>
              </w:rPr>
              <w:fldChar w:fldCharType="end"/>
            </w:r>
          </w:hyperlink>
        </w:p>
        <w:p w14:paraId="2AECCCE7" w14:textId="1799A412" w:rsidR="0099446D" w:rsidRPr="00E25E8A" w:rsidRDefault="005F34E0">
          <w:pPr>
            <w:pStyle w:val="TOC1"/>
            <w:tabs>
              <w:tab w:val="left" w:pos="440"/>
              <w:tab w:val="right" w:leader="dot" w:pos="9016"/>
            </w:tabs>
            <w:rPr>
              <w:rFonts w:asciiTheme="minorHAnsi" w:eastAsiaTheme="minorEastAsia" w:hAnsiTheme="minorHAnsi" w:cstheme="minorBidi"/>
              <w:noProof/>
              <w:kern w:val="2"/>
              <w:lang w:eastAsia="lv-LV"/>
              <w14:ligatures w14:val="standardContextual"/>
            </w:rPr>
          </w:pPr>
          <w:hyperlink w:anchor="_Toc162252635" w:history="1">
            <w:r w:rsidR="0099446D" w:rsidRPr="00E25E8A">
              <w:rPr>
                <w:rStyle w:val="Hyperlink"/>
                <w:noProof/>
              </w:rPr>
              <w:t>8</w:t>
            </w:r>
            <w:r w:rsidR="0099446D" w:rsidRPr="00E25E8A">
              <w:rPr>
                <w:rFonts w:asciiTheme="minorHAnsi" w:eastAsiaTheme="minorEastAsia" w:hAnsiTheme="minorHAnsi" w:cstheme="minorBidi"/>
                <w:noProof/>
                <w:kern w:val="2"/>
                <w:lang w:eastAsia="lv-LV"/>
                <w14:ligatures w14:val="standardContextual"/>
              </w:rPr>
              <w:tab/>
            </w:r>
            <w:r w:rsidR="0099446D" w:rsidRPr="00E25E8A">
              <w:rPr>
                <w:rStyle w:val="Hyperlink"/>
                <w:noProof/>
              </w:rPr>
              <w:t>Plānoto pasākumu īstenošanas rezultatīvie rādītāji, atbilstība normatīvajiem aktiem</w:t>
            </w:r>
            <w:r w:rsidR="0099446D" w:rsidRPr="00E25E8A">
              <w:rPr>
                <w:noProof/>
                <w:webHidden/>
              </w:rPr>
              <w:tab/>
            </w:r>
            <w:r w:rsidR="0099446D" w:rsidRPr="00E25E8A">
              <w:rPr>
                <w:noProof/>
                <w:webHidden/>
              </w:rPr>
              <w:fldChar w:fldCharType="begin"/>
            </w:r>
            <w:r w:rsidR="0099446D" w:rsidRPr="00E25E8A">
              <w:rPr>
                <w:noProof/>
                <w:webHidden/>
              </w:rPr>
              <w:instrText xml:space="preserve"> PAGEREF _Toc162252635 \h </w:instrText>
            </w:r>
            <w:r w:rsidR="0099446D" w:rsidRPr="00E25E8A">
              <w:rPr>
                <w:noProof/>
                <w:webHidden/>
              </w:rPr>
            </w:r>
            <w:r w:rsidR="0099446D" w:rsidRPr="00E25E8A">
              <w:rPr>
                <w:noProof/>
                <w:webHidden/>
              </w:rPr>
              <w:fldChar w:fldCharType="separate"/>
            </w:r>
            <w:r>
              <w:rPr>
                <w:noProof/>
                <w:webHidden/>
              </w:rPr>
              <w:t>71</w:t>
            </w:r>
            <w:r w:rsidR="0099446D" w:rsidRPr="00E25E8A">
              <w:rPr>
                <w:noProof/>
                <w:webHidden/>
              </w:rPr>
              <w:fldChar w:fldCharType="end"/>
            </w:r>
          </w:hyperlink>
        </w:p>
        <w:p w14:paraId="43F3775B" w14:textId="597D78A2" w:rsidR="00596673" w:rsidRPr="00E25E8A" w:rsidRDefault="00596673" w:rsidP="00593A39">
          <w:pPr>
            <w:spacing w:before="120" w:after="120" w:line="259" w:lineRule="auto"/>
            <w:rPr>
              <w:rFonts w:asciiTheme="minorHAnsi" w:hAnsiTheme="minorHAnsi" w:cstheme="minorHAnsi"/>
            </w:rPr>
          </w:pPr>
          <w:r w:rsidRPr="00E25E8A">
            <w:rPr>
              <w:rFonts w:asciiTheme="minorHAnsi" w:hAnsiTheme="minorHAnsi" w:cstheme="minorHAnsi"/>
              <w:b/>
              <w:bCs/>
            </w:rPr>
            <w:fldChar w:fldCharType="end"/>
          </w:r>
        </w:p>
      </w:sdtContent>
    </w:sdt>
    <w:p w14:paraId="6900DEF6" w14:textId="77777777" w:rsidR="00953A59" w:rsidRPr="00E25E8A" w:rsidRDefault="00953A59" w:rsidP="00593A39">
      <w:pPr>
        <w:spacing w:before="120" w:after="120" w:line="259" w:lineRule="auto"/>
        <w:rPr>
          <w:rFonts w:asciiTheme="minorHAnsi" w:hAnsiTheme="minorHAnsi" w:cstheme="minorHAnsi"/>
        </w:rPr>
      </w:pPr>
    </w:p>
    <w:p w14:paraId="240BA2E2" w14:textId="77777777" w:rsidR="00BD4A40" w:rsidRPr="00E25E8A" w:rsidRDefault="00F72739" w:rsidP="00593A39">
      <w:pPr>
        <w:pageBreakBefore/>
        <w:spacing w:before="120" w:after="120" w:line="259" w:lineRule="auto"/>
        <w:rPr>
          <w:rFonts w:asciiTheme="minorHAnsi" w:hAnsiTheme="minorHAnsi" w:cstheme="minorHAnsi"/>
        </w:rPr>
      </w:pPr>
      <w:r w:rsidRPr="00E25E8A">
        <w:rPr>
          <w:rFonts w:asciiTheme="minorHAnsi" w:hAnsiTheme="minorHAnsi" w:cstheme="minorHAnsi"/>
          <w:b/>
        </w:rPr>
        <w:lastRenderedPageBreak/>
        <w:t>Lietotie saīsinājumi</w:t>
      </w:r>
    </w:p>
    <w:p w14:paraId="248E901D" w14:textId="77777777" w:rsidR="003C5C05" w:rsidRPr="00E25E8A" w:rsidRDefault="003C5C05" w:rsidP="003C5C05">
      <w:pPr>
        <w:spacing w:before="60" w:after="0"/>
        <w:rPr>
          <w:rFonts w:cs="Calibri"/>
        </w:rPr>
      </w:pPr>
      <w:r w:rsidRPr="00E25E8A">
        <w:rPr>
          <w:rFonts w:cs="Calibri"/>
        </w:rPr>
        <w:t>AAK</w:t>
      </w:r>
      <w:r w:rsidRPr="00E25E8A">
        <w:rPr>
          <w:rFonts w:cs="Calibri"/>
        </w:rPr>
        <w:tab/>
      </w:r>
      <w:r w:rsidRPr="00E25E8A">
        <w:rPr>
          <w:rFonts w:cs="Calibri"/>
        </w:rPr>
        <w:tab/>
        <w:t>Atkritumu apsaimniekošanas komersants</w:t>
      </w:r>
    </w:p>
    <w:p w14:paraId="0C3B7351" w14:textId="77777777" w:rsidR="003C5C05" w:rsidRPr="00E25E8A" w:rsidRDefault="003C5C05" w:rsidP="003C5C05">
      <w:pPr>
        <w:spacing w:before="60" w:after="0"/>
        <w:rPr>
          <w:rFonts w:cs="Calibri"/>
        </w:rPr>
      </w:pPr>
      <w:r w:rsidRPr="00E25E8A">
        <w:rPr>
          <w:rFonts w:cs="Calibri"/>
        </w:rPr>
        <w:t>AAL</w:t>
      </w:r>
      <w:r w:rsidRPr="00E25E8A">
        <w:rPr>
          <w:rFonts w:cs="Calibri"/>
        </w:rPr>
        <w:tab/>
      </w:r>
      <w:r w:rsidRPr="00E25E8A">
        <w:rPr>
          <w:rFonts w:cs="Calibri"/>
        </w:rPr>
        <w:tab/>
        <w:t>Atkritumu apsaimniekošanas likums</w:t>
      </w:r>
    </w:p>
    <w:p w14:paraId="5FC3A88A" w14:textId="77777777" w:rsidR="003C5C05" w:rsidRPr="00E25E8A" w:rsidRDefault="003C5C05" w:rsidP="003C5C05">
      <w:pPr>
        <w:spacing w:before="60" w:after="0"/>
        <w:rPr>
          <w:rFonts w:cs="Calibri"/>
        </w:rPr>
      </w:pPr>
      <w:r w:rsidRPr="00E25E8A">
        <w:rPr>
          <w:rFonts w:cs="Calibri"/>
        </w:rPr>
        <w:t>AAP</w:t>
      </w:r>
      <w:r w:rsidRPr="00E25E8A">
        <w:rPr>
          <w:rFonts w:cs="Calibri"/>
        </w:rPr>
        <w:tab/>
      </w:r>
      <w:r w:rsidRPr="00E25E8A">
        <w:rPr>
          <w:rFonts w:cs="Calibri"/>
        </w:rPr>
        <w:tab/>
        <w:t>Atkritumu apsaimniekošanas plāns</w:t>
      </w:r>
    </w:p>
    <w:p w14:paraId="7025A639" w14:textId="77777777" w:rsidR="003C5C05" w:rsidRPr="00E25E8A" w:rsidRDefault="003C5C05" w:rsidP="003C5C05">
      <w:pPr>
        <w:spacing w:before="60" w:after="0"/>
        <w:rPr>
          <w:rFonts w:cs="Calibri"/>
        </w:rPr>
      </w:pPr>
      <w:r w:rsidRPr="00E25E8A">
        <w:rPr>
          <w:rFonts w:cs="Calibri"/>
        </w:rPr>
        <w:t xml:space="preserve">AAVP </w:t>
      </w:r>
      <w:r w:rsidRPr="00E25E8A">
        <w:rPr>
          <w:rFonts w:cs="Calibri"/>
        </w:rPr>
        <w:tab/>
      </w:r>
      <w:r w:rsidRPr="00E25E8A">
        <w:rPr>
          <w:rFonts w:cs="Calibri"/>
        </w:rPr>
        <w:tab/>
        <w:t>Atkritumu apsaimniekošanas valsts plāns</w:t>
      </w:r>
    </w:p>
    <w:p w14:paraId="6F66CEB7" w14:textId="77777777" w:rsidR="003C5C05" w:rsidRPr="00E25E8A" w:rsidRDefault="003C5C05" w:rsidP="003C5C05">
      <w:pPr>
        <w:spacing w:before="60" w:after="0"/>
        <w:rPr>
          <w:rFonts w:cs="Calibri"/>
        </w:rPr>
      </w:pPr>
      <w:r w:rsidRPr="00E25E8A">
        <w:rPr>
          <w:rFonts w:cs="Calibri"/>
        </w:rPr>
        <w:t>AAR</w:t>
      </w:r>
      <w:r w:rsidRPr="00E25E8A">
        <w:rPr>
          <w:rFonts w:cs="Calibri"/>
        </w:rPr>
        <w:tab/>
      </w:r>
      <w:r w:rsidRPr="00E25E8A">
        <w:rPr>
          <w:rFonts w:cs="Calibri"/>
        </w:rPr>
        <w:tab/>
        <w:t>atkritumu apsaimniekošanas reģions</w:t>
      </w:r>
    </w:p>
    <w:p w14:paraId="561545FB" w14:textId="77777777" w:rsidR="003C5C05" w:rsidRPr="00E25E8A" w:rsidRDefault="003C5C05" w:rsidP="003C5C05">
      <w:pPr>
        <w:spacing w:before="60" w:after="0"/>
        <w:rPr>
          <w:rFonts w:cs="Calibri"/>
        </w:rPr>
      </w:pPr>
      <w:r w:rsidRPr="00E25E8A">
        <w:rPr>
          <w:rFonts w:cs="Calibri"/>
        </w:rPr>
        <w:t>AARC</w:t>
      </w:r>
      <w:r w:rsidRPr="00E25E8A">
        <w:rPr>
          <w:rFonts w:cs="Calibri"/>
        </w:rPr>
        <w:tab/>
      </w:r>
      <w:r w:rsidRPr="00E25E8A">
        <w:rPr>
          <w:rFonts w:cs="Calibri"/>
        </w:rPr>
        <w:tab/>
        <w:t>Atkritumu apsaimniekošanas reģionālais centrs</w:t>
      </w:r>
    </w:p>
    <w:p w14:paraId="4A5173D5" w14:textId="77777777" w:rsidR="003C5C05" w:rsidRPr="00E25E8A" w:rsidRDefault="003C5C05" w:rsidP="003C5C05">
      <w:pPr>
        <w:spacing w:before="60" w:after="0"/>
        <w:rPr>
          <w:rFonts w:cs="Calibri"/>
        </w:rPr>
      </w:pPr>
      <w:r w:rsidRPr="00E25E8A">
        <w:rPr>
          <w:rFonts w:cs="Calibri"/>
        </w:rPr>
        <w:t>Bio A</w:t>
      </w:r>
      <w:r w:rsidRPr="00E25E8A">
        <w:rPr>
          <w:rFonts w:cs="Calibri"/>
        </w:rPr>
        <w:tab/>
      </w:r>
      <w:r w:rsidRPr="00E25E8A">
        <w:rPr>
          <w:rFonts w:cs="Calibri"/>
        </w:rPr>
        <w:tab/>
        <w:t>bioloģiskie atkritumi</w:t>
      </w:r>
    </w:p>
    <w:p w14:paraId="31D57D02" w14:textId="77777777" w:rsidR="003C5C05" w:rsidRPr="00E25E8A" w:rsidRDefault="003C5C05" w:rsidP="003C5C05">
      <w:pPr>
        <w:spacing w:before="60" w:after="0"/>
        <w:rPr>
          <w:rFonts w:cs="Calibri"/>
        </w:rPr>
      </w:pPr>
      <w:r w:rsidRPr="00E25E8A">
        <w:rPr>
          <w:rFonts w:cs="Calibri"/>
        </w:rPr>
        <w:t xml:space="preserve">BNA </w:t>
      </w:r>
      <w:r w:rsidRPr="00E25E8A">
        <w:rPr>
          <w:rFonts w:cs="Calibri"/>
        </w:rPr>
        <w:tab/>
      </w:r>
      <w:r w:rsidRPr="00E25E8A">
        <w:rPr>
          <w:rFonts w:cs="Calibri"/>
        </w:rPr>
        <w:tab/>
        <w:t>bioloģiski noārdāmie atkritumi</w:t>
      </w:r>
    </w:p>
    <w:p w14:paraId="39891F88" w14:textId="77777777" w:rsidR="003C5C05" w:rsidRPr="00E25E8A" w:rsidRDefault="003C5C05" w:rsidP="003C5C05">
      <w:pPr>
        <w:spacing w:before="60" w:after="0"/>
        <w:rPr>
          <w:rFonts w:cs="Calibri"/>
        </w:rPr>
      </w:pPr>
      <w:r w:rsidRPr="00E25E8A">
        <w:rPr>
          <w:rFonts w:cs="Calibri"/>
        </w:rPr>
        <w:t>EEIA</w:t>
      </w:r>
      <w:r w:rsidRPr="00E25E8A">
        <w:rPr>
          <w:rFonts w:cs="Calibri"/>
        </w:rPr>
        <w:tab/>
      </w:r>
      <w:r w:rsidRPr="00E25E8A">
        <w:rPr>
          <w:rFonts w:cs="Calibri"/>
        </w:rPr>
        <w:tab/>
        <w:t>elektrisko un elektronisko iekārtu atkritumi</w:t>
      </w:r>
    </w:p>
    <w:p w14:paraId="5C8B8882" w14:textId="77777777" w:rsidR="003C5C05" w:rsidRPr="00E25E8A" w:rsidRDefault="003C5C05" w:rsidP="003C5C05">
      <w:pPr>
        <w:spacing w:before="60" w:after="0"/>
        <w:rPr>
          <w:rFonts w:cs="Calibri"/>
        </w:rPr>
      </w:pPr>
      <w:r w:rsidRPr="00E25E8A">
        <w:rPr>
          <w:rFonts w:cs="Calibri"/>
        </w:rPr>
        <w:t xml:space="preserve">ES </w:t>
      </w:r>
      <w:r w:rsidRPr="00E25E8A">
        <w:rPr>
          <w:rFonts w:cs="Calibri"/>
        </w:rPr>
        <w:tab/>
      </w:r>
      <w:r w:rsidRPr="00E25E8A">
        <w:rPr>
          <w:rFonts w:cs="Calibri"/>
        </w:rPr>
        <w:tab/>
        <w:t>Eiropas Savienība</w:t>
      </w:r>
    </w:p>
    <w:p w14:paraId="7000D6D7" w14:textId="77777777" w:rsidR="003C5C05" w:rsidRPr="00E25E8A" w:rsidRDefault="003C5C05" w:rsidP="003C5C05">
      <w:pPr>
        <w:spacing w:before="60" w:after="0"/>
        <w:rPr>
          <w:rFonts w:cs="Calibri"/>
        </w:rPr>
      </w:pPr>
      <w:smartTag w:uri="schemas-tilde-lv/tildestengine" w:element="currency2">
        <w:smartTagPr>
          <w:attr w:name="currency_text" w:val="EUR"/>
          <w:attr w:name="currency_value" w:val="1"/>
          <w:attr w:name="currency_key" w:val="EUR"/>
          <w:attr w:name="currency_id" w:val="16"/>
        </w:smartTagPr>
        <w:r w:rsidRPr="00E25E8A">
          <w:rPr>
            <w:rFonts w:cs="Calibri"/>
          </w:rPr>
          <w:t>EUR</w:t>
        </w:r>
      </w:smartTag>
      <w:r w:rsidRPr="00E25E8A">
        <w:rPr>
          <w:rFonts w:cs="Calibri"/>
        </w:rPr>
        <w:tab/>
      </w:r>
      <w:r w:rsidRPr="00E25E8A">
        <w:rPr>
          <w:rFonts w:cs="Calibri"/>
        </w:rPr>
        <w:tab/>
        <w:t>eiro</w:t>
      </w:r>
    </w:p>
    <w:p w14:paraId="6B3EDA5B" w14:textId="77777777" w:rsidR="003C5C05" w:rsidRPr="00E25E8A" w:rsidRDefault="003C5C05" w:rsidP="003C5C05">
      <w:pPr>
        <w:spacing w:before="60" w:after="0"/>
        <w:rPr>
          <w:rFonts w:cs="Calibri"/>
        </w:rPr>
      </w:pPr>
      <w:r w:rsidRPr="00E25E8A">
        <w:rPr>
          <w:rFonts w:cs="Calibri"/>
        </w:rPr>
        <w:t>KF</w:t>
      </w:r>
      <w:r w:rsidRPr="00E25E8A">
        <w:rPr>
          <w:rFonts w:cs="Calibri"/>
        </w:rPr>
        <w:tab/>
      </w:r>
      <w:r w:rsidRPr="00E25E8A">
        <w:rPr>
          <w:rFonts w:cs="Calibri"/>
        </w:rPr>
        <w:tab/>
        <w:t>Kohēzijas fonds</w:t>
      </w:r>
    </w:p>
    <w:p w14:paraId="654BD6C2" w14:textId="77777777" w:rsidR="003C5C05" w:rsidRPr="00E25E8A" w:rsidRDefault="003C5C05" w:rsidP="003C5C05">
      <w:pPr>
        <w:spacing w:before="60" w:after="0"/>
        <w:rPr>
          <w:rFonts w:cs="Calibri"/>
        </w:rPr>
      </w:pPr>
      <w:r w:rsidRPr="00E25E8A">
        <w:rPr>
          <w:rFonts w:cs="Calibri"/>
        </w:rPr>
        <w:t>milj.</w:t>
      </w:r>
      <w:r w:rsidRPr="00E25E8A">
        <w:rPr>
          <w:rFonts w:cs="Calibri"/>
        </w:rPr>
        <w:tab/>
      </w:r>
      <w:r w:rsidRPr="00E25E8A">
        <w:rPr>
          <w:rFonts w:cs="Calibri"/>
        </w:rPr>
        <w:tab/>
        <w:t>miljoni</w:t>
      </w:r>
    </w:p>
    <w:p w14:paraId="297ABA80" w14:textId="77777777" w:rsidR="003C5C05" w:rsidRPr="00E25E8A" w:rsidRDefault="003C5C05" w:rsidP="003C5C05">
      <w:pPr>
        <w:spacing w:before="60" w:after="0"/>
        <w:rPr>
          <w:rFonts w:cs="Calibri"/>
        </w:rPr>
      </w:pPr>
      <w:r w:rsidRPr="00E25E8A">
        <w:rPr>
          <w:rFonts w:cs="Calibri"/>
        </w:rPr>
        <w:t xml:space="preserve">MK </w:t>
      </w:r>
      <w:r w:rsidRPr="00E25E8A">
        <w:rPr>
          <w:rFonts w:cs="Calibri"/>
        </w:rPr>
        <w:tab/>
      </w:r>
      <w:r w:rsidRPr="00E25E8A">
        <w:rPr>
          <w:rFonts w:cs="Calibri"/>
        </w:rPr>
        <w:tab/>
        <w:t>Ministru Kabinets</w:t>
      </w:r>
    </w:p>
    <w:p w14:paraId="64519B29" w14:textId="77777777" w:rsidR="003C5C05" w:rsidRPr="00E25E8A" w:rsidRDefault="003C5C05" w:rsidP="003C5C05">
      <w:pPr>
        <w:spacing w:before="60" w:after="0"/>
        <w:rPr>
          <w:rFonts w:cs="Calibri"/>
        </w:rPr>
      </w:pPr>
      <w:r w:rsidRPr="00E25E8A">
        <w:rPr>
          <w:rFonts w:cs="Calibri"/>
        </w:rPr>
        <w:t>MKN</w:t>
      </w:r>
      <w:r w:rsidRPr="00E25E8A">
        <w:rPr>
          <w:rFonts w:cs="Calibri"/>
        </w:rPr>
        <w:tab/>
      </w:r>
      <w:r w:rsidRPr="00E25E8A">
        <w:rPr>
          <w:rFonts w:cs="Calibri"/>
        </w:rPr>
        <w:tab/>
        <w:t>Ministru Kabineta noteikumi</w:t>
      </w:r>
    </w:p>
    <w:p w14:paraId="29BA6BDB" w14:textId="77777777" w:rsidR="003C5C05" w:rsidRPr="00E25E8A" w:rsidRDefault="003C5C05" w:rsidP="003C5C05">
      <w:pPr>
        <w:spacing w:before="60" w:after="0"/>
        <w:rPr>
          <w:rFonts w:cs="Calibri"/>
        </w:rPr>
      </w:pPr>
      <w:r w:rsidRPr="00E25E8A">
        <w:rPr>
          <w:rFonts w:cs="Calibri"/>
        </w:rPr>
        <w:t xml:space="preserve">NAIK </w:t>
      </w:r>
      <w:r w:rsidRPr="00E25E8A">
        <w:rPr>
          <w:rFonts w:cs="Calibri"/>
        </w:rPr>
        <w:tab/>
      </w:r>
      <w:r w:rsidRPr="00E25E8A">
        <w:rPr>
          <w:rFonts w:cs="Calibri"/>
        </w:rPr>
        <w:tab/>
        <w:t>no atkritumiem iegūts kurināmais</w:t>
      </w:r>
    </w:p>
    <w:p w14:paraId="7A55A987" w14:textId="77777777" w:rsidR="003C5C05" w:rsidRPr="00E25E8A" w:rsidRDefault="003C5C05" w:rsidP="003C5C05">
      <w:pPr>
        <w:spacing w:before="60" w:after="0"/>
        <w:rPr>
          <w:rFonts w:cs="Calibri"/>
        </w:rPr>
      </w:pPr>
      <w:r w:rsidRPr="00E25E8A">
        <w:rPr>
          <w:rFonts w:cs="Calibri"/>
        </w:rPr>
        <w:t xml:space="preserve">NTL </w:t>
      </w:r>
      <w:r w:rsidRPr="00E25E8A">
        <w:rPr>
          <w:rFonts w:cs="Calibri"/>
        </w:rPr>
        <w:tab/>
      </w:r>
      <w:r w:rsidRPr="00E25E8A">
        <w:rPr>
          <w:rFonts w:cs="Calibri"/>
        </w:rPr>
        <w:tab/>
        <w:t>nolietoti transportlīdzekļi</w:t>
      </w:r>
    </w:p>
    <w:p w14:paraId="435591DC" w14:textId="77777777" w:rsidR="003C5C05" w:rsidRPr="00E25E8A" w:rsidRDefault="003C5C05" w:rsidP="003C5C05">
      <w:pPr>
        <w:spacing w:before="60" w:after="0"/>
        <w:rPr>
          <w:rFonts w:cs="Calibri"/>
        </w:rPr>
      </w:pPr>
      <w:r w:rsidRPr="00E25E8A">
        <w:rPr>
          <w:rFonts w:cs="Calibri"/>
        </w:rPr>
        <w:t>NVO</w:t>
      </w:r>
      <w:r w:rsidRPr="00E25E8A">
        <w:rPr>
          <w:rFonts w:cs="Calibri"/>
        </w:rPr>
        <w:tab/>
      </w:r>
      <w:r w:rsidRPr="00E25E8A">
        <w:rPr>
          <w:rFonts w:cs="Calibri"/>
        </w:rPr>
        <w:tab/>
        <w:t>Nevalstiskā organizācija</w:t>
      </w:r>
    </w:p>
    <w:p w14:paraId="0901D7CB" w14:textId="77777777" w:rsidR="003C5C05" w:rsidRPr="00E25E8A" w:rsidRDefault="003C5C05" w:rsidP="003C5C05">
      <w:pPr>
        <w:spacing w:before="60" w:after="0"/>
        <w:rPr>
          <w:rFonts w:cs="Calibri"/>
        </w:rPr>
      </w:pPr>
      <w:r w:rsidRPr="00E25E8A">
        <w:rPr>
          <w:rFonts w:cs="Calibri"/>
        </w:rPr>
        <w:t>PET</w:t>
      </w:r>
      <w:r w:rsidRPr="00E25E8A">
        <w:rPr>
          <w:rFonts w:cs="Calibri"/>
        </w:rPr>
        <w:tab/>
      </w:r>
      <w:r w:rsidRPr="00E25E8A">
        <w:rPr>
          <w:rFonts w:cs="Calibri"/>
        </w:rPr>
        <w:tab/>
        <w:t>polietilēna tereftalāts</w:t>
      </w:r>
    </w:p>
    <w:p w14:paraId="3910482A" w14:textId="77777777" w:rsidR="003C5C05" w:rsidRPr="00E25E8A" w:rsidRDefault="003C5C05" w:rsidP="003C5C05">
      <w:pPr>
        <w:spacing w:before="60" w:after="0"/>
        <w:rPr>
          <w:rFonts w:cs="Calibri"/>
        </w:rPr>
      </w:pPr>
      <w:r w:rsidRPr="00E25E8A">
        <w:rPr>
          <w:rFonts w:cs="Calibri"/>
        </w:rPr>
        <w:t>PV</w:t>
      </w:r>
      <w:r w:rsidRPr="00E25E8A">
        <w:rPr>
          <w:rFonts w:cs="Calibri"/>
        </w:rPr>
        <w:tab/>
      </w:r>
      <w:r w:rsidRPr="00E25E8A">
        <w:rPr>
          <w:rFonts w:cs="Calibri"/>
        </w:rPr>
        <w:tab/>
        <w:t>pašvaldība</w:t>
      </w:r>
    </w:p>
    <w:p w14:paraId="40AD3FCC" w14:textId="77777777" w:rsidR="003C5C05" w:rsidRPr="00E25E8A" w:rsidRDefault="003C5C05" w:rsidP="003C5C05">
      <w:pPr>
        <w:spacing w:before="60" w:after="0"/>
        <w:rPr>
          <w:rFonts w:cs="Calibri"/>
        </w:rPr>
      </w:pPr>
      <w:r w:rsidRPr="00E25E8A">
        <w:rPr>
          <w:rFonts w:cs="Calibri"/>
        </w:rPr>
        <w:t>RAS</w:t>
      </w:r>
      <w:r w:rsidRPr="00E25E8A">
        <w:rPr>
          <w:rFonts w:cs="Calibri"/>
        </w:rPr>
        <w:tab/>
      </w:r>
      <w:r w:rsidRPr="00E25E8A">
        <w:rPr>
          <w:rFonts w:cs="Calibri"/>
        </w:rPr>
        <w:tab/>
        <w:t>ražotāja paplašinātās atbildības sistēmas</w:t>
      </w:r>
    </w:p>
    <w:p w14:paraId="1CA4AEFA" w14:textId="77777777" w:rsidR="003C5C05" w:rsidRPr="00E25E8A" w:rsidRDefault="003C5C05" w:rsidP="003C5C05">
      <w:pPr>
        <w:spacing w:before="60" w:after="0"/>
        <w:rPr>
          <w:rFonts w:cs="Calibri"/>
        </w:rPr>
      </w:pPr>
      <w:r w:rsidRPr="00E25E8A">
        <w:rPr>
          <w:rFonts w:cs="Calibri"/>
        </w:rPr>
        <w:t>SADSP</w:t>
      </w:r>
      <w:r w:rsidRPr="00E25E8A">
        <w:rPr>
          <w:rFonts w:cs="Calibri"/>
        </w:rPr>
        <w:tab/>
      </w:r>
      <w:r w:rsidRPr="00E25E8A">
        <w:rPr>
          <w:rFonts w:cs="Calibri"/>
        </w:rPr>
        <w:tab/>
        <w:t>sadzīves atkritumu dalītās savākšanas punkts</w:t>
      </w:r>
    </w:p>
    <w:p w14:paraId="74D97426" w14:textId="77777777" w:rsidR="003C5C05" w:rsidRPr="00E25E8A" w:rsidRDefault="003C5C05" w:rsidP="003C5C05">
      <w:pPr>
        <w:spacing w:before="60" w:after="0"/>
        <w:rPr>
          <w:rFonts w:cs="Calibri"/>
        </w:rPr>
      </w:pPr>
      <w:r w:rsidRPr="00E25E8A">
        <w:rPr>
          <w:rFonts w:cs="Calibri"/>
        </w:rPr>
        <w:t>SAP</w:t>
      </w:r>
      <w:r w:rsidRPr="00E25E8A">
        <w:rPr>
          <w:rFonts w:cs="Calibri"/>
        </w:rPr>
        <w:tab/>
      </w:r>
      <w:r w:rsidRPr="00E25E8A">
        <w:rPr>
          <w:rFonts w:cs="Calibri"/>
        </w:rPr>
        <w:tab/>
        <w:t>sadzīves atkritumu poligons</w:t>
      </w:r>
    </w:p>
    <w:p w14:paraId="5549D302" w14:textId="77777777" w:rsidR="003C5C05" w:rsidRPr="00E25E8A" w:rsidRDefault="003C5C05" w:rsidP="003C5C05">
      <w:pPr>
        <w:spacing w:before="60" w:after="0"/>
        <w:rPr>
          <w:rFonts w:cs="Calibri"/>
        </w:rPr>
      </w:pPr>
      <w:r w:rsidRPr="00E25E8A">
        <w:rPr>
          <w:rFonts w:cs="Calibri"/>
        </w:rPr>
        <w:t>SEG</w:t>
      </w:r>
      <w:r w:rsidRPr="00E25E8A">
        <w:rPr>
          <w:rFonts w:cs="Calibri"/>
        </w:rPr>
        <w:tab/>
      </w:r>
      <w:r w:rsidRPr="00E25E8A">
        <w:rPr>
          <w:rFonts w:cs="Calibri"/>
        </w:rPr>
        <w:tab/>
        <w:t>siltumnīcu efekta gāzes</w:t>
      </w:r>
    </w:p>
    <w:p w14:paraId="0C30E1A6" w14:textId="77777777" w:rsidR="003C5C05" w:rsidRPr="00E25E8A" w:rsidRDefault="003C5C05" w:rsidP="003C5C05">
      <w:pPr>
        <w:spacing w:before="60" w:after="0"/>
        <w:rPr>
          <w:rFonts w:cs="Calibri"/>
        </w:rPr>
      </w:pPr>
      <w:r w:rsidRPr="00E25E8A">
        <w:rPr>
          <w:rFonts w:cs="Calibri"/>
        </w:rPr>
        <w:t>ŠASL</w:t>
      </w:r>
      <w:r w:rsidRPr="00E25E8A">
        <w:rPr>
          <w:rFonts w:cs="Calibri"/>
        </w:rPr>
        <w:tab/>
      </w:r>
      <w:r w:rsidRPr="00E25E8A">
        <w:rPr>
          <w:rFonts w:cs="Calibri"/>
        </w:rPr>
        <w:tab/>
        <w:t>šķiroto atkritumu savākšanas laukums</w:t>
      </w:r>
    </w:p>
    <w:p w14:paraId="4A4D62B0" w14:textId="77777777" w:rsidR="003C5C05" w:rsidRPr="00E25E8A" w:rsidRDefault="003C5C05" w:rsidP="003C5C05">
      <w:pPr>
        <w:spacing w:before="60" w:after="0"/>
        <w:rPr>
          <w:rFonts w:cs="Calibri"/>
        </w:rPr>
      </w:pPr>
      <w:r w:rsidRPr="00E25E8A">
        <w:rPr>
          <w:rFonts w:cs="Calibri"/>
        </w:rPr>
        <w:t>SPRK</w:t>
      </w:r>
      <w:r w:rsidRPr="00E25E8A">
        <w:rPr>
          <w:rFonts w:cs="Calibri"/>
        </w:rPr>
        <w:tab/>
      </w:r>
      <w:r w:rsidRPr="00E25E8A">
        <w:rPr>
          <w:rFonts w:cs="Calibri"/>
        </w:rPr>
        <w:tab/>
        <w:t>Sabiedrisko pakalpojumu regulēšanas komisija</w:t>
      </w:r>
    </w:p>
    <w:p w14:paraId="15CFDB6C" w14:textId="77777777" w:rsidR="003C5C05" w:rsidRPr="00E25E8A" w:rsidRDefault="003C5C05" w:rsidP="003C5C05">
      <w:pPr>
        <w:spacing w:before="60" w:after="0"/>
        <w:rPr>
          <w:rFonts w:cs="Calibri"/>
        </w:rPr>
      </w:pPr>
      <w:r w:rsidRPr="00E25E8A">
        <w:rPr>
          <w:rFonts w:cs="Calibri"/>
        </w:rPr>
        <w:t>tūkst.</w:t>
      </w:r>
      <w:r w:rsidRPr="00E25E8A">
        <w:rPr>
          <w:rFonts w:cs="Calibri"/>
        </w:rPr>
        <w:tab/>
      </w:r>
      <w:r w:rsidRPr="00E25E8A">
        <w:rPr>
          <w:rFonts w:cs="Calibri"/>
        </w:rPr>
        <w:tab/>
        <w:t>tūkstoši</w:t>
      </w:r>
    </w:p>
    <w:p w14:paraId="62217DC6" w14:textId="77777777" w:rsidR="003C5C05" w:rsidRPr="00E25E8A" w:rsidRDefault="003C5C05" w:rsidP="003C5C05">
      <w:pPr>
        <w:spacing w:before="60" w:after="0"/>
        <w:rPr>
          <w:rFonts w:cs="Calibri"/>
        </w:rPr>
      </w:pPr>
      <w:r w:rsidRPr="00E25E8A">
        <w:rPr>
          <w:rFonts w:cs="Calibri"/>
        </w:rPr>
        <w:t>t</w:t>
      </w:r>
      <w:r w:rsidRPr="00E25E8A">
        <w:rPr>
          <w:rFonts w:cs="Calibri"/>
        </w:rPr>
        <w:tab/>
      </w:r>
      <w:r w:rsidRPr="00E25E8A">
        <w:rPr>
          <w:rFonts w:cs="Calibri"/>
        </w:rPr>
        <w:tab/>
        <w:t>tonna</w:t>
      </w:r>
    </w:p>
    <w:p w14:paraId="521CCB2B" w14:textId="77777777" w:rsidR="003C5C05" w:rsidRPr="00E25E8A" w:rsidRDefault="003C5C05" w:rsidP="003C5C05">
      <w:pPr>
        <w:spacing w:before="60" w:after="0"/>
        <w:jc w:val="left"/>
        <w:rPr>
          <w:rFonts w:cs="Calibri"/>
        </w:rPr>
      </w:pPr>
      <w:r w:rsidRPr="00E25E8A">
        <w:rPr>
          <w:rFonts w:cs="Calibri"/>
        </w:rPr>
        <w:t>LAAR</w:t>
      </w:r>
      <w:r w:rsidRPr="00E25E8A">
        <w:rPr>
          <w:rFonts w:cs="Calibri"/>
        </w:rPr>
        <w:tab/>
      </w:r>
      <w:r w:rsidRPr="00E25E8A">
        <w:rPr>
          <w:rFonts w:cs="Calibri"/>
        </w:rPr>
        <w:tab/>
        <w:t>Latgales atkritumu apsaimniekošanas reģions</w:t>
      </w:r>
    </w:p>
    <w:p w14:paraId="02A6C867" w14:textId="4D72416E" w:rsidR="00BD4A40" w:rsidRPr="00E25E8A" w:rsidRDefault="00BD4A40" w:rsidP="00E848A0">
      <w:pPr>
        <w:spacing w:before="120" w:after="120" w:line="259" w:lineRule="auto"/>
        <w:rPr>
          <w:rFonts w:asciiTheme="minorHAnsi" w:hAnsiTheme="minorHAnsi" w:cstheme="minorHAnsi"/>
        </w:rPr>
      </w:pPr>
    </w:p>
    <w:p w14:paraId="11920F7D" w14:textId="05612550" w:rsidR="00DB6477" w:rsidRPr="00E25E8A" w:rsidRDefault="00DB6477">
      <w:pPr>
        <w:spacing w:line="240" w:lineRule="auto"/>
        <w:jc w:val="left"/>
        <w:rPr>
          <w:rFonts w:asciiTheme="minorHAnsi" w:hAnsiTheme="minorHAnsi" w:cstheme="minorHAnsi"/>
        </w:rPr>
      </w:pPr>
      <w:r w:rsidRPr="00E25E8A">
        <w:rPr>
          <w:rFonts w:asciiTheme="minorHAnsi" w:hAnsiTheme="minorHAnsi" w:cstheme="minorHAnsi"/>
        </w:rPr>
        <w:br w:type="page"/>
      </w:r>
    </w:p>
    <w:p w14:paraId="5362D096" w14:textId="77777777" w:rsidR="00BD4A40" w:rsidRPr="00E25E8A" w:rsidRDefault="00F72739" w:rsidP="00593A39">
      <w:pPr>
        <w:pStyle w:val="Heading1"/>
        <w:spacing w:before="120" w:after="120" w:line="259" w:lineRule="auto"/>
        <w:ind w:left="432"/>
        <w:rPr>
          <w:rFonts w:asciiTheme="minorHAnsi" w:hAnsiTheme="minorHAnsi" w:cstheme="minorHAnsi"/>
        </w:rPr>
      </w:pPr>
      <w:bookmarkStart w:id="0" w:name="_Toc126749261"/>
      <w:bookmarkStart w:id="1" w:name="_Toc128562668"/>
      <w:bookmarkStart w:id="2" w:name="_Toc162252589"/>
      <w:r w:rsidRPr="00E25E8A">
        <w:rPr>
          <w:rFonts w:asciiTheme="minorHAnsi" w:hAnsiTheme="minorHAnsi" w:cstheme="minorHAnsi"/>
        </w:rPr>
        <w:lastRenderedPageBreak/>
        <w:t>Ievads</w:t>
      </w:r>
      <w:bookmarkEnd w:id="0"/>
      <w:bookmarkEnd w:id="1"/>
      <w:bookmarkEnd w:id="2"/>
    </w:p>
    <w:p w14:paraId="12CBC636" w14:textId="76F112FF" w:rsidR="003C5C05" w:rsidRPr="00E25E8A" w:rsidRDefault="003C5C05" w:rsidP="003C5C05">
      <w:pPr>
        <w:spacing w:before="120" w:after="120" w:line="259" w:lineRule="auto"/>
        <w:rPr>
          <w:rFonts w:cs="Calibri"/>
        </w:rPr>
      </w:pPr>
      <w:bookmarkStart w:id="3" w:name="_Toc126749262"/>
      <w:bookmarkStart w:id="4" w:name="_Toc128562669"/>
      <w:r w:rsidRPr="00E25E8A">
        <w:rPr>
          <w:rFonts w:cs="Calibri"/>
        </w:rPr>
        <w:t xml:space="preserve">Latgales reģionālais atkritumu apsaimniekošanas plāns (turpmāk LRAAP) ir izstrādāts ievērojot </w:t>
      </w:r>
      <w:bookmarkStart w:id="5" w:name="_Hlk123217988"/>
      <w:r w:rsidRPr="00E25E8A">
        <w:rPr>
          <w:rFonts w:cs="Calibri"/>
        </w:rPr>
        <w:t>Atkritumu apsaimniekošanas likuma</w:t>
      </w:r>
      <w:r w:rsidRPr="00E25E8A">
        <w:rPr>
          <w:rFonts w:cs="Calibri"/>
          <w:vertAlign w:val="superscript"/>
        </w:rPr>
        <w:footnoteReference w:id="1"/>
      </w:r>
      <w:r w:rsidRPr="00E25E8A">
        <w:rPr>
          <w:rFonts w:cs="Calibri"/>
        </w:rPr>
        <w:t xml:space="preserve"> III nodaļa un M</w:t>
      </w:r>
      <w:r w:rsidR="00397CFD" w:rsidRPr="00E25E8A">
        <w:rPr>
          <w:rFonts w:cs="Calibri"/>
        </w:rPr>
        <w:t>i</w:t>
      </w:r>
      <w:r w:rsidR="00712320" w:rsidRPr="00E25E8A">
        <w:rPr>
          <w:rFonts w:cs="Calibri"/>
        </w:rPr>
        <w:t>n</w:t>
      </w:r>
      <w:r w:rsidRPr="00E25E8A">
        <w:rPr>
          <w:rFonts w:cs="Calibri"/>
        </w:rPr>
        <w:t>istru kabineta 2021.gada 22.jūnija noteikum</w:t>
      </w:r>
      <w:r w:rsidR="00440274" w:rsidRPr="00E25E8A">
        <w:rPr>
          <w:rFonts w:cs="Calibri"/>
        </w:rPr>
        <w:t>us</w:t>
      </w:r>
      <w:r w:rsidRPr="00E25E8A">
        <w:rPr>
          <w:rFonts w:cs="Calibri"/>
        </w:rPr>
        <w:t xml:space="preserve"> Nr.397 „Noteikumi par atkritumu apsaimniekošanas valsts un reģionālajiem plāniem </w:t>
      </w:r>
      <w:bookmarkEnd w:id="5"/>
      <w:r w:rsidRPr="00E25E8A">
        <w:rPr>
          <w:rFonts w:cs="Calibri"/>
        </w:rPr>
        <w:t>un atkritumu rašanās novēršanas programmu”</w:t>
      </w:r>
      <w:r w:rsidRPr="00E25E8A">
        <w:rPr>
          <w:rFonts w:cs="Calibri"/>
          <w:vertAlign w:val="superscript"/>
        </w:rPr>
        <w:footnoteReference w:id="2"/>
      </w:r>
      <w:r w:rsidRPr="00E25E8A">
        <w:rPr>
          <w:rFonts w:cs="Calibri"/>
        </w:rPr>
        <w:t xml:space="preserve"> (turpmāk MKN 397), kur noteikts plāna saturs, tā apspriešanas un apstiprināšanas kārtība</w:t>
      </w:r>
      <w:r w:rsidR="00440274" w:rsidRPr="00E25E8A">
        <w:rPr>
          <w:rFonts w:cs="Calibri"/>
        </w:rPr>
        <w:t>s</w:t>
      </w:r>
      <w:r w:rsidRPr="00E25E8A">
        <w:rPr>
          <w:rFonts w:cs="Calibri"/>
        </w:rPr>
        <w:t xml:space="preserve"> prasības. Plāna izstrādes mērķis ir “Valsts atkritumu apsaimniekošanas plāna 2021.- 2028. gadam”</w:t>
      </w:r>
      <w:r w:rsidRPr="00E25E8A">
        <w:rPr>
          <w:rFonts w:cs="Calibri"/>
          <w:vertAlign w:val="superscript"/>
        </w:rPr>
        <w:footnoteReference w:id="3"/>
      </w:r>
      <w:r w:rsidRPr="00E25E8A">
        <w:rPr>
          <w:rFonts w:cs="Calibri"/>
        </w:rPr>
        <w:t xml:space="preserve"> (turpmāk AAVP) noteikto mērķu un uzdevumu īstenošana Latgales atkritumu apsaimniekošanas reģionā (turpmāk LAAR), t.sk.: </w:t>
      </w:r>
    </w:p>
    <w:p w14:paraId="2E7FB0A1" w14:textId="77777777" w:rsidR="003C5C05" w:rsidRPr="00E25E8A" w:rsidRDefault="003C5C05" w:rsidP="003C5C05">
      <w:pPr>
        <w:numPr>
          <w:ilvl w:val="0"/>
          <w:numId w:val="13"/>
        </w:numPr>
        <w:spacing w:before="120" w:after="120" w:line="259" w:lineRule="auto"/>
        <w:ind w:left="924" w:hanging="357"/>
        <w:contextualSpacing/>
        <w:rPr>
          <w:rFonts w:cs="Calibri"/>
        </w:rPr>
      </w:pPr>
      <w:r w:rsidRPr="00E25E8A">
        <w:rPr>
          <w:rFonts w:cs="Calibri"/>
        </w:rPr>
        <w:t xml:space="preserve">atkritumu dalītās vākšanas sistēmas attīstība; </w:t>
      </w:r>
    </w:p>
    <w:p w14:paraId="73A7CE00" w14:textId="77777777" w:rsidR="003C5C05" w:rsidRPr="00E25E8A" w:rsidRDefault="003C5C05" w:rsidP="003C5C05">
      <w:pPr>
        <w:numPr>
          <w:ilvl w:val="0"/>
          <w:numId w:val="13"/>
        </w:numPr>
        <w:spacing w:before="120" w:after="120" w:line="259" w:lineRule="auto"/>
        <w:ind w:left="924" w:hanging="357"/>
        <w:contextualSpacing/>
        <w:rPr>
          <w:rFonts w:cs="Calibri"/>
        </w:rPr>
      </w:pPr>
      <w:r w:rsidRPr="00E25E8A">
        <w:rPr>
          <w:rFonts w:cs="Calibri"/>
        </w:rPr>
        <w:t>atkritumu sagatavošanas atkārtotai izmantošanai infrastruktūras attīstība;</w:t>
      </w:r>
    </w:p>
    <w:p w14:paraId="0796DB14" w14:textId="77777777" w:rsidR="003C5C05" w:rsidRPr="00E25E8A" w:rsidRDefault="003C5C05" w:rsidP="003C5C05">
      <w:pPr>
        <w:numPr>
          <w:ilvl w:val="0"/>
          <w:numId w:val="13"/>
        </w:numPr>
        <w:spacing w:before="120" w:after="120" w:line="259" w:lineRule="auto"/>
        <w:ind w:left="924" w:hanging="357"/>
        <w:contextualSpacing/>
        <w:rPr>
          <w:rFonts w:cs="Calibri"/>
        </w:rPr>
      </w:pPr>
      <w:r w:rsidRPr="00E25E8A">
        <w:rPr>
          <w:rFonts w:cs="Calibri"/>
        </w:rPr>
        <w:t xml:space="preserve">atkritumu sagatavošanas reģenerācijai un pārstrādei iekārtu modernizācija; </w:t>
      </w:r>
    </w:p>
    <w:p w14:paraId="415F3228" w14:textId="77777777" w:rsidR="003C5C05" w:rsidRPr="00E25E8A" w:rsidRDefault="003C5C05" w:rsidP="003C5C05">
      <w:pPr>
        <w:numPr>
          <w:ilvl w:val="0"/>
          <w:numId w:val="13"/>
        </w:numPr>
        <w:spacing w:before="120" w:after="120" w:line="259" w:lineRule="auto"/>
        <w:ind w:left="924" w:hanging="357"/>
        <w:contextualSpacing/>
        <w:rPr>
          <w:rFonts w:cs="Calibri"/>
        </w:rPr>
      </w:pPr>
      <w:r w:rsidRPr="00E25E8A">
        <w:rPr>
          <w:rFonts w:cs="Calibri"/>
        </w:rPr>
        <w:t>atkritumu pārstrādes un reģenerācijas infrastruktūras attīstība;</w:t>
      </w:r>
    </w:p>
    <w:p w14:paraId="7C140297" w14:textId="77777777" w:rsidR="003C5C05" w:rsidRPr="00E25E8A" w:rsidRDefault="003C5C05" w:rsidP="003C5C05">
      <w:pPr>
        <w:numPr>
          <w:ilvl w:val="0"/>
          <w:numId w:val="13"/>
        </w:numPr>
        <w:spacing w:before="120" w:after="120" w:line="259" w:lineRule="auto"/>
        <w:ind w:left="924" w:hanging="357"/>
        <w:contextualSpacing/>
        <w:rPr>
          <w:rFonts w:cs="Calibri"/>
        </w:rPr>
      </w:pPr>
      <w:r w:rsidRPr="00E25E8A">
        <w:rPr>
          <w:rFonts w:cs="Calibri"/>
        </w:rPr>
        <w:t xml:space="preserve">poligona infrastruktūras attīstība; </w:t>
      </w:r>
    </w:p>
    <w:p w14:paraId="26B467CC" w14:textId="77777777" w:rsidR="003C5C05" w:rsidRPr="00E25E8A" w:rsidRDefault="003C5C05" w:rsidP="003C5C05">
      <w:pPr>
        <w:numPr>
          <w:ilvl w:val="0"/>
          <w:numId w:val="13"/>
        </w:numPr>
        <w:spacing w:before="120" w:after="120" w:line="259" w:lineRule="auto"/>
        <w:ind w:left="924" w:hanging="357"/>
        <w:rPr>
          <w:rFonts w:cs="Calibri"/>
        </w:rPr>
      </w:pPr>
      <w:r w:rsidRPr="00E25E8A">
        <w:rPr>
          <w:rFonts w:cs="Calibri"/>
        </w:rPr>
        <w:t xml:space="preserve">sabiedrības informēšanas un izglītošanas pasākumu īstenošana. </w:t>
      </w:r>
    </w:p>
    <w:p w14:paraId="71FECA35" w14:textId="006A2EC8" w:rsidR="003C5C05" w:rsidRPr="00E25E8A" w:rsidRDefault="003C5C05" w:rsidP="003C5C05">
      <w:pPr>
        <w:spacing w:before="120" w:after="120" w:line="259" w:lineRule="auto"/>
        <w:rPr>
          <w:rFonts w:cs="Calibri"/>
        </w:rPr>
      </w:pPr>
      <w:r w:rsidRPr="00E25E8A">
        <w:rPr>
          <w:rFonts w:cs="Calibri"/>
        </w:rPr>
        <w:t>LRAAP ietver pasākumu plānu esošo tehnisko un organizatorisko risinājumu pilnveidošanai, kuru mērķis ir veicināt aprites ekonomikas principu īstenošanu reģionā, kā arī uzlabot atkritumu apsaimniekošanas pakalpojum</w:t>
      </w:r>
      <w:r w:rsidR="00440274" w:rsidRPr="00E25E8A">
        <w:rPr>
          <w:rFonts w:cs="Calibri"/>
        </w:rPr>
        <w:t>u</w:t>
      </w:r>
      <w:r w:rsidRPr="00E25E8A">
        <w:rPr>
          <w:rFonts w:cs="Calibri"/>
        </w:rPr>
        <w:t xml:space="preserve"> kvalitāti un pieejamību. </w:t>
      </w:r>
    </w:p>
    <w:p w14:paraId="56A04FEF" w14:textId="77777777" w:rsidR="003C5C05" w:rsidRPr="00E25E8A" w:rsidRDefault="003C5C05" w:rsidP="003C5C05">
      <w:pPr>
        <w:suppressAutoHyphens/>
        <w:spacing w:before="120" w:after="120" w:line="259" w:lineRule="auto"/>
        <w:rPr>
          <w:rFonts w:cs="Calibri"/>
          <w:bCs/>
        </w:rPr>
      </w:pPr>
      <w:r w:rsidRPr="00E25E8A">
        <w:rPr>
          <w:rFonts w:cs="Calibri"/>
          <w:bCs/>
        </w:rPr>
        <w:t xml:space="preserve">Vispārējie principi </w:t>
      </w:r>
      <w:r w:rsidRPr="00E25E8A">
        <w:rPr>
          <w:rFonts w:cs="Calibri"/>
        </w:rPr>
        <w:t>LRAAP</w:t>
      </w:r>
      <w:r w:rsidRPr="00E25E8A">
        <w:rPr>
          <w:rFonts w:cs="Calibri"/>
          <w:bCs/>
        </w:rPr>
        <w:t xml:space="preserve"> izstrādē:</w:t>
      </w:r>
    </w:p>
    <w:p w14:paraId="5F276741" w14:textId="3AB262ED" w:rsidR="003C5C05" w:rsidRPr="00E25E8A" w:rsidRDefault="003C5C05" w:rsidP="003C5C05">
      <w:pPr>
        <w:numPr>
          <w:ilvl w:val="0"/>
          <w:numId w:val="14"/>
        </w:numPr>
        <w:spacing w:before="120" w:after="120" w:line="259" w:lineRule="auto"/>
        <w:ind w:left="850"/>
        <w:contextualSpacing/>
        <w:rPr>
          <w:rFonts w:cs="Calibri"/>
        </w:rPr>
      </w:pPr>
      <w:r w:rsidRPr="00E25E8A">
        <w:rPr>
          <w:rFonts w:cs="Calibri"/>
        </w:rPr>
        <w:t>Plāns tiek izstrādāts ievērojot Latvijas Republikas un Eiropas savienības</w:t>
      </w:r>
      <w:r w:rsidR="00E450DD" w:rsidRPr="00E25E8A">
        <w:rPr>
          <w:rFonts w:cs="Calibri"/>
        </w:rPr>
        <w:t xml:space="preserve"> (turpmāk ES)</w:t>
      </w:r>
      <w:r w:rsidRPr="00E25E8A">
        <w:rPr>
          <w:rFonts w:cs="Calibri"/>
        </w:rPr>
        <w:t xml:space="preserve"> spēkā esošo normatīvo aktu prasības atkritumu apsaimniekošanas jomā un AAVP paredzētos atkritumu apsaimniekošanas sistēmas attīstības virzienus, mērķus, un mērķu sasniegšanai veicamos uzdevumus;</w:t>
      </w:r>
    </w:p>
    <w:p w14:paraId="05B103E1" w14:textId="157A6E9E" w:rsidR="003C5C05" w:rsidRPr="00E25E8A" w:rsidRDefault="003C5C05" w:rsidP="003C5C05">
      <w:pPr>
        <w:numPr>
          <w:ilvl w:val="0"/>
          <w:numId w:val="14"/>
        </w:numPr>
        <w:spacing w:before="120" w:after="120" w:line="259" w:lineRule="auto"/>
        <w:ind w:left="850"/>
        <w:contextualSpacing/>
        <w:rPr>
          <w:rFonts w:cs="Calibri"/>
        </w:rPr>
      </w:pPr>
      <w:r w:rsidRPr="00E25E8A">
        <w:rPr>
          <w:rFonts w:cs="Calibri"/>
        </w:rPr>
        <w:t>Pl</w:t>
      </w:r>
      <w:r w:rsidR="00C02417" w:rsidRPr="00E25E8A">
        <w:rPr>
          <w:rFonts w:cs="Calibri"/>
        </w:rPr>
        <w:t>ā</w:t>
      </w:r>
      <w:r w:rsidRPr="00E25E8A">
        <w:rPr>
          <w:rFonts w:cs="Calibri"/>
        </w:rPr>
        <w:t>ns tiek izstrādāts, ievērojot Ministru kabineta noteikum</w:t>
      </w:r>
      <w:r w:rsidR="00440274" w:rsidRPr="00E25E8A">
        <w:rPr>
          <w:rFonts w:cs="Calibri"/>
        </w:rPr>
        <w:t>os</w:t>
      </w:r>
      <w:r w:rsidRPr="00E25E8A">
        <w:rPr>
          <w:rFonts w:cs="Calibri"/>
        </w:rPr>
        <w:t xml:space="preserve"> Nr. 301 “Noteikumi par atkritumu apsaimn</w:t>
      </w:r>
      <w:r w:rsidR="00BC68C6" w:rsidRPr="00E25E8A">
        <w:rPr>
          <w:rFonts w:cs="Calibri"/>
        </w:rPr>
        <w:t>i</w:t>
      </w:r>
      <w:r w:rsidRPr="00E25E8A">
        <w:rPr>
          <w:rFonts w:cs="Calibri"/>
        </w:rPr>
        <w:t>ekošanas reģioniem”</w:t>
      </w:r>
      <w:r w:rsidRPr="00E25E8A">
        <w:rPr>
          <w:rFonts w:cs="Calibri"/>
          <w:vertAlign w:val="superscript"/>
        </w:rPr>
        <w:footnoteReference w:id="4"/>
      </w:r>
      <w:r w:rsidR="00440274" w:rsidRPr="00E25E8A">
        <w:rPr>
          <w:rFonts w:cs="Calibri"/>
        </w:rPr>
        <w:t xml:space="preserve"> (turpmāk MKN 397)</w:t>
      </w:r>
      <w:r w:rsidRPr="00E25E8A">
        <w:rPr>
          <w:rFonts w:cs="Calibri"/>
        </w:rPr>
        <w:t xml:space="preserve"> noteiktās </w:t>
      </w:r>
      <w:r w:rsidR="00225100" w:rsidRPr="00E25E8A">
        <w:rPr>
          <w:rFonts w:cs="Calibri"/>
        </w:rPr>
        <w:t xml:space="preserve">LAAR </w:t>
      </w:r>
      <w:r w:rsidRPr="00E25E8A">
        <w:rPr>
          <w:rFonts w:cs="Calibri"/>
        </w:rPr>
        <w:t xml:space="preserve">robežas, kas ietver Daugavpils, Jēkabpils, Rēzeknes valstspilsētu, Aizkraukles, Augšdaugavas, Jēkabpils, Krāslavas, Līvānu, Ludzas, Madonas, Preiļu, Rēzeknes, Varakļānu novada teritorijas; </w:t>
      </w:r>
    </w:p>
    <w:p w14:paraId="72EE8B5A" w14:textId="7BE9F430" w:rsidR="003C5C05" w:rsidRPr="00E25E8A" w:rsidRDefault="003C5C05" w:rsidP="003C5C05">
      <w:pPr>
        <w:numPr>
          <w:ilvl w:val="0"/>
          <w:numId w:val="14"/>
        </w:numPr>
        <w:spacing w:before="120" w:after="120" w:line="259" w:lineRule="auto"/>
        <w:ind w:left="850"/>
        <w:contextualSpacing/>
        <w:rPr>
          <w:rFonts w:cs="Calibri"/>
        </w:rPr>
      </w:pPr>
      <w:r w:rsidRPr="00E25E8A">
        <w:rPr>
          <w:rFonts w:cs="Calibri"/>
        </w:rPr>
        <w:t>Plāns tiek izstrādāts</w:t>
      </w:r>
      <w:r w:rsidR="00A84539" w:rsidRPr="00E25E8A">
        <w:rPr>
          <w:rFonts w:cs="Calibri"/>
        </w:rPr>
        <w:t>,</w:t>
      </w:r>
      <w:r w:rsidRPr="00E25E8A">
        <w:rPr>
          <w:rFonts w:cs="Calibri"/>
        </w:rPr>
        <w:t xml:space="preserve"> balstoties</w:t>
      </w:r>
      <w:r w:rsidR="00A84539" w:rsidRPr="00E25E8A">
        <w:rPr>
          <w:rFonts w:cs="Calibri"/>
        </w:rPr>
        <w:t xml:space="preserve"> </w:t>
      </w:r>
      <w:r w:rsidRPr="00E25E8A">
        <w:rPr>
          <w:rFonts w:cs="Calibri"/>
        </w:rPr>
        <w:t>uz pašvaldību un atkritumu apsaimniekošanas komersantu aptaujas rezultātā iegūtajiem un jaunākajiem publiskajos reģistros un datubāzēs pieejamiem datiem, kas raksturo reģiona sociāli ekonomiskos apstākļus, apsaimniekotos atkritumu apjomus, pieejamo infrastruktūru u.c. indikatorus;</w:t>
      </w:r>
    </w:p>
    <w:p w14:paraId="4464F9E0" w14:textId="77777777" w:rsidR="003C5C05" w:rsidRPr="00E25E8A" w:rsidRDefault="003C5C05" w:rsidP="003C5C05">
      <w:pPr>
        <w:numPr>
          <w:ilvl w:val="0"/>
          <w:numId w:val="14"/>
        </w:numPr>
        <w:spacing w:before="120" w:after="120" w:line="259" w:lineRule="auto"/>
        <w:ind w:left="850"/>
        <w:contextualSpacing/>
        <w:rPr>
          <w:rFonts w:cs="Calibri"/>
        </w:rPr>
      </w:pPr>
      <w:r w:rsidRPr="00E25E8A">
        <w:rPr>
          <w:rFonts w:cs="Calibri"/>
        </w:rPr>
        <w:t>Ievērojot normatīvo aktu prasības, izstrādājot LRAAP tiek nodrošināta sabiedrības, organizāciju un institūciju informēšana un viedokļu uzklausīšana, tiek veiktas konsultācijas ar reģiona pašvaldībām, kompetentajām iestādēm un reģionā strādājošajiem atkritumu apsaimniekošanas komersantiem.</w:t>
      </w:r>
    </w:p>
    <w:p w14:paraId="70D2DBB7" w14:textId="2DC3EABA" w:rsidR="003C5C05" w:rsidRPr="00E25E8A" w:rsidRDefault="003C5C05" w:rsidP="003C5C05">
      <w:pPr>
        <w:spacing w:before="120" w:after="120" w:line="259" w:lineRule="auto"/>
        <w:rPr>
          <w:rFonts w:cs="Calibri"/>
        </w:rPr>
      </w:pPr>
      <w:r w:rsidRPr="00E25E8A">
        <w:rPr>
          <w:rFonts w:cs="Calibri"/>
        </w:rPr>
        <w:t xml:space="preserve">Plāna saturs saskaņā ar MKN 397 nosacījumiem un pasūtītāja prasībām ir sekojošs: </w:t>
      </w:r>
    </w:p>
    <w:p w14:paraId="6443F769" w14:textId="77777777" w:rsidR="003C5C05" w:rsidRPr="00E25E8A" w:rsidRDefault="003C5C05" w:rsidP="003C5C05">
      <w:pPr>
        <w:numPr>
          <w:ilvl w:val="0"/>
          <w:numId w:val="15"/>
        </w:numPr>
        <w:spacing w:before="120" w:after="120" w:line="259" w:lineRule="auto"/>
        <w:ind w:left="851"/>
        <w:contextualSpacing/>
        <w:rPr>
          <w:rFonts w:cs="Calibri"/>
        </w:rPr>
      </w:pPr>
      <w:r w:rsidRPr="00E25E8A">
        <w:rPr>
          <w:rFonts w:cs="Calibri"/>
        </w:rPr>
        <w:lastRenderedPageBreak/>
        <w:t>Atkritumu apsaimniekošanas reģionālā plāna mērķi un pasākumi šo mērķu sasniegšanai.</w:t>
      </w:r>
    </w:p>
    <w:p w14:paraId="1E7761C5" w14:textId="77777777" w:rsidR="003C5C05" w:rsidRPr="00E25E8A" w:rsidRDefault="003C5C05" w:rsidP="003C5C05">
      <w:pPr>
        <w:numPr>
          <w:ilvl w:val="0"/>
          <w:numId w:val="15"/>
        </w:numPr>
        <w:spacing w:before="120" w:after="120" w:line="259" w:lineRule="auto"/>
        <w:ind w:left="851"/>
        <w:contextualSpacing/>
        <w:rPr>
          <w:rFonts w:cs="Calibri"/>
        </w:rPr>
      </w:pPr>
      <w:r w:rsidRPr="00E25E8A">
        <w:rPr>
          <w:rFonts w:cs="Calibri"/>
        </w:rPr>
        <w:t>Esošās atkritumu apsaimniekošanas sistēmas raksturojums atkritumu apsaimniekošanas reģionā:</w:t>
      </w:r>
    </w:p>
    <w:p w14:paraId="64EE883F" w14:textId="77777777" w:rsidR="003C5C05" w:rsidRPr="00E25E8A" w:rsidRDefault="003C5C05" w:rsidP="003C5C05">
      <w:pPr>
        <w:numPr>
          <w:ilvl w:val="2"/>
          <w:numId w:val="15"/>
        </w:numPr>
        <w:spacing w:before="120" w:after="120" w:line="259" w:lineRule="auto"/>
        <w:ind w:left="1276"/>
        <w:contextualSpacing/>
        <w:rPr>
          <w:rFonts w:cs="Calibri"/>
        </w:rPr>
      </w:pPr>
      <w:r w:rsidRPr="00E25E8A">
        <w:rPr>
          <w:rFonts w:cs="Calibri"/>
        </w:rPr>
        <w:t>analīze par apsaimniekotajiem atkritumu apjomiem, iekļaujot informāciju par radītajiem, savāktajiem, reģenerētajiem un apglabātajiem atkritumiem, to daudzumu un avotiem;</w:t>
      </w:r>
    </w:p>
    <w:p w14:paraId="2DEDD63E" w14:textId="77777777" w:rsidR="003C5C05" w:rsidRPr="00E25E8A" w:rsidRDefault="003C5C05" w:rsidP="003C5C05">
      <w:pPr>
        <w:numPr>
          <w:ilvl w:val="2"/>
          <w:numId w:val="15"/>
        </w:numPr>
        <w:spacing w:before="120" w:after="120" w:line="259" w:lineRule="auto"/>
        <w:ind w:left="1276"/>
        <w:contextualSpacing/>
        <w:rPr>
          <w:rFonts w:cs="Calibri"/>
        </w:rPr>
      </w:pPr>
      <w:r w:rsidRPr="00E25E8A">
        <w:rPr>
          <w:rFonts w:cs="Calibri"/>
        </w:rPr>
        <w:t>izvērtējums par pastāvošajām atkritumu savākšanas sistēmām, t.sk. par atkritumu dalītās savākšanas sistēmām;</w:t>
      </w:r>
    </w:p>
    <w:p w14:paraId="1840DDF2" w14:textId="2F9B018E" w:rsidR="003C5C05" w:rsidRPr="00E25E8A" w:rsidRDefault="003C5C05" w:rsidP="003C5C05">
      <w:pPr>
        <w:numPr>
          <w:ilvl w:val="2"/>
          <w:numId w:val="15"/>
        </w:numPr>
        <w:spacing w:before="120" w:after="120" w:line="259" w:lineRule="auto"/>
        <w:ind w:left="1276"/>
        <w:contextualSpacing/>
        <w:rPr>
          <w:rFonts w:cs="Calibri"/>
        </w:rPr>
      </w:pPr>
      <w:r w:rsidRPr="00E25E8A">
        <w:rPr>
          <w:rFonts w:cs="Calibri"/>
        </w:rPr>
        <w:t>esošās atkritumu apsaimniekošanas infrastruktūras, t.sk. reģenerācijas vietas un iekārtas un atkritumu apglabāšanas vietas un iekārtas raksturojums un paredzamais darbības ilgums gados, atspoguļojot kartē pastāvošās atkritumu apsaimniekošanas infrastruktūras izvietojumu un teritoriālo segumu.</w:t>
      </w:r>
    </w:p>
    <w:p w14:paraId="0B8F4317" w14:textId="77777777" w:rsidR="003C5C05" w:rsidRPr="00E25E8A" w:rsidRDefault="003C5C05" w:rsidP="003C5C05">
      <w:pPr>
        <w:numPr>
          <w:ilvl w:val="0"/>
          <w:numId w:val="15"/>
        </w:numPr>
        <w:spacing w:before="120" w:after="120" w:line="259" w:lineRule="auto"/>
        <w:ind w:left="851"/>
        <w:contextualSpacing/>
        <w:rPr>
          <w:rFonts w:cs="Calibri"/>
        </w:rPr>
      </w:pPr>
      <w:r w:rsidRPr="00E25E8A">
        <w:rPr>
          <w:rFonts w:cs="Calibri"/>
        </w:rPr>
        <w:t>Prognoze par atkritumu apsaimniekošanas reģionālajā plānā ietverto atkritumu plūsmu attīstību plāna darbības laikā.</w:t>
      </w:r>
    </w:p>
    <w:p w14:paraId="120D8959" w14:textId="1F587E94" w:rsidR="003C5C05" w:rsidRPr="00E25E8A" w:rsidRDefault="003C5C05" w:rsidP="003C5C05">
      <w:pPr>
        <w:numPr>
          <w:ilvl w:val="0"/>
          <w:numId w:val="15"/>
        </w:numPr>
        <w:spacing w:before="120" w:after="120" w:line="259" w:lineRule="auto"/>
        <w:ind w:left="851"/>
        <w:contextualSpacing/>
        <w:rPr>
          <w:rFonts w:cs="Calibri"/>
        </w:rPr>
      </w:pPr>
      <w:r w:rsidRPr="00E25E8A">
        <w:rPr>
          <w:rFonts w:cs="Calibri"/>
        </w:rPr>
        <w:t xml:space="preserve">Kvalitatīvie </w:t>
      </w:r>
      <w:r w:rsidR="009D5F5C" w:rsidRPr="00E25E8A">
        <w:rPr>
          <w:rFonts w:cs="Calibri"/>
        </w:rPr>
        <w:t xml:space="preserve">un </w:t>
      </w:r>
      <w:r w:rsidRPr="00E25E8A">
        <w:rPr>
          <w:rFonts w:cs="Calibri"/>
        </w:rPr>
        <w:t>kvantitatīvie rādītāji un mērķrādītāji attiecībā uz radīto atkritumu daudzumu, to reģenerāciju, izmantošanu enerģijas reģenerācijai un apglabāto atkritumu daudzuma samazināšanu.</w:t>
      </w:r>
    </w:p>
    <w:p w14:paraId="2C5AD374" w14:textId="77777777" w:rsidR="003C5C05" w:rsidRPr="00E25E8A" w:rsidRDefault="003C5C05" w:rsidP="003C5C05">
      <w:pPr>
        <w:numPr>
          <w:ilvl w:val="0"/>
          <w:numId w:val="15"/>
        </w:numPr>
        <w:spacing w:before="120" w:after="120" w:line="259" w:lineRule="auto"/>
        <w:ind w:left="851"/>
        <w:contextualSpacing/>
        <w:rPr>
          <w:rFonts w:cs="Calibri"/>
        </w:rPr>
      </w:pPr>
      <w:r w:rsidRPr="00E25E8A">
        <w:rPr>
          <w:rFonts w:cs="Calibri"/>
        </w:rPr>
        <w:t xml:space="preserve">Izvērtējums par atkritumu apsaimniekošanas sistēmas attīstību, izdalot pasākumus pa atkritumu veidiem un jaudas apmēriem un nosakot kritērijus infrastruktūras atrašanās vietām, tostarp par: </w:t>
      </w:r>
    </w:p>
    <w:p w14:paraId="336EE4DB" w14:textId="716382DB" w:rsidR="003C5C05" w:rsidRPr="00E25E8A" w:rsidRDefault="003C5C05" w:rsidP="003C5C05">
      <w:pPr>
        <w:numPr>
          <w:ilvl w:val="2"/>
          <w:numId w:val="15"/>
        </w:numPr>
        <w:spacing w:before="120" w:after="120" w:line="259" w:lineRule="auto"/>
        <w:ind w:left="1276"/>
        <w:contextualSpacing/>
        <w:rPr>
          <w:rFonts w:cs="Calibri"/>
        </w:rPr>
      </w:pPr>
      <w:r w:rsidRPr="00E25E8A">
        <w:rPr>
          <w:rFonts w:cs="Calibri"/>
        </w:rPr>
        <w:t>papildus nepieciešamo infrastruktūru dalītai atkritumu savākšanai un par pasākumiem tās darbības uzlabošanai</w:t>
      </w:r>
      <w:r w:rsidR="00720D6A" w:rsidRPr="00E25E8A">
        <w:rPr>
          <w:rFonts w:cs="Calibri"/>
        </w:rPr>
        <w:t>;</w:t>
      </w:r>
      <w:r w:rsidRPr="00E25E8A">
        <w:rPr>
          <w:rFonts w:cs="Calibri"/>
        </w:rPr>
        <w:t xml:space="preserve"> </w:t>
      </w:r>
    </w:p>
    <w:p w14:paraId="404E659F" w14:textId="1FB8BB22" w:rsidR="003C5C05" w:rsidRPr="00E25E8A" w:rsidRDefault="003C5C05" w:rsidP="003C5C05">
      <w:pPr>
        <w:numPr>
          <w:ilvl w:val="2"/>
          <w:numId w:val="15"/>
        </w:numPr>
        <w:spacing w:before="120" w:after="120" w:line="259" w:lineRule="auto"/>
        <w:ind w:left="1276"/>
        <w:contextualSpacing/>
        <w:rPr>
          <w:rFonts w:cs="Calibri"/>
        </w:rPr>
      </w:pPr>
      <w:r w:rsidRPr="00E25E8A">
        <w:rPr>
          <w:rFonts w:cs="Calibri"/>
        </w:rPr>
        <w:t>papildus nepieciešamām jaunām atkritumu dalītās savākšanas sistēmām</w:t>
      </w:r>
      <w:r w:rsidR="00720D6A" w:rsidRPr="00E25E8A">
        <w:rPr>
          <w:rFonts w:cs="Calibri"/>
        </w:rPr>
        <w:t>;</w:t>
      </w:r>
      <w:r w:rsidRPr="00E25E8A">
        <w:rPr>
          <w:rFonts w:cs="Calibri"/>
        </w:rPr>
        <w:t xml:space="preserve"> </w:t>
      </w:r>
    </w:p>
    <w:p w14:paraId="1A9D6A38" w14:textId="2998A79F" w:rsidR="003C5C05" w:rsidRPr="00E25E8A" w:rsidRDefault="003C5C05" w:rsidP="003C5C05">
      <w:pPr>
        <w:numPr>
          <w:ilvl w:val="2"/>
          <w:numId w:val="15"/>
        </w:numPr>
        <w:spacing w:before="120" w:after="120" w:line="259" w:lineRule="auto"/>
        <w:ind w:left="1276"/>
        <w:contextualSpacing/>
        <w:rPr>
          <w:rFonts w:cs="Calibri"/>
        </w:rPr>
      </w:pPr>
      <w:r w:rsidRPr="00E25E8A">
        <w:rPr>
          <w:rFonts w:cs="Calibri"/>
        </w:rPr>
        <w:t>papildus nepieciešamām jaunām atkritumu reģenerācijas vai apglabāšanas vietām</w:t>
      </w:r>
      <w:r w:rsidR="00720D6A" w:rsidRPr="00E25E8A">
        <w:rPr>
          <w:rFonts w:cs="Calibri"/>
        </w:rPr>
        <w:t>;</w:t>
      </w:r>
      <w:r w:rsidRPr="00E25E8A">
        <w:rPr>
          <w:rFonts w:cs="Calibri"/>
        </w:rPr>
        <w:t xml:space="preserve"> </w:t>
      </w:r>
    </w:p>
    <w:p w14:paraId="24009793" w14:textId="2FA2030A" w:rsidR="003C5C05" w:rsidRPr="00E25E8A" w:rsidRDefault="003C5C05" w:rsidP="003C5C05">
      <w:pPr>
        <w:numPr>
          <w:ilvl w:val="2"/>
          <w:numId w:val="15"/>
        </w:numPr>
        <w:spacing w:before="120" w:after="120" w:line="259" w:lineRule="auto"/>
        <w:ind w:left="1276"/>
        <w:contextualSpacing/>
        <w:rPr>
          <w:rFonts w:cs="Calibri"/>
        </w:rPr>
      </w:pPr>
      <w:r w:rsidRPr="00E25E8A">
        <w:rPr>
          <w:rFonts w:cs="Calibri"/>
        </w:rPr>
        <w:t>poligona tālāko darbību, sadarbību reģiona līmenī, un jaunu atkritumu savākšanas shēmu nepieciešamību</w:t>
      </w:r>
      <w:r w:rsidR="00720D6A" w:rsidRPr="00E25E8A">
        <w:rPr>
          <w:rFonts w:cs="Calibri"/>
        </w:rPr>
        <w:t>;</w:t>
      </w:r>
    </w:p>
    <w:p w14:paraId="45C3A2D7" w14:textId="5506FD2F" w:rsidR="003C5C05" w:rsidRPr="00E25E8A" w:rsidRDefault="003C5C05" w:rsidP="003C5C05">
      <w:pPr>
        <w:numPr>
          <w:ilvl w:val="2"/>
          <w:numId w:val="15"/>
        </w:numPr>
        <w:spacing w:before="120" w:after="120" w:line="259" w:lineRule="auto"/>
        <w:ind w:left="1276"/>
        <w:contextualSpacing/>
        <w:rPr>
          <w:rFonts w:cs="Calibri"/>
        </w:rPr>
      </w:pPr>
      <w:r w:rsidRPr="00E25E8A">
        <w:rPr>
          <w:rFonts w:cs="Calibri"/>
        </w:rPr>
        <w:t>esošo atkritumu reģenerācijas vai apglabāšanas vietu un iekārtu slēgšanu</w:t>
      </w:r>
      <w:r w:rsidR="00720D6A" w:rsidRPr="00E25E8A">
        <w:rPr>
          <w:rFonts w:cs="Calibri"/>
        </w:rPr>
        <w:t>;</w:t>
      </w:r>
      <w:r w:rsidRPr="00E25E8A">
        <w:rPr>
          <w:rFonts w:cs="Calibri"/>
        </w:rPr>
        <w:t xml:space="preserve"> </w:t>
      </w:r>
    </w:p>
    <w:p w14:paraId="7D4AF409" w14:textId="12931807" w:rsidR="003C5C05" w:rsidRPr="00E25E8A" w:rsidRDefault="00720D6A" w:rsidP="003C5C05">
      <w:pPr>
        <w:numPr>
          <w:ilvl w:val="2"/>
          <w:numId w:val="15"/>
        </w:numPr>
        <w:suppressAutoHyphens/>
        <w:spacing w:before="120" w:after="120" w:line="259" w:lineRule="auto"/>
        <w:ind w:left="1276"/>
        <w:rPr>
          <w:rFonts w:cs="Calibri"/>
          <w:bCs/>
        </w:rPr>
      </w:pPr>
      <w:r w:rsidRPr="00E25E8A">
        <w:rPr>
          <w:rFonts w:cs="Calibri"/>
          <w:bCs/>
        </w:rPr>
        <w:t>i</w:t>
      </w:r>
      <w:r w:rsidR="003C5C05" w:rsidRPr="00E25E8A">
        <w:rPr>
          <w:rFonts w:cs="Calibri"/>
          <w:bCs/>
        </w:rPr>
        <w:t>zvērtējums par optimālo reģionālo atkritumu apsaimniekošanas centru</w:t>
      </w:r>
      <w:r w:rsidRPr="00E25E8A">
        <w:rPr>
          <w:rFonts w:cs="Calibri"/>
          <w:bCs/>
        </w:rPr>
        <w:t xml:space="preserve"> (turpmāk AARC)</w:t>
      </w:r>
      <w:r w:rsidR="003C5C05" w:rsidRPr="00E25E8A">
        <w:rPr>
          <w:rFonts w:cs="Calibri"/>
          <w:bCs/>
        </w:rPr>
        <w:t xml:space="preserve"> skaitu </w:t>
      </w:r>
      <w:r w:rsidR="0079383F" w:rsidRPr="00E25E8A">
        <w:rPr>
          <w:rFonts w:cs="Calibri"/>
          <w:bCs/>
        </w:rPr>
        <w:t>LAAR</w:t>
      </w:r>
      <w:r w:rsidR="003C5C05" w:rsidRPr="00E25E8A">
        <w:rPr>
          <w:rFonts w:cs="Calibri"/>
          <w:bCs/>
        </w:rPr>
        <w:t>, funkciju sadalījumu un kārtību, kādā tiek pārraudzīta un koordinēta atkritumu apsaimniekošanas centra darbība.</w:t>
      </w:r>
    </w:p>
    <w:p w14:paraId="3F80E69E" w14:textId="4ABDC30F" w:rsidR="003C5C05" w:rsidRPr="00E25E8A" w:rsidRDefault="003C5C05" w:rsidP="003C5C05">
      <w:pPr>
        <w:numPr>
          <w:ilvl w:val="0"/>
          <w:numId w:val="15"/>
        </w:numPr>
        <w:spacing w:before="120" w:after="120" w:line="259" w:lineRule="auto"/>
        <w:ind w:left="851"/>
        <w:contextualSpacing/>
        <w:rPr>
          <w:rFonts w:cs="Calibri"/>
        </w:rPr>
      </w:pPr>
      <w:r w:rsidRPr="00E25E8A">
        <w:rPr>
          <w:rFonts w:cs="Calibri"/>
        </w:rPr>
        <w:t xml:space="preserve">Priekšlikumi </w:t>
      </w:r>
      <w:r w:rsidR="00720D6A" w:rsidRPr="00E25E8A">
        <w:rPr>
          <w:rFonts w:cs="Calibri"/>
          <w:bCs/>
        </w:rPr>
        <w:t xml:space="preserve"> </w:t>
      </w:r>
      <w:r w:rsidR="0079383F" w:rsidRPr="00E25E8A">
        <w:rPr>
          <w:rFonts w:cs="Calibri"/>
          <w:bCs/>
        </w:rPr>
        <w:t xml:space="preserve">LAAR </w:t>
      </w:r>
      <w:r w:rsidRPr="00E25E8A">
        <w:rPr>
          <w:rFonts w:cs="Calibri"/>
        </w:rPr>
        <w:t>sadalīšanai atkritumu apsaimniekošanas zonās.</w:t>
      </w:r>
    </w:p>
    <w:p w14:paraId="4F1C2439" w14:textId="77777777" w:rsidR="003C5C05" w:rsidRPr="00E25E8A" w:rsidRDefault="003C5C05" w:rsidP="003C5C05">
      <w:pPr>
        <w:numPr>
          <w:ilvl w:val="0"/>
          <w:numId w:val="15"/>
        </w:numPr>
        <w:spacing w:before="120" w:after="120" w:line="259" w:lineRule="auto"/>
        <w:ind w:left="851"/>
        <w:contextualSpacing/>
        <w:rPr>
          <w:rFonts w:cs="Calibri"/>
        </w:rPr>
      </w:pPr>
      <w:r w:rsidRPr="00E25E8A">
        <w:rPr>
          <w:rFonts w:cs="Calibri"/>
        </w:rPr>
        <w:t>Pasākumi, kas jāveic, lai uzlabotu atkritumu sagatavošanu atkārtotai izmantošanai, pārstrādi, reģenerāciju un apglabāšanu, neradot draudus videi.</w:t>
      </w:r>
    </w:p>
    <w:p w14:paraId="05A67CF9" w14:textId="77777777" w:rsidR="003C5C05" w:rsidRPr="00E25E8A" w:rsidRDefault="003C5C05" w:rsidP="003C5C05">
      <w:pPr>
        <w:numPr>
          <w:ilvl w:val="0"/>
          <w:numId w:val="15"/>
        </w:numPr>
        <w:spacing w:before="120" w:after="120" w:line="259" w:lineRule="auto"/>
        <w:ind w:left="851"/>
        <w:contextualSpacing/>
        <w:rPr>
          <w:rFonts w:cs="Calibri"/>
        </w:rPr>
      </w:pPr>
      <w:r w:rsidRPr="00E25E8A">
        <w:rPr>
          <w:rFonts w:cs="Calibri"/>
        </w:rPr>
        <w:t>Pienākumu un atbildības sadalījuma novērtējums starp iesaistītajām pusēm, kas atbildīgas par atkritumu apsaimniekošanas reģionālā plāna izpildi.</w:t>
      </w:r>
    </w:p>
    <w:p w14:paraId="5F14FCE6" w14:textId="77777777" w:rsidR="003C5C05" w:rsidRPr="00E25E8A" w:rsidRDefault="003C5C05" w:rsidP="003C5C05">
      <w:pPr>
        <w:numPr>
          <w:ilvl w:val="0"/>
          <w:numId w:val="15"/>
        </w:numPr>
        <w:spacing w:before="120" w:after="120" w:line="259" w:lineRule="auto"/>
        <w:ind w:left="851"/>
        <w:contextualSpacing/>
        <w:rPr>
          <w:rFonts w:cs="Calibri"/>
        </w:rPr>
      </w:pPr>
      <w:r w:rsidRPr="00E25E8A">
        <w:rPr>
          <w:rFonts w:cs="Calibri"/>
        </w:rPr>
        <w:t>Izvērtējums par atkritumu apsaimniekošanas reģionālajā plānā paredzēto pasākumu īstenošanai pieejamo un papildus nepieciešamo finansējumu un tā avotiem (arī pašvaldību līmenī), tai skaitā izveidotās atkritumu apsaimniekošanas infrastruktūras uzturēšanas izmaksas.</w:t>
      </w:r>
    </w:p>
    <w:p w14:paraId="4336F658" w14:textId="77777777" w:rsidR="003C5C05" w:rsidRPr="00E25E8A" w:rsidRDefault="003C5C05" w:rsidP="003C5C05">
      <w:pPr>
        <w:numPr>
          <w:ilvl w:val="0"/>
          <w:numId w:val="15"/>
        </w:numPr>
        <w:spacing w:before="120" w:after="120" w:line="259" w:lineRule="auto"/>
        <w:ind w:left="851"/>
        <w:contextualSpacing/>
        <w:rPr>
          <w:rFonts w:cs="Calibri"/>
        </w:rPr>
      </w:pPr>
      <w:r w:rsidRPr="00E25E8A">
        <w:rPr>
          <w:rFonts w:cs="Calibri"/>
        </w:rPr>
        <w:t>Izvērtējums par atkritumu apsaimniekošanas reģionālā plāna atbilstību normatīvajiem aktiem atkritumu apsaimniekošanas jomā un to, kādā veidā plānā iekļautie pasākumi veicinās normatīvajos aktos noteikto mērķu sasniegšanu.</w:t>
      </w:r>
    </w:p>
    <w:p w14:paraId="1CC1680B" w14:textId="5EA35602" w:rsidR="00BD4A40" w:rsidRPr="00E25E8A" w:rsidRDefault="003C5C05" w:rsidP="00593A39">
      <w:pPr>
        <w:pStyle w:val="Heading1"/>
        <w:spacing w:before="120" w:after="120" w:line="259" w:lineRule="auto"/>
        <w:ind w:left="851" w:hanging="716"/>
        <w:rPr>
          <w:rFonts w:asciiTheme="minorHAnsi" w:hAnsiTheme="minorHAnsi" w:cstheme="minorHAnsi"/>
        </w:rPr>
      </w:pPr>
      <w:bookmarkStart w:id="6" w:name="_Toc162252590"/>
      <w:r w:rsidRPr="00E25E8A">
        <w:t>Latgales</w:t>
      </w:r>
      <w:r w:rsidRPr="00E25E8A">
        <w:rPr>
          <w:rFonts w:asciiTheme="minorHAnsi" w:hAnsiTheme="minorHAnsi" w:cstheme="minorHAnsi"/>
        </w:rPr>
        <w:t xml:space="preserve"> </w:t>
      </w:r>
      <w:r w:rsidR="00F72739" w:rsidRPr="00E25E8A">
        <w:rPr>
          <w:rFonts w:asciiTheme="minorHAnsi" w:hAnsiTheme="minorHAnsi" w:cstheme="minorHAnsi"/>
        </w:rPr>
        <w:t>AAR raksturojums</w:t>
      </w:r>
      <w:bookmarkEnd w:id="3"/>
      <w:bookmarkEnd w:id="4"/>
      <w:bookmarkEnd w:id="6"/>
    </w:p>
    <w:p w14:paraId="42C1327B" w14:textId="77777777" w:rsidR="00BD4A40" w:rsidRPr="00E25E8A" w:rsidRDefault="00F72739" w:rsidP="00593A39">
      <w:pPr>
        <w:pStyle w:val="Heading2"/>
        <w:spacing w:after="120" w:line="259" w:lineRule="auto"/>
        <w:ind w:left="851" w:hanging="716"/>
        <w:rPr>
          <w:rFonts w:asciiTheme="minorHAnsi" w:hAnsiTheme="minorHAnsi" w:cstheme="minorHAnsi"/>
        </w:rPr>
      </w:pPr>
      <w:bookmarkStart w:id="7" w:name="_Toc126749263"/>
      <w:bookmarkStart w:id="8" w:name="_Toc128562670"/>
      <w:bookmarkStart w:id="9" w:name="_Toc162252591"/>
      <w:r w:rsidRPr="00E25E8A">
        <w:rPr>
          <w:rFonts w:asciiTheme="minorHAnsi" w:hAnsiTheme="minorHAnsi" w:cstheme="minorHAnsi"/>
        </w:rPr>
        <w:t>Reģiona teritorija un iedzīvotāji</w:t>
      </w:r>
      <w:bookmarkEnd w:id="7"/>
      <w:bookmarkEnd w:id="8"/>
      <w:bookmarkEnd w:id="9"/>
    </w:p>
    <w:p w14:paraId="456B8AC4" w14:textId="0D62734C" w:rsidR="003C5C05" w:rsidRPr="00E25E8A" w:rsidRDefault="003C5C05" w:rsidP="003C5C05">
      <w:pPr>
        <w:spacing w:before="120" w:after="120" w:line="259" w:lineRule="auto"/>
        <w:rPr>
          <w:rFonts w:cs="Calibri"/>
        </w:rPr>
      </w:pPr>
      <w:r w:rsidRPr="00E25E8A">
        <w:rPr>
          <w:rFonts w:cs="Calibri"/>
        </w:rPr>
        <w:t xml:space="preserve">Atbilstoši </w:t>
      </w:r>
      <w:r w:rsidR="00440274" w:rsidRPr="00E25E8A">
        <w:rPr>
          <w:rFonts w:cs="Calibri"/>
        </w:rPr>
        <w:t xml:space="preserve">MKN 397 </w:t>
      </w:r>
      <w:r w:rsidR="0079383F" w:rsidRPr="00E25E8A">
        <w:rPr>
          <w:rFonts w:cs="Calibri"/>
        </w:rPr>
        <w:t xml:space="preserve">LAAR </w:t>
      </w:r>
      <w:r w:rsidRPr="00E25E8A">
        <w:rPr>
          <w:rFonts w:cs="Calibri"/>
        </w:rPr>
        <w:t xml:space="preserve">ietver 12 pašvaldības: Daugavpils un Rēzeknes valstspilsētas, Aizkraukles, Augšdaugavas, Jēkabpils, Krāslavas, Līvānu, Ludzas, Madonas, Preiļu, Rēzeknes, Varakļānu novadus. </w:t>
      </w:r>
      <w:r w:rsidRPr="00E25E8A">
        <w:rPr>
          <w:rFonts w:cs="Calibri"/>
        </w:rPr>
        <w:lastRenderedPageBreak/>
        <w:t>Saskaņā ar Centrālās statistikas pārvaldes datiem kopējais iedzīvotāju skaits 2023. gada s</w:t>
      </w:r>
      <w:r w:rsidR="003D1377" w:rsidRPr="00E25E8A">
        <w:rPr>
          <w:rFonts w:cs="Calibri"/>
        </w:rPr>
        <w:t>ā</w:t>
      </w:r>
      <w:r w:rsidRPr="00E25E8A">
        <w:rPr>
          <w:rFonts w:cs="Calibri"/>
        </w:rPr>
        <w:t>kumā ir 326,365 tūkstoši</w:t>
      </w:r>
      <w:r w:rsidRPr="00E25E8A">
        <w:rPr>
          <w:rFonts w:eastAsia="Times New Roman" w:cs="Calibri"/>
          <w:vertAlign w:val="superscript"/>
          <w:lang w:eastAsia="lv-LV"/>
        </w:rPr>
        <w:footnoteReference w:id="5"/>
      </w:r>
      <w:r w:rsidRPr="00E25E8A">
        <w:rPr>
          <w:rFonts w:cs="Calibri"/>
        </w:rPr>
        <w:t>, skat. tabulu (</w:t>
      </w:r>
      <w:r w:rsidRPr="00E25E8A">
        <w:rPr>
          <w:rFonts w:cs="Calibri"/>
        </w:rPr>
        <w:fldChar w:fldCharType="begin"/>
      </w:r>
      <w:r w:rsidRPr="00E25E8A">
        <w:rPr>
          <w:rFonts w:cs="Calibri"/>
        </w:rPr>
        <w:instrText xml:space="preserve"> REF _Ref141862944 \h  \* MERGEFORMAT </w:instrText>
      </w:r>
      <w:r w:rsidRPr="00E25E8A">
        <w:rPr>
          <w:rFonts w:cs="Calibri"/>
        </w:rPr>
      </w:r>
      <w:r w:rsidRPr="00E25E8A">
        <w:rPr>
          <w:rFonts w:cs="Calibri"/>
        </w:rPr>
        <w:fldChar w:fldCharType="separate"/>
      </w:r>
      <w:r w:rsidR="005F34E0" w:rsidRPr="005F34E0">
        <w:rPr>
          <w:rFonts w:cs="Calibri"/>
        </w:rPr>
        <w:t xml:space="preserve">Tabula </w:t>
      </w:r>
      <w:r w:rsidR="005F34E0" w:rsidRPr="005F34E0">
        <w:rPr>
          <w:rFonts w:cs="Calibri"/>
          <w:noProof/>
        </w:rPr>
        <w:t>2</w:t>
      </w:r>
      <w:r w:rsidR="005F34E0" w:rsidRPr="005F34E0">
        <w:rPr>
          <w:rFonts w:cs="Calibri"/>
          <w:noProof/>
        </w:rPr>
        <w:noBreakHyphen/>
        <w:t>1</w:t>
      </w:r>
      <w:r w:rsidRPr="00E25E8A">
        <w:rPr>
          <w:rFonts w:cs="Calibri"/>
        </w:rPr>
        <w:fldChar w:fldCharType="end"/>
      </w:r>
      <w:r w:rsidRPr="00E25E8A">
        <w:rPr>
          <w:rFonts w:cs="Calibri"/>
        </w:rPr>
        <w:t>). Lielākais iedzīvotāju skaits 78,85 tūkst. jeb 24,2% no reģiona iedzīvotājiem dzīvo Daugavpils valstspilsētā, 26,37 tūkst. jeb 8,1% reģionu iedzīvotāju dzīvo Rēzeknes valstspilsētā, savukārt pārejās reģiona pilsētas dzīvo 87,0 tūkst. jeb aptuveni 26,7% no reģiona iedzīvotājiem, reģiona lauku teritorijās dzīvo 134,12 tūkst., jeb aptuveni 41,0% no reģiona iedzīvotājiem. Reģiona robežas un administratīvi teritoriālā iedalījum karti skatīt attēlu (</w:t>
      </w:r>
      <w:r w:rsidRPr="00E25E8A">
        <w:rPr>
          <w:rFonts w:cs="Calibri"/>
        </w:rPr>
        <w:fldChar w:fldCharType="begin"/>
      </w:r>
      <w:r w:rsidRPr="00E25E8A">
        <w:rPr>
          <w:rFonts w:cs="Calibri"/>
        </w:rPr>
        <w:instrText xml:space="preserve"> REF _Ref143165435 \h  \* MERGEFORMAT </w:instrText>
      </w:r>
      <w:r w:rsidRPr="00E25E8A">
        <w:rPr>
          <w:rFonts w:cs="Calibri"/>
        </w:rPr>
      </w:r>
      <w:r w:rsidRPr="00E25E8A">
        <w:rPr>
          <w:rFonts w:cs="Calibri"/>
        </w:rPr>
        <w:fldChar w:fldCharType="separate"/>
      </w:r>
      <w:r w:rsidR="005F34E0" w:rsidRPr="005F34E0">
        <w:rPr>
          <w:rFonts w:cs="Calibri"/>
        </w:rPr>
        <w:t xml:space="preserve">Attēls </w:t>
      </w:r>
      <w:r w:rsidR="005F34E0" w:rsidRPr="005F34E0">
        <w:rPr>
          <w:rFonts w:cs="Calibri"/>
          <w:noProof/>
        </w:rPr>
        <w:t>2</w:t>
      </w:r>
      <w:r w:rsidR="005F34E0" w:rsidRPr="005F34E0">
        <w:rPr>
          <w:rFonts w:cs="Calibri"/>
          <w:noProof/>
        </w:rPr>
        <w:noBreakHyphen/>
        <w:t>1</w:t>
      </w:r>
      <w:r w:rsidRPr="00E25E8A">
        <w:rPr>
          <w:rFonts w:cs="Calibri"/>
        </w:rPr>
        <w:fldChar w:fldCharType="end"/>
      </w:r>
      <w:r w:rsidRPr="00E25E8A">
        <w:rPr>
          <w:rFonts w:cs="Calibri"/>
        </w:rPr>
        <w:t>).</w:t>
      </w:r>
    </w:p>
    <w:p w14:paraId="49B759FE" w14:textId="28E69DCF" w:rsidR="003C5C05" w:rsidRPr="00E25E8A" w:rsidRDefault="003C5C05" w:rsidP="003C5C05">
      <w:pPr>
        <w:keepNext/>
        <w:spacing w:before="120" w:after="120" w:line="240" w:lineRule="auto"/>
        <w:rPr>
          <w:rFonts w:cs="Calibri"/>
          <w:i/>
          <w:iCs/>
          <w:color w:val="44546A"/>
          <w:sz w:val="20"/>
          <w:szCs w:val="20"/>
        </w:rPr>
      </w:pPr>
      <w:bookmarkStart w:id="10" w:name="_Ref141862944"/>
      <w:bookmarkStart w:id="11" w:name="_Ref107832377"/>
      <w:r w:rsidRPr="00E25E8A">
        <w:rPr>
          <w:rFonts w:cs="Calibri"/>
          <w:i/>
          <w:iCs/>
          <w:color w:val="44546A"/>
          <w:sz w:val="20"/>
          <w:szCs w:val="20"/>
        </w:rPr>
        <w:t xml:space="preserve">Tabula </w:t>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STYLEREF 1 \s </w:instrText>
      </w:r>
      <w:r w:rsidR="00442BE6" w:rsidRPr="00E25E8A">
        <w:rPr>
          <w:rFonts w:cs="Calibri"/>
          <w:i/>
          <w:iCs/>
          <w:color w:val="44546A"/>
          <w:sz w:val="20"/>
          <w:szCs w:val="20"/>
        </w:rPr>
        <w:fldChar w:fldCharType="separate"/>
      </w:r>
      <w:r w:rsidR="005F34E0">
        <w:rPr>
          <w:rFonts w:cs="Calibri"/>
          <w:i/>
          <w:iCs/>
          <w:noProof/>
          <w:color w:val="44546A"/>
          <w:sz w:val="20"/>
          <w:szCs w:val="20"/>
        </w:rPr>
        <w:t>2</w:t>
      </w:r>
      <w:r w:rsidR="00442BE6" w:rsidRPr="00E25E8A">
        <w:rPr>
          <w:rFonts w:cs="Calibri"/>
          <w:i/>
          <w:iCs/>
          <w:color w:val="44546A"/>
          <w:sz w:val="20"/>
          <w:szCs w:val="20"/>
        </w:rPr>
        <w:fldChar w:fldCharType="end"/>
      </w:r>
      <w:r w:rsidR="00442BE6" w:rsidRPr="00E25E8A">
        <w:rPr>
          <w:rFonts w:cs="Calibri"/>
          <w:i/>
          <w:iCs/>
          <w:color w:val="44546A"/>
          <w:sz w:val="20"/>
          <w:szCs w:val="20"/>
        </w:rPr>
        <w:noBreakHyphen/>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SEQ Tabula \* ARABIC \s 1 </w:instrText>
      </w:r>
      <w:r w:rsidR="00442BE6" w:rsidRPr="00E25E8A">
        <w:rPr>
          <w:rFonts w:cs="Calibri"/>
          <w:i/>
          <w:iCs/>
          <w:color w:val="44546A"/>
          <w:sz w:val="20"/>
          <w:szCs w:val="20"/>
        </w:rPr>
        <w:fldChar w:fldCharType="separate"/>
      </w:r>
      <w:r w:rsidR="005F34E0">
        <w:rPr>
          <w:rFonts w:cs="Calibri"/>
          <w:i/>
          <w:iCs/>
          <w:noProof/>
          <w:color w:val="44546A"/>
          <w:sz w:val="20"/>
          <w:szCs w:val="20"/>
        </w:rPr>
        <w:t>1</w:t>
      </w:r>
      <w:r w:rsidR="00442BE6" w:rsidRPr="00E25E8A">
        <w:rPr>
          <w:rFonts w:cs="Calibri"/>
          <w:i/>
          <w:iCs/>
          <w:color w:val="44546A"/>
          <w:sz w:val="20"/>
          <w:szCs w:val="20"/>
        </w:rPr>
        <w:fldChar w:fldCharType="end"/>
      </w:r>
      <w:bookmarkEnd w:id="10"/>
      <w:r w:rsidRPr="00E25E8A">
        <w:rPr>
          <w:rFonts w:cs="Calibri"/>
          <w:i/>
          <w:iCs/>
          <w:color w:val="44546A"/>
          <w:sz w:val="20"/>
          <w:szCs w:val="20"/>
        </w:rPr>
        <w:t xml:space="preserve"> Latgales AAR ietilpstošās pašvaldības</w:t>
      </w:r>
    </w:p>
    <w:tbl>
      <w:tblPr>
        <w:tblW w:w="4976" w:type="pct"/>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724"/>
        <w:gridCol w:w="3162"/>
        <w:gridCol w:w="3162"/>
        <w:gridCol w:w="1935"/>
      </w:tblGrid>
      <w:tr w:rsidR="003C5C05" w:rsidRPr="00E25E8A" w14:paraId="2E485A29" w14:textId="77777777" w:rsidTr="004746EE">
        <w:trPr>
          <w:tblHeader/>
        </w:trPr>
        <w:tc>
          <w:tcPr>
            <w:tcW w:w="724" w:type="dxa"/>
            <w:tcBorders>
              <w:bottom w:val="single" w:sz="12" w:space="0" w:color="000000"/>
            </w:tcBorders>
            <w:shd w:val="clear" w:color="auto" w:fill="auto"/>
            <w:vAlign w:val="center"/>
          </w:tcPr>
          <w:bookmarkEnd w:id="11"/>
          <w:p w14:paraId="1A04487B" w14:textId="77777777" w:rsidR="003C5C05" w:rsidRPr="00E25E8A" w:rsidRDefault="003C5C05" w:rsidP="003C5C05">
            <w:pPr>
              <w:autoSpaceDN/>
              <w:spacing w:after="0" w:line="259" w:lineRule="auto"/>
              <w:jc w:val="center"/>
              <w:rPr>
                <w:rFonts w:eastAsia="Times New Roman" w:cs="Calibri"/>
                <w:color w:val="000080"/>
                <w:sz w:val="20"/>
                <w:szCs w:val="20"/>
                <w:lang w:eastAsia="lv-LV"/>
              </w:rPr>
            </w:pPr>
            <w:r w:rsidRPr="00E25E8A">
              <w:rPr>
                <w:rFonts w:eastAsia="Times New Roman" w:cs="Calibri"/>
                <w:b/>
                <w:bCs/>
                <w:color w:val="000080"/>
                <w:sz w:val="20"/>
                <w:szCs w:val="20"/>
                <w:lang w:eastAsia="lv-LV"/>
              </w:rPr>
              <w:t>Nr.</w:t>
            </w:r>
          </w:p>
          <w:p w14:paraId="315D5D0B" w14:textId="77777777" w:rsidR="003C5C05" w:rsidRPr="00E25E8A" w:rsidRDefault="003C5C05" w:rsidP="003C5C05">
            <w:pPr>
              <w:autoSpaceDN/>
              <w:spacing w:after="0" w:line="259" w:lineRule="auto"/>
              <w:jc w:val="center"/>
              <w:rPr>
                <w:rFonts w:eastAsia="Times New Roman" w:cs="Calibri"/>
                <w:color w:val="000080"/>
                <w:sz w:val="20"/>
                <w:szCs w:val="20"/>
                <w:lang w:eastAsia="lv-LV"/>
              </w:rPr>
            </w:pPr>
            <w:r w:rsidRPr="00E25E8A">
              <w:rPr>
                <w:rFonts w:eastAsia="Times New Roman" w:cs="Calibri"/>
                <w:b/>
                <w:bCs/>
                <w:color w:val="000080"/>
                <w:sz w:val="20"/>
                <w:szCs w:val="20"/>
                <w:lang w:eastAsia="lv-LV"/>
              </w:rPr>
              <w:t>p. k.</w:t>
            </w:r>
          </w:p>
        </w:tc>
        <w:tc>
          <w:tcPr>
            <w:tcW w:w="3162" w:type="dxa"/>
            <w:tcBorders>
              <w:bottom w:val="single" w:sz="12" w:space="0" w:color="000000"/>
            </w:tcBorders>
            <w:shd w:val="clear" w:color="auto" w:fill="auto"/>
            <w:vAlign w:val="center"/>
          </w:tcPr>
          <w:p w14:paraId="65C737F9" w14:textId="77777777" w:rsidR="003C5C05" w:rsidRPr="00E25E8A" w:rsidRDefault="003C5C05" w:rsidP="003C5C05">
            <w:pPr>
              <w:autoSpaceDN/>
              <w:spacing w:after="0" w:line="259" w:lineRule="auto"/>
              <w:jc w:val="left"/>
              <w:rPr>
                <w:rFonts w:eastAsia="Times New Roman" w:cs="Calibri"/>
                <w:color w:val="000080"/>
                <w:sz w:val="20"/>
                <w:szCs w:val="20"/>
                <w:lang w:eastAsia="lv-LV"/>
              </w:rPr>
            </w:pPr>
            <w:r w:rsidRPr="00E25E8A">
              <w:rPr>
                <w:rFonts w:eastAsia="Times New Roman" w:cs="Calibri"/>
                <w:b/>
                <w:bCs/>
                <w:color w:val="000080"/>
                <w:sz w:val="20"/>
                <w:szCs w:val="20"/>
                <w:lang w:eastAsia="lv-LV"/>
              </w:rPr>
              <w:t>Pašvaldības administratīvā teritorija un tās administratīvais centrs</w:t>
            </w:r>
          </w:p>
        </w:tc>
        <w:tc>
          <w:tcPr>
            <w:tcW w:w="3162" w:type="dxa"/>
            <w:tcBorders>
              <w:bottom w:val="single" w:sz="12" w:space="0" w:color="000000"/>
            </w:tcBorders>
            <w:shd w:val="clear" w:color="auto" w:fill="auto"/>
            <w:vAlign w:val="center"/>
          </w:tcPr>
          <w:p w14:paraId="26BB4884" w14:textId="77777777" w:rsidR="003C5C05" w:rsidRPr="00E25E8A" w:rsidRDefault="003C5C05" w:rsidP="003C5C05">
            <w:pPr>
              <w:autoSpaceDN/>
              <w:spacing w:after="0" w:line="259" w:lineRule="auto"/>
              <w:jc w:val="left"/>
              <w:rPr>
                <w:rFonts w:eastAsia="Times New Roman" w:cs="Calibri"/>
                <w:color w:val="000080"/>
                <w:sz w:val="20"/>
                <w:szCs w:val="20"/>
                <w:lang w:eastAsia="lv-LV"/>
              </w:rPr>
            </w:pPr>
            <w:r w:rsidRPr="00E25E8A">
              <w:rPr>
                <w:rFonts w:eastAsia="Times New Roman" w:cs="Calibri"/>
                <w:b/>
                <w:bCs/>
                <w:color w:val="000080"/>
                <w:sz w:val="20"/>
                <w:szCs w:val="20"/>
                <w:lang w:eastAsia="lv-LV"/>
              </w:rPr>
              <w:t>Pašvaldības administratīvajā teritorijā ietilpstošās teritoriālā iedalījuma vienības</w:t>
            </w:r>
          </w:p>
        </w:tc>
        <w:tc>
          <w:tcPr>
            <w:tcW w:w="1935" w:type="dxa"/>
            <w:tcBorders>
              <w:bottom w:val="single" w:sz="12" w:space="0" w:color="000000"/>
            </w:tcBorders>
            <w:shd w:val="clear" w:color="auto" w:fill="auto"/>
            <w:vAlign w:val="center"/>
          </w:tcPr>
          <w:p w14:paraId="79D9A97F" w14:textId="77777777" w:rsidR="003C5C05" w:rsidRPr="00E25E8A" w:rsidRDefault="003C5C05" w:rsidP="003C5C05">
            <w:pPr>
              <w:autoSpaceDN/>
              <w:spacing w:after="0" w:line="259" w:lineRule="auto"/>
              <w:jc w:val="right"/>
              <w:rPr>
                <w:rFonts w:eastAsia="Times New Roman" w:cs="Calibri"/>
                <w:color w:val="000080"/>
                <w:sz w:val="20"/>
                <w:szCs w:val="20"/>
                <w:lang w:eastAsia="lv-LV"/>
              </w:rPr>
            </w:pPr>
            <w:r w:rsidRPr="00E25E8A">
              <w:rPr>
                <w:rFonts w:eastAsia="Times New Roman" w:cs="Calibri"/>
                <w:b/>
                <w:bCs/>
                <w:color w:val="000080"/>
                <w:sz w:val="20"/>
                <w:szCs w:val="20"/>
                <w:lang w:eastAsia="lv-LV"/>
              </w:rPr>
              <w:t>Iedzīvotāju skaits</w:t>
            </w:r>
          </w:p>
        </w:tc>
      </w:tr>
      <w:tr w:rsidR="003C5C05" w:rsidRPr="00E25E8A" w14:paraId="6F3501DD" w14:textId="77777777" w:rsidTr="004746EE">
        <w:tc>
          <w:tcPr>
            <w:tcW w:w="724" w:type="dxa"/>
            <w:shd w:val="clear" w:color="auto" w:fill="auto"/>
            <w:vAlign w:val="center"/>
          </w:tcPr>
          <w:p w14:paraId="28B79576" w14:textId="77777777" w:rsidR="003C5C05" w:rsidRPr="00E25E8A" w:rsidRDefault="003C5C05" w:rsidP="00C679B4">
            <w:pPr>
              <w:numPr>
                <w:ilvl w:val="0"/>
                <w:numId w:val="24"/>
              </w:numPr>
              <w:autoSpaceDN/>
              <w:spacing w:after="0" w:line="259" w:lineRule="auto"/>
              <w:ind w:left="432"/>
              <w:jc w:val="center"/>
              <w:rPr>
                <w:rFonts w:eastAsia="Times New Roman" w:cs="Calibri"/>
                <w:sz w:val="20"/>
                <w:szCs w:val="20"/>
                <w:lang w:eastAsia="lv-LV"/>
              </w:rPr>
            </w:pPr>
          </w:p>
        </w:tc>
        <w:tc>
          <w:tcPr>
            <w:tcW w:w="3162" w:type="dxa"/>
            <w:shd w:val="clear" w:color="auto" w:fill="auto"/>
            <w:vAlign w:val="center"/>
          </w:tcPr>
          <w:p w14:paraId="25ED9D0C" w14:textId="77777777" w:rsidR="003C5C05" w:rsidRPr="00E25E8A" w:rsidRDefault="003C5C05" w:rsidP="003C5C05">
            <w:pPr>
              <w:autoSpaceDN/>
              <w:spacing w:after="0" w:line="240" w:lineRule="auto"/>
              <w:rPr>
                <w:rFonts w:eastAsia="Times New Roman" w:cs="Calibri"/>
                <w:color w:val="000000"/>
                <w:sz w:val="20"/>
                <w:szCs w:val="20"/>
                <w:lang w:eastAsia="lv-LV"/>
              </w:rPr>
            </w:pPr>
            <w:r w:rsidRPr="00E25E8A">
              <w:rPr>
                <w:rFonts w:eastAsia="Times New Roman" w:cs="Calibri"/>
                <w:sz w:val="20"/>
                <w:szCs w:val="20"/>
                <w:lang w:eastAsia="lv-LV"/>
              </w:rPr>
              <w:t>Daugavpils valstspilsētas pašvaldība</w:t>
            </w:r>
          </w:p>
        </w:tc>
        <w:tc>
          <w:tcPr>
            <w:tcW w:w="3162" w:type="dxa"/>
            <w:shd w:val="clear" w:color="auto" w:fill="auto"/>
            <w:vAlign w:val="center"/>
          </w:tcPr>
          <w:p w14:paraId="27AE8C49"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1935" w:type="dxa"/>
            <w:shd w:val="clear" w:color="auto" w:fill="auto"/>
            <w:vAlign w:val="center"/>
          </w:tcPr>
          <w:p w14:paraId="6E488576" w14:textId="77777777" w:rsidR="003C5C05" w:rsidRPr="00E25E8A" w:rsidRDefault="003C5C05" w:rsidP="003C5C05">
            <w:pPr>
              <w:autoSpaceDN/>
              <w:spacing w:after="0" w:line="259" w:lineRule="auto"/>
              <w:jc w:val="right"/>
              <w:rPr>
                <w:rFonts w:eastAsia="Times New Roman" w:cs="Calibri"/>
                <w:sz w:val="20"/>
                <w:szCs w:val="20"/>
                <w:lang w:eastAsia="lv-LV"/>
              </w:rPr>
            </w:pPr>
            <w:r w:rsidRPr="00E25E8A">
              <w:rPr>
                <w:rFonts w:eastAsia="Times New Roman" w:cs="Calibri"/>
                <w:color w:val="000000"/>
                <w:sz w:val="20"/>
                <w:szCs w:val="20"/>
                <w:lang w:eastAsia="lv-LV"/>
              </w:rPr>
              <w:t>78850</w:t>
            </w:r>
          </w:p>
        </w:tc>
      </w:tr>
      <w:tr w:rsidR="003C5C05" w:rsidRPr="00E25E8A" w14:paraId="2F39AAFF" w14:textId="77777777" w:rsidTr="004746EE">
        <w:tc>
          <w:tcPr>
            <w:tcW w:w="724" w:type="dxa"/>
            <w:shd w:val="clear" w:color="auto" w:fill="auto"/>
            <w:vAlign w:val="center"/>
          </w:tcPr>
          <w:p w14:paraId="5F95812E" w14:textId="77777777" w:rsidR="003C5C05" w:rsidRPr="00E25E8A" w:rsidRDefault="003C5C05" w:rsidP="00C679B4">
            <w:pPr>
              <w:numPr>
                <w:ilvl w:val="0"/>
                <w:numId w:val="24"/>
              </w:numPr>
              <w:autoSpaceDN/>
              <w:spacing w:after="0" w:line="259" w:lineRule="auto"/>
              <w:ind w:left="432"/>
              <w:jc w:val="center"/>
              <w:rPr>
                <w:rFonts w:eastAsia="Times New Roman" w:cs="Calibri"/>
                <w:sz w:val="20"/>
                <w:szCs w:val="20"/>
                <w:lang w:eastAsia="lv-LV"/>
              </w:rPr>
            </w:pPr>
          </w:p>
        </w:tc>
        <w:tc>
          <w:tcPr>
            <w:tcW w:w="3162" w:type="dxa"/>
            <w:shd w:val="clear" w:color="auto" w:fill="auto"/>
            <w:vAlign w:val="center"/>
          </w:tcPr>
          <w:p w14:paraId="0589B255" w14:textId="77777777" w:rsidR="003C5C05" w:rsidRPr="00E25E8A" w:rsidRDefault="003C5C05" w:rsidP="003C5C05">
            <w:pPr>
              <w:autoSpaceDN/>
              <w:spacing w:after="0" w:line="240" w:lineRule="auto"/>
              <w:rPr>
                <w:rFonts w:eastAsia="Times New Roman" w:cs="Calibri"/>
                <w:color w:val="000000"/>
                <w:sz w:val="20"/>
                <w:szCs w:val="20"/>
                <w:lang w:eastAsia="lv-LV"/>
              </w:rPr>
            </w:pPr>
            <w:r w:rsidRPr="00E25E8A">
              <w:rPr>
                <w:rFonts w:eastAsia="Times New Roman" w:cs="Calibri"/>
                <w:color w:val="000000"/>
                <w:sz w:val="20"/>
                <w:szCs w:val="20"/>
                <w:lang w:eastAsia="lv-LV"/>
              </w:rPr>
              <w:t xml:space="preserve">Rēzeknes </w:t>
            </w:r>
            <w:r w:rsidRPr="00E25E8A">
              <w:rPr>
                <w:rFonts w:eastAsia="Times New Roman" w:cs="Calibri"/>
                <w:sz w:val="20"/>
                <w:szCs w:val="20"/>
                <w:lang w:eastAsia="lv-LV"/>
              </w:rPr>
              <w:t>valstspilsētas pašvaldība</w:t>
            </w:r>
          </w:p>
        </w:tc>
        <w:tc>
          <w:tcPr>
            <w:tcW w:w="3162" w:type="dxa"/>
            <w:shd w:val="clear" w:color="auto" w:fill="auto"/>
            <w:vAlign w:val="center"/>
          </w:tcPr>
          <w:p w14:paraId="0E8B1A95"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1935" w:type="dxa"/>
            <w:shd w:val="clear" w:color="auto" w:fill="auto"/>
            <w:vAlign w:val="center"/>
          </w:tcPr>
          <w:p w14:paraId="09878659"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sz w:val="20"/>
                <w:szCs w:val="20"/>
                <w:lang w:eastAsia="lv-LV"/>
              </w:rPr>
              <w:t>26378</w:t>
            </w:r>
          </w:p>
        </w:tc>
      </w:tr>
      <w:tr w:rsidR="003C5C05" w:rsidRPr="00E25E8A" w14:paraId="1A2A72A5" w14:textId="77777777" w:rsidTr="004746EE">
        <w:trPr>
          <w:trHeight w:val="53"/>
        </w:trPr>
        <w:tc>
          <w:tcPr>
            <w:tcW w:w="724" w:type="dxa"/>
            <w:shd w:val="clear" w:color="auto" w:fill="auto"/>
            <w:vAlign w:val="center"/>
          </w:tcPr>
          <w:p w14:paraId="5261C7FC"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3.</w:t>
            </w:r>
          </w:p>
        </w:tc>
        <w:tc>
          <w:tcPr>
            <w:tcW w:w="3162" w:type="dxa"/>
            <w:shd w:val="clear" w:color="auto" w:fill="auto"/>
            <w:vAlign w:val="center"/>
          </w:tcPr>
          <w:p w14:paraId="0C41F61A" w14:textId="77777777" w:rsidR="003C5C05" w:rsidRPr="00E25E8A" w:rsidRDefault="003C5C05" w:rsidP="003C5C05">
            <w:pPr>
              <w:autoSpaceDN/>
              <w:spacing w:after="0" w:line="240" w:lineRule="auto"/>
              <w:rPr>
                <w:rFonts w:eastAsia="Times New Roman" w:cs="Calibri"/>
                <w:color w:val="000000"/>
                <w:sz w:val="20"/>
                <w:szCs w:val="20"/>
                <w:lang w:eastAsia="lv-LV"/>
              </w:rPr>
            </w:pPr>
            <w:r w:rsidRPr="00E25E8A">
              <w:rPr>
                <w:rFonts w:eastAsia="Times New Roman" w:cs="Calibri"/>
                <w:color w:val="000000"/>
                <w:sz w:val="20"/>
                <w:szCs w:val="20"/>
                <w:lang w:eastAsia="lv-LV"/>
              </w:rPr>
              <w:t>Aizkraukles novads (Aizkraukle)</w:t>
            </w:r>
          </w:p>
        </w:tc>
        <w:tc>
          <w:tcPr>
            <w:tcW w:w="3162" w:type="dxa"/>
            <w:shd w:val="clear" w:color="auto" w:fill="auto"/>
            <w:vAlign w:val="center"/>
          </w:tcPr>
          <w:p w14:paraId="598AF7F8"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1935" w:type="dxa"/>
            <w:shd w:val="clear" w:color="auto" w:fill="auto"/>
            <w:vAlign w:val="center"/>
          </w:tcPr>
          <w:p w14:paraId="4357CB99" w14:textId="77777777" w:rsidR="003C5C05" w:rsidRPr="00E25E8A" w:rsidRDefault="003C5C05" w:rsidP="003C5C05">
            <w:pPr>
              <w:autoSpaceDN/>
              <w:spacing w:after="0" w:line="259" w:lineRule="auto"/>
              <w:jc w:val="right"/>
              <w:rPr>
                <w:rFonts w:eastAsia="Times New Roman" w:cs="Calibri"/>
                <w:sz w:val="20"/>
                <w:szCs w:val="20"/>
                <w:lang w:eastAsia="lv-LV"/>
              </w:rPr>
            </w:pPr>
            <w:r w:rsidRPr="00E25E8A">
              <w:rPr>
                <w:rFonts w:eastAsia="Times New Roman" w:cs="Calibri"/>
                <w:color w:val="000000"/>
                <w:sz w:val="20"/>
                <w:szCs w:val="20"/>
                <w:lang w:eastAsia="lv-LV"/>
              </w:rPr>
              <w:t>28950</w:t>
            </w:r>
          </w:p>
        </w:tc>
      </w:tr>
      <w:tr w:rsidR="003C5C05" w:rsidRPr="00E25E8A" w14:paraId="7164B7B0" w14:textId="77777777" w:rsidTr="004746EE">
        <w:trPr>
          <w:trHeight w:val="53"/>
        </w:trPr>
        <w:tc>
          <w:tcPr>
            <w:tcW w:w="724" w:type="dxa"/>
            <w:shd w:val="clear" w:color="auto" w:fill="auto"/>
            <w:vAlign w:val="center"/>
          </w:tcPr>
          <w:p w14:paraId="697CD10C"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3.1.</w:t>
            </w:r>
          </w:p>
        </w:tc>
        <w:tc>
          <w:tcPr>
            <w:tcW w:w="3162" w:type="dxa"/>
            <w:shd w:val="clear" w:color="auto" w:fill="auto"/>
            <w:vAlign w:val="center"/>
          </w:tcPr>
          <w:p w14:paraId="746CA088" w14:textId="77777777" w:rsidR="003C5C05" w:rsidRPr="00E25E8A" w:rsidRDefault="003C5C05" w:rsidP="003C5C05">
            <w:pPr>
              <w:autoSpaceDN/>
              <w:spacing w:after="0" w:line="240" w:lineRule="auto"/>
              <w:rPr>
                <w:rFonts w:eastAsia="Times New Roman" w:cs="Calibri"/>
                <w:color w:val="000000"/>
                <w:sz w:val="20"/>
                <w:szCs w:val="20"/>
                <w:lang w:eastAsia="lv-LV"/>
              </w:rPr>
            </w:pPr>
          </w:p>
        </w:tc>
        <w:tc>
          <w:tcPr>
            <w:tcW w:w="3162" w:type="dxa"/>
            <w:shd w:val="clear" w:color="auto" w:fill="auto"/>
            <w:vAlign w:val="center"/>
          </w:tcPr>
          <w:p w14:paraId="0657862F"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color w:val="000000"/>
                <w:sz w:val="20"/>
                <w:szCs w:val="20"/>
                <w:lang w:eastAsia="lv-LV"/>
              </w:rPr>
              <w:t xml:space="preserve">Aizkraukles </w:t>
            </w:r>
            <w:r w:rsidRPr="00E25E8A">
              <w:rPr>
                <w:rFonts w:eastAsia="Times New Roman" w:cs="Calibri"/>
                <w:sz w:val="20"/>
                <w:szCs w:val="20"/>
                <w:lang w:eastAsia="lv-LV"/>
              </w:rPr>
              <w:t>pilsēta</w:t>
            </w:r>
          </w:p>
        </w:tc>
        <w:tc>
          <w:tcPr>
            <w:tcW w:w="1935" w:type="dxa"/>
            <w:shd w:val="clear" w:color="auto" w:fill="auto"/>
            <w:vAlign w:val="center"/>
          </w:tcPr>
          <w:p w14:paraId="66C36774" w14:textId="77777777" w:rsidR="003C5C05" w:rsidRPr="00E25E8A" w:rsidRDefault="003C5C05" w:rsidP="003C5C05">
            <w:pPr>
              <w:autoSpaceDN/>
              <w:spacing w:after="0" w:line="259" w:lineRule="auto"/>
              <w:jc w:val="right"/>
              <w:rPr>
                <w:rFonts w:eastAsia="Times New Roman" w:cs="Calibri"/>
                <w:sz w:val="20"/>
                <w:szCs w:val="20"/>
                <w:lang w:eastAsia="lv-LV"/>
              </w:rPr>
            </w:pPr>
            <w:r w:rsidRPr="00E25E8A">
              <w:rPr>
                <w:rFonts w:eastAsia="Times New Roman" w:cs="Calibri"/>
                <w:color w:val="000000"/>
                <w:sz w:val="20"/>
                <w:szCs w:val="20"/>
                <w:lang w:eastAsia="lv-LV"/>
              </w:rPr>
              <w:t>6947</w:t>
            </w:r>
          </w:p>
        </w:tc>
      </w:tr>
      <w:tr w:rsidR="003C5C05" w:rsidRPr="00E25E8A" w14:paraId="102577CB" w14:textId="77777777" w:rsidTr="004746EE">
        <w:trPr>
          <w:trHeight w:val="53"/>
        </w:trPr>
        <w:tc>
          <w:tcPr>
            <w:tcW w:w="724" w:type="dxa"/>
            <w:shd w:val="clear" w:color="auto" w:fill="auto"/>
            <w:vAlign w:val="center"/>
          </w:tcPr>
          <w:p w14:paraId="3FE7C00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3.2.</w:t>
            </w:r>
          </w:p>
        </w:tc>
        <w:tc>
          <w:tcPr>
            <w:tcW w:w="3162" w:type="dxa"/>
            <w:shd w:val="clear" w:color="auto" w:fill="auto"/>
            <w:vAlign w:val="center"/>
          </w:tcPr>
          <w:p w14:paraId="38BE34A4" w14:textId="77777777" w:rsidR="003C5C05" w:rsidRPr="00E25E8A" w:rsidRDefault="003C5C05" w:rsidP="003C5C05">
            <w:pPr>
              <w:autoSpaceDN/>
              <w:spacing w:after="0" w:line="240" w:lineRule="auto"/>
              <w:rPr>
                <w:rFonts w:eastAsia="Times New Roman" w:cs="Calibri"/>
                <w:color w:val="000000"/>
                <w:sz w:val="20"/>
                <w:szCs w:val="20"/>
                <w:lang w:eastAsia="lv-LV"/>
              </w:rPr>
            </w:pPr>
          </w:p>
        </w:tc>
        <w:tc>
          <w:tcPr>
            <w:tcW w:w="3162" w:type="dxa"/>
            <w:shd w:val="clear" w:color="auto" w:fill="auto"/>
            <w:vAlign w:val="center"/>
          </w:tcPr>
          <w:p w14:paraId="73F65396"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Jaunjelgavas</w:t>
            </w:r>
            <w:r w:rsidRPr="00E25E8A">
              <w:rPr>
                <w:rFonts w:eastAsia="Times New Roman" w:cs="Calibri"/>
                <w:sz w:val="20"/>
                <w:szCs w:val="20"/>
                <w:lang w:eastAsia="lv-LV"/>
              </w:rPr>
              <w:t xml:space="preserve"> pilsēta</w:t>
            </w:r>
          </w:p>
        </w:tc>
        <w:tc>
          <w:tcPr>
            <w:tcW w:w="1935" w:type="dxa"/>
            <w:shd w:val="clear" w:color="auto" w:fill="auto"/>
            <w:vAlign w:val="center"/>
          </w:tcPr>
          <w:p w14:paraId="4BF1A3CB" w14:textId="77777777" w:rsidR="003C5C05" w:rsidRPr="00E25E8A" w:rsidRDefault="003C5C05" w:rsidP="003C5C05">
            <w:pPr>
              <w:autoSpaceDN/>
              <w:spacing w:after="0" w:line="259" w:lineRule="auto"/>
              <w:jc w:val="right"/>
              <w:rPr>
                <w:rFonts w:eastAsia="Times New Roman" w:cs="Calibri"/>
                <w:sz w:val="20"/>
                <w:szCs w:val="20"/>
                <w:lang w:eastAsia="lv-LV"/>
              </w:rPr>
            </w:pPr>
            <w:r w:rsidRPr="00E25E8A">
              <w:rPr>
                <w:rFonts w:eastAsia="Times New Roman" w:cs="Calibri"/>
                <w:color w:val="000000"/>
                <w:sz w:val="20"/>
                <w:szCs w:val="20"/>
                <w:lang w:eastAsia="lv-LV"/>
              </w:rPr>
              <w:t>1789</w:t>
            </w:r>
          </w:p>
        </w:tc>
      </w:tr>
      <w:tr w:rsidR="003C5C05" w:rsidRPr="00E25E8A" w14:paraId="01F1C554" w14:textId="77777777" w:rsidTr="004746EE">
        <w:trPr>
          <w:trHeight w:val="53"/>
        </w:trPr>
        <w:tc>
          <w:tcPr>
            <w:tcW w:w="724" w:type="dxa"/>
            <w:shd w:val="clear" w:color="auto" w:fill="auto"/>
            <w:vAlign w:val="center"/>
          </w:tcPr>
          <w:p w14:paraId="0871607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3.3.</w:t>
            </w:r>
          </w:p>
        </w:tc>
        <w:tc>
          <w:tcPr>
            <w:tcW w:w="3162" w:type="dxa"/>
            <w:shd w:val="clear" w:color="auto" w:fill="auto"/>
            <w:vAlign w:val="center"/>
          </w:tcPr>
          <w:p w14:paraId="008DA3A6" w14:textId="77777777" w:rsidR="003C5C05" w:rsidRPr="00E25E8A" w:rsidRDefault="003C5C05" w:rsidP="003C5C05">
            <w:pPr>
              <w:autoSpaceDN/>
              <w:spacing w:after="0" w:line="240" w:lineRule="auto"/>
              <w:rPr>
                <w:rFonts w:eastAsia="Times New Roman" w:cs="Calibri"/>
                <w:color w:val="000000"/>
                <w:sz w:val="20"/>
                <w:szCs w:val="20"/>
                <w:lang w:eastAsia="lv-LV"/>
              </w:rPr>
            </w:pPr>
          </w:p>
        </w:tc>
        <w:tc>
          <w:tcPr>
            <w:tcW w:w="3162" w:type="dxa"/>
            <w:shd w:val="clear" w:color="auto" w:fill="auto"/>
            <w:vAlign w:val="center"/>
          </w:tcPr>
          <w:p w14:paraId="54CBCD8D"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Kokneses </w:t>
            </w:r>
            <w:r w:rsidRPr="00E25E8A">
              <w:rPr>
                <w:rFonts w:eastAsia="Times New Roman" w:cs="Calibri"/>
                <w:sz w:val="20"/>
                <w:szCs w:val="20"/>
                <w:lang w:eastAsia="lv-LV"/>
              </w:rPr>
              <w:t>pilsēta</w:t>
            </w:r>
          </w:p>
        </w:tc>
        <w:tc>
          <w:tcPr>
            <w:tcW w:w="1935" w:type="dxa"/>
            <w:shd w:val="clear" w:color="auto" w:fill="auto"/>
            <w:vAlign w:val="center"/>
          </w:tcPr>
          <w:p w14:paraId="2999878C" w14:textId="77777777" w:rsidR="003C5C05" w:rsidRPr="00E25E8A" w:rsidRDefault="003C5C05" w:rsidP="003C5C05">
            <w:pPr>
              <w:autoSpaceDN/>
              <w:spacing w:after="0" w:line="259" w:lineRule="auto"/>
              <w:jc w:val="right"/>
              <w:rPr>
                <w:rFonts w:eastAsia="Times New Roman" w:cs="Calibri"/>
                <w:sz w:val="20"/>
                <w:szCs w:val="20"/>
                <w:lang w:eastAsia="lv-LV"/>
              </w:rPr>
            </w:pPr>
            <w:r w:rsidRPr="00E25E8A">
              <w:rPr>
                <w:rFonts w:eastAsia="Times New Roman" w:cs="Calibri"/>
                <w:color w:val="000000"/>
                <w:sz w:val="20"/>
                <w:szCs w:val="20"/>
                <w:lang w:eastAsia="lv-LV"/>
              </w:rPr>
              <w:t>2450</w:t>
            </w:r>
          </w:p>
        </w:tc>
      </w:tr>
      <w:tr w:rsidR="003C5C05" w:rsidRPr="00E25E8A" w14:paraId="7B0E7F15" w14:textId="77777777" w:rsidTr="004746EE">
        <w:trPr>
          <w:trHeight w:val="53"/>
        </w:trPr>
        <w:tc>
          <w:tcPr>
            <w:tcW w:w="724" w:type="dxa"/>
            <w:shd w:val="clear" w:color="auto" w:fill="auto"/>
            <w:vAlign w:val="center"/>
          </w:tcPr>
          <w:p w14:paraId="332BD539"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3.4.</w:t>
            </w:r>
          </w:p>
        </w:tc>
        <w:tc>
          <w:tcPr>
            <w:tcW w:w="3162" w:type="dxa"/>
            <w:shd w:val="clear" w:color="auto" w:fill="auto"/>
            <w:vAlign w:val="center"/>
          </w:tcPr>
          <w:p w14:paraId="339FBDE8" w14:textId="77777777" w:rsidR="003C5C05" w:rsidRPr="00E25E8A" w:rsidRDefault="003C5C05" w:rsidP="003C5C05">
            <w:pPr>
              <w:autoSpaceDN/>
              <w:spacing w:after="0" w:line="240" w:lineRule="auto"/>
              <w:rPr>
                <w:rFonts w:eastAsia="Times New Roman" w:cs="Calibri"/>
                <w:color w:val="000000"/>
                <w:sz w:val="20"/>
                <w:szCs w:val="20"/>
                <w:lang w:eastAsia="lv-LV"/>
              </w:rPr>
            </w:pPr>
          </w:p>
        </w:tc>
        <w:tc>
          <w:tcPr>
            <w:tcW w:w="3162" w:type="dxa"/>
            <w:shd w:val="clear" w:color="auto" w:fill="auto"/>
            <w:vAlign w:val="center"/>
          </w:tcPr>
          <w:p w14:paraId="124541BB"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Pļaviņu </w:t>
            </w:r>
            <w:r w:rsidRPr="00E25E8A">
              <w:rPr>
                <w:rFonts w:eastAsia="Times New Roman" w:cs="Calibri"/>
                <w:sz w:val="20"/>
                <w:szCs w:val="20"/>
                <w:lang w:eastAsia="lv-LV"/>
              </w:rPr>
              <w:t>pilsēta</w:t>
            </w:r>
          </w:p>
        </w:tc>
        <w:tc>
          <w:tcPr>
            <w:tcW w:w="1935" w:type="dxa"/>
            <w:shd w:val="clear" w:color="auto" w:fill="auto"/>
            <w:vAlign w:val="center"/>
          </w:tcPr>
          <w:p w14:paraId="05F74B40" w14:textId="77777777" w:rsidR="003C5C05" w:rsidRPr="00E25E8A" w:rsidRDefault="003C5C05" w:rsidP="003C5C05">
            <w:pPr>
              <w:autoSpaceDN/>
              <w:spacing w:after="0" w:line="259" w:lineRule="auto"/>
              <w:jc w:val="right"/>
              <w:rPr>
                <w:rFonts w:eastAsia="Times New Roman" w:cs="Calibri"/>
                <w:sz w:val="20"/>
                <w:szCs w:val="20"/>
                <w:lang w:eastAsia="lv-LV"/>
              </w:rPr>
            </w:pPr>
            <w:r w:rsidRPr="00E25E8A">
              <w:rPr>
                <w:rFonts w:eastAsia="Times New Roman" w:cs="Calibri"/>
                <w:color w:val="000000"/>
                <w:sz w:val="20"/>
                <w:szCs w:val="20"/>
                <w:lang w:eastAsia="lv-LV"/>
              </w:rPr>
              <w:t>2821</w:t>
            </w:r>
          </w:p>
        </w:tc>
      </w:tr>
      <w:tr w:rsidR="003C5C05" w:rsidRPr="00E25E8A" w14:paraId="12EF5B61" w14:textId="77777777" w:rsidTr="004746EE">
        <w:trPr>
          <w:trHeight w:val="53"/>
        </w:trPr>
        <w:tc>
          <w:tcPr>
            <w:tcW w:w="724" w:type="dxa"/>
            <w:shd w:val="clear" w:color="auto" w:fill="auto"/>
            <w:vAlign w:val="center"/>
          </w:tcPr>
          <w:p w14:paraId="762E489A"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3.5.</w:t>
            </w:r>
          </w:p>
        </w:tc>
        <w:tc>
          <w:tcPr>
            <w:tcW w:w="3162" w:type="dxa"/>
            <w:shd w:val="clear" w:color="auto" w:fill="auto"/>
            <w:vAlign w:val="center"/>
          </w:tcPr>
          <w:p w14:paraId="68A44570" w14:textId="77777777" w:rsidR="003C5C05" w:rsidRPr="00E25E8A" w:rsidRDefault="003C5C05" w:rsidP="003C5C05">
            <w:pPr>
              <w:autoSpaceDN/>
              <w:spacing w:after="0" w:line="240" w:lineRule="auto"/>
              <w:rPr>
                <w:rFonts w:eastAsia="Times New Roman" w:cs="Calibri"/>
                <w:color w:val="000000"/>
                <w:sz w:val="20"/>
                <w:szCs w:val="20"/>
                <w:lang w:eastAsia="lv-LV"/>
              </w:rPr>
            </w:pPr>
          </w:p>
        </w:tc>
        <w:tc>
          <w:tcPr>
            <w:tcW w:w="3162" w:type="dxa"/>
            <w:shd w:val="clear" w:color="auto" w:fill="auto"/>
            <w:vAlign w:val="center"/>
          </w:tcPr>
          <w:p w14:paraId="0108BF85"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Aiviekstes  </w:t>
            </w:r>
            <w:r w:rsidRPr="00E25E8A">
              <w:rPr>
                <w:rFonts w:eastAsia="Times New Roman" w:cs="Calibri"/>
                <w:sz w:val="20"/>
                <w:szCs w:val="20"/>
                <w:lang w:eastAsia="lv-LV"/>
              </w:rPr>
              <w:t>pagasts</w:t>
            </w:r>
          </w:p>
        </w:tc>
        <w:tc>
          <w:tcPr>
            <w:tcW w:w="1935" w:type="dxa"/>
            <w:shd w:val="clear" w:color="auto" w:fill="auto"/>
            <w:vAlign w:val="center"/>
          </w:tcPr>
          <w:p w14:paraId="47A7FF06" w14:textId="77777777" w:rsidR="003C5C05" w:rsidRPr="00E25E8A" w:rsidRDefault="003C5C05" w:rsidP="003C5C05">
            <w:pPr>
              <w:autoSpaceDN/>
              <w:spacing w:after="0" w:line="259" w:lineRule="auto"/>
              <w:jc w:val="right"/>
              <w:rPr>
                <w:rFonts w:eastAsia="Times New Roman" w:cs="Calibri"/>
                <w:sz w:val="20"/>
                <w:szCs w:val="20"/>
                <w:lang w:eastAsia="lv-LV"/>
              </w:rPr>
            </w:pPr>
            <w:r w:rsidRPr="00E25E8A">
              <w:rPr>
                <w:rFonts w:eastAsia="Times New Roman" w:cs="Calibri"/>
                <w:color w:val="000000"/>
                <w:sz w:val="20"/>
                <w:szCs w:val="20"/>
                <w:lang w:eastAsia="lv-LV"/>
              </w:rPr>
              <w:t>537</w:t>
            </w:r>
          </w:p>
        </w:tc>
      </w:tr>
      <w:tr w:rsidR="003C5C05" w:rsidRPr="00E25E8A" w14:paraId="617D3B80" w14:textId="77777777" w:rsidTr="004746EE">
        <w:trPr>
          <w:trHeight w:val="53"/>
        </w:trPr>
        <w:tc>
          <w:tcPr>
            <w:tcW w:w="724" w:type="dxa"/>
            <w:shd w:val="clear" w:color="auto" w:fill="auto"/>
            <w:vAlign w:val="center"/>
          </w:tcPr>
          <w:p w14:paraId="0391612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3.6.</w:t>
            </w:r>
          </w:p>
        </w:tc>
        <w:tc>
          <w:tcPr>
            <w:tcW w:w="3162" w:type="dxa"/>
            <w:shd w:val="clear" w:color="auto" w:fill="auto"/>
            <w:vAlign w:val="center"/>
          </w:tcPr>
          <w:p w14:paraId="7B489829" w14:textId="77777777" w:rsidR="003C5C05" w:rsidRPr="00E25E8A" w:rsidRDefault="003C5C05" w:rsidP="003C5C05">
            <w:pPr>
              <w:autoSpaceDN/>
              <w:spacing w:after="0" w:line="240" w:lineRule="auto"/>
              <w:rPr>
                <w:rFonts w:eastAsia="Times New Roman" w:cs="Calibri"/>
                <w:color w:val="000000"/>
                <w:sz w:val="20"/>
                <w:szCs w:val="20"/>
                <w:lang w:eastAsia="lv-LV"/>
              </w:rPr>
            </w:pPr>
          </w:p>
        </w:tc>
        <w:tc>
          <w:tcPr>
            <w:tcW w:w="3162" w:type="dxa"/>
            <w:shd w:val="clear" w:color="auto" w:fill="auto"/>
            <w:vAlign w:val="center"/>
          </w:tcPr>
          <w:p w14:paraId="2B02674A"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Aizkraukles pagasts</w:t>
            </w:r>
          </w:p>
        </w:tc>
        <w:tc>
          <w:tcPr>
            <w:tcW w:w="1935" w:type="dxa"/>
            <w:shd w:val="clear" w:color="auto" w:fill="auto"/>
            <w:vAlign w:val="center"/>
          </w:tcPr>
          <w:p w14:paraId="1641483E" w14:textId="77777777" w:rsidR="003C5C05" w:rsidRPr="00E25E8A" w:rsidRDefault="003C5C05" w:rsidP="003C5C05">
            <w:pPr>
              <w:autoSpaceDN/>
              <w:spacing w:after="0" w:line="259" w:lineRule="auto"/>
              <w:jc w:val="right"/>
              <w:rPr>
                <w:rFonts w:eastAsia="Times New Roman" w:cs="Calibri"/>
                <w:sz w:val="20"/>
                <w:szCs w:val="20"/>
                <w:lang w:eastAsia="lv-LV"/>
              </w:rPr>
            </w:pPr>
            <w:r w:rsidRPr="00E25E8A">
              <w:rPr>
                <w:rFonts w:eastAsia="Times New Roman" w:cs="Calibri"/>
                <w:color w:val="000000"/>
                <w:sz w:val="20"/>
                <w:szCs w:val="20"/>
                <w:lang w:eastAsia="lv-LV"/>
              </w:rPr>
              <w:t>931</w:t>
            </w:r>
          </w:p>
        </w:tc>
      </w:tr>
      <w:tr w:rsidR="003C5C05" w:rsidRPr="00E25E8A" w14:paraId="04C52528" w14:textId="77777777" w:rsidTr="004746EE">
        <w:trPr>
          <w:trHeight w:val="53"/>
        </w:trPr>
        <w:tc>
          <w:tcPr>
            <w:tcW w:w="724" w:type="dxa"/>
            <w:shd w:val="clear" w:color="auto" w:fill="auto"/>
            <w:vAlign w:val="center"/>
          </w:tcPr>
          <w:p w14:paraId="1C609A8F"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3.7.</w:t>
            </w:r>
          </w:p>
        </w:tc>
        <w:tc>
          <w:tcPr>
            <w:tcW w:w="3162" w:type="dxa"/>
            <w:shd w:val="clear" w:color="auto" w:fill="auto"/>
            <w:vAlign w:val="center"/>
          </w:tcPr>
          <w:p w14:paraId="4116197F"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7DCE3CC"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Bebru pagasts </w:t>
            </w:r>
          </w:p>
        </w:tc>
        <w:tc>
          <w:tcPr>
            <w:tcW w:w="1935" w:type="dxa"/>
            <w:shd w:val="clear" w:color="auto" w:fill="auto"/>
            <w:vAlign w:val="center"/>
          </w:tcPr>
          <w:p w14:paraId="401BC79A"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988</w:t>
            </w:r>
          </w:p>
        </w:tc>
      </w:tr>
      <w:tr w:rsidR="003C5C05" w:rsidRPr="00E25E8A" w14:paraId="269AA99A" w14:textId="77777777" w:rsidTr="004746EE">
        <w:tc>
          <w:tcPr>
            <w:tcW w:w="724" w:type="dxa"/>
            <w:shd w:val="clear" w:color="auto" w:fill="auto"/>
            <w:vAlign w:val="center"/>
          </w:tcPr>
          <w:p w14:paraId="1A2F2A9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3.8.</w:t>
            </w:r>
          </w:p>
        </w:tc>
        <w:tc>
          <w:tcPr>
            <w:tcW w:w="3162" w:type="dxa"/>
            <w:shd w:val="clear" w:color="auto" w:fill="auto"/>
            <w:vAlign w:val="center"/>
          </w:tcPr>
          <w:p w14:paraId="1E812857"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BF54A66"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Daudzeses pagasts </w:t>
            </w:r>
          </w:p>
        </w:tc>
        <w:tc>
          <w:tcPr>
            <w:tcW w:w="1935" w:type="dxa"/>
            <w:shd w:val="clear" w:color="auto" w:fill="auto"/>
            <w:vAlign w:val="center"/>
          </w:tcPr>
          <w:p w14:paraId="6C341F1E"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914</w:t>
            </w:r>
          </w:p>
        </w:tc>
      </w:tr>
      <w:tr w:rsidR="003C5C05" w:rsidRPr="00E25E8A" w14:paraId="4E3948AB" w14:textId="77777777" w:rsidTr="004746EE">
        <w:tc>
          <w:tcPr>
            <w:tcW w:w="724" w:type="dxa"/>
            <w:shd w:val="clear" w:color="auto" w:fill="auto"/>
            <w:vAlign w:val="center"/>
          </w:tcPr>
          <w:p w14:paraId="16693B69"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3.9.</w:t>
            </w:r>
          </w:p>
        </w:tc>
        <w:tc>
          <w:tcPr>
            <w:tcW w:w="3162" w:type="dxa"/>
            <w:shd w:val="clear" w:color="auto" w:fill="auto"/>
            <w:vAlign w:val="center"/>
          </w:tcPr>
          <w:p w14:paraId="5E18E30A"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BCAE3CD"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Iršu pagasts</w:t>
            </w:r>
          </w:p>
        </w:tc>
        <w:tc>
          <w:tcPr>
            <w:tcW w:w="1935" w:type="dxa"/>
            <w:shd w:val="clear" w:color="auto" w:fill="auto"/>
            <w:vAlign w:val="center"/>
          </w:tcPr>
          <w:p w14:paraId="31922244"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470</w:t>
            </w:r>
          </w:p>
        </w:tc>
      </w:tr>
      <w:tr w:rsidR="003C5C05" w:rsidRPr="00E25E8A" w14:paraId="5B34E47E" w14:textId="77777777" w:rsidTr="004746EE">
        <w:tc>
          <w:tcPr>
            <w:tcW w:w="724" w:type="dxa"/>
            <w:shd w:val="clear" w:color="auto" w:fill="auto"/>
            <w:vAlign w:val="center"/>
          </w:tcPr>
          <w:p w14:paraId="06A5AA48"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3.10.</w:t>
            </w:r>
          </w:p>
        </w:tc>
        <w:tc>
          <w:tcPr>
            <w:tcW w:w="3162" w:type="dxa"/>
            <w:shd w:val="clear" w:color="auto" w:fill="auto"/>
            <w:vAlign w:val="center"/>
          </w:tcPr>
          <w:p w14:paraId="1C823DB0"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B853EE3"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Jaunjelgavas pagasts </w:t>
            </w:r>
          </w:p>
        </w:tc>
        <w:tc>
          <w:tcPr>
            <w:tcW w:w="1935" w:type="dxa"/>
            <w:shd w:val="clear" w:color="auto" w:fill="auto"/>
            <w:vAlign w:val="center"/>
          </w:tcPr>
          <w:p w14:paraId="51CA5BE9"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72</w:t>
            </w:r>
          </w:p>
        </w:tc>
      </w:tr>
      <w:tr w:rsidR="003C5C05" w:rsidRPr="00E25E8A" w14:paraId="058B0283" w14:textId="77777777" w:rsidTr="004746EE">
        <w:tc>
          <w:tcPr>
            <w:tcW w:w="724" w:type="dxa"/>
            <w:shd w:val="clear" w:color="auto" w:fill="auto"/>
            <w:vAlign w:val="center"/>
          </w:tcPr>
          <w:p w14:paraId="172E905D"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3.11.</w:t>
            </w:r>
          </w:p>
        </w:tc>
        <w:tc>
          <w:tcPr>
            <w:tcW w:w="3162" w:type="dxa"/>
            <w:shd w:val="clear" w:color="auto" w:fill="auto"/>
            <w:vAlign w:val="center"/>
          </w:tcPr>
          <w:p w14:paraId="70650A69"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6F4D5B0C"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Klintaines pagasts </w:t>
            </w:r>
          </w:p>
        </w:tc>
        <w:tc>
          <w:tcPr>
            <w:tcW w:w="1935" w:type="dxa"/>
            <w:shd w:val="clear" w:color="auto" w:fill="auto"/>
            <w:vAlign w:val="center"/>
          </w:tcPr>
          <w:p w14:paraId="05AAD3C6"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594</w:t>
            </w:r>
          </w:p>
        </w:tc>
      </w:tr>
      <w:tr w:rsidR="003C5C05" w:rsidRPr="00E25E8A" w14:paraId="25AFAC27" w14:textId="77777777" w:rsidTr="004746EE">
        <w:tc>
          <w:tcPr>
            <w:tcW w:w="724" w:type="dxa"/>
            <w:shd w:val="clear" w:color="auto" w:fill="auto"/>
            <w:vAlign w:val="center"/>
          </w:tcPr>
          <w:p w14:paraId="40EC1C2E"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3.12.</w:t>
            </w:r>
          </w:p>
        </w:tc>
        <w:tc>
          <w:tcPr>
            <w:tcW w:w="3162" w:type="dxa"/>
            <w:shd w:val="clear" w:color="auto" w:fill="auto"/>
            <w:vAlign w:val="center"/>
          </w:tcPr>
          <w:p w14:paraId="3D01DA37"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B1D5117"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Kokneses pagasts </w:t>
            </w:r>
          </w:p>
        </w:tc>
        <w:tc>
          <w:tcPr>
            <w:tcW w:w="1935" w:type="dxa"/>
            <w:shd w:val="clear" w:color="auto" w:fill="auto"/>
            <w:vAlign w:val="center"/>
          </w:tcPr>
          <w:p w14:paraId="7EBCA26A"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985</w:t>
            </w:r>
          </w:p>
        </w:tc>
      </w:tr>
      <w:tr w:rsidR="003C5C05" w:rsidRPr="00E25E8A" w14:paraId="56513DE9" w14:textId="77777777" w:rsidTr="004746EE">
        <w:tc>
          <w:tcPr>
            <w:tcW w:w="724" w:type="dxa"/>
            <w:shd w:val="clear" w:color="auto" w:fill="auto"/>
            <w:vAlign w:val="center"/>
          </w:tcPr>
          <w:p w14:paraId="5F6C208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3.13.</w:t>
            </w:r>
          </w:p>
        </w:tc>
        <w:tc>
          <w:tcPr>
            <w:tcW w:w="3162" w:type="dxa"/>
            <w:shd w:val="clear" w:color="auto" w:fill="auto"/>
            <w:vAlign w:val="center"/>
          </w:tcPr>
          <w:p w14:paraId="52286BAD"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3B7B21F"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Mazzalves pagasts </w:t>
            </w:r>
          </w:p>
        </w:tc>
        <w:tc>
          <w:tcPr>
            <w:tcW w:w="1935" w:type="dxa"/>
            <w:shd w:val="clear" w:color="auto" w:fill="auto"/>
            <w:vAlign w:val="center"/>
          </w:tcPr>
          <w:p w14:paraId="69394D24"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926</w:t>
            </w:r>
          </w:p>
        </w:tc>
      </w:tr>
      <w:tr w:rsidR="003C5C05" w:rsidRPr="00E25E8A" w14:paraId="384C3614" w14:textId="77777777" w:rsidTr="004746EE">
        <w:tc>
          <w:tcPr>
            <w:tcW w:w="724" w:type="dxa"/>
            <w:shd w:val="clear" w:color="auto" w:fill="auto"/>
            <w:vAlign w:val="center"/>
          </w:tcPr>
          <w:p w14:paraId="05C0F9B3"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3.14.</w:t>
            </w:r>
          </w:p>
        </w:tc>
        <w:tc>
          <w:tcPr>
            <w:tcW w:w="3162" w:type="dxa"/>
            <w:shd w:val="clear" w:color="auto" w:fill="auto"/>
            <w:vAlign w:val="center"/>
          </w:tcPr>
          <w:p w14:paraId="57380AA3"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1BFCFB6A"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Neretas pagasts </w:t>
            </w:r>
          </w:p>
        </w:tc>
        <w:tc>
          <w:tcPr>
            <w:tcW w:w="1935" w:type="dxa"/>
            <w:shd w:val="clear" w:color="auto" w:fill="auto"/>
            <w:vAlign w:val="center"/>
          </w:tcPr>
          <w:p w14:paraId="5345D012"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1401</w:t>
            </w:r>
          </w:p>
        </w:tc>
      </w:tr>
      <w:tr w:rsidR="003C5C05" w:rsidRPr="00E25E8A" w14:paraId="4C9B1BB7" w14:textId="77777777" w:rsidTr="004746EE">
        <w:tc>
          <w:tcPr>
            <w:tcW w:w="724" w:type="dxa"/>
            <w:shd w:val="clear" w:color="auto" w:fill="auto"/>
            <w:vAlign w:val="center"/>
          </w:tcPr>
          <w:p w14:paraId="5EC37A8D"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3.15.</w:t>
            </w:r>
          </w:p>
        </w:tc>
        <w:tc>
          <w:tcPr>
            <w:tcW w:w="3162" w:type="dxa"/>
            <w:shd w:val="clear" w:color="auto" w:fill="auto"/>
            <w:vAlign w:val="center"/>
          </w:tcPr>
          <w:p w14:paraId="0C415289"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108070B"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Pilskalnes pagasts</w:t>
            </w:r>
          </w:p>
        </w:tc>
        <w:tc>
          <w:tcPr>
            <w:tcW w:w="1935" w:type="dxa"/>
            <w:shd w:val="clear" w:color="auto" w:fill="auto"/>
            <w:vAlign w:val="center"/>
          </w:tcPr>
          <w:p w14:paraId="6C031074"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315</w:t>
            </w:r>
          </w:p>
        </w:tc>
      </w:tr>
      <w:tr w:rsidR="003C5C05" w:rsidRPr="00E25E8A" w14:paraId="6FD01A18" w14:textId="77777777" w:rsidTr="004746EE">
        <w:tc>
          <w:tcPr>
            <w:tcW w:w="724" w:type="dxa"/>
            <w:shd w:val="clear" w:color="auto" w:fill="auto"/>
            <w:vAlign w:val="center"/>
          </w:tcPr>
          <w:p w14:paraId="758312C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3.16.</w:t>
            </w:r>
          </w:p>
        </w:tc>
        <w:tc>
          <w:tcPr>
            <w:tcW w:w="3162" w:type="dxa"/>
            <w:shd w:val="clear" w:color="auto" w:fill="auto"/>
            <w:vAlign w:val="center"/>
          </w:tcPr>
          <w:p w14:paraId="407400DC"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3D51C3F9"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Seces pagasts </w:t>
            </w:r>
          </w:p>
        </w:tc>
        <w:tc>
          <w:tcPr>
            <w:tcW w:w="1935" w:type="dxa"/>
            <w:shd w:val="clear" w:color="auto" w:fill="auto"/>
            <w:vAlign w:val="center"/>
          </w:tcPr>
          <w:p w14:paraId="04D80F50"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891</w:t>
            </w:r>
          </w:p>
        </w:tc>
      </w:tr>
      <w:tr w:rsidR="003C5C05" w:rsidRPr="00E25E8A" w14:paraId="4A9D458D" w14:textId="77777777" w:rsidTr="004746EE">
        <w:tc>
          <w:tcPr>
            <w:tcW w:w="724" w:type="dxa"/>
            <w:shd w:val="clear" w:color="auto" w:fill="auto"/>
            <w:vAlign w:val="center"/>
          </w:tcPr>
          <w:p w14:paraId="1D86071A"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3.17.</w:t>
            </w:r>
          </w:p>
        </w:tc>
        <w:tc>
          <w:tcPr>
            <w:tcW w:w="3162" w:type="dxa"/>
            <w:shd w:val="clear" w:color="auto" w:fill="auto"/>
            <w:vAlign w:val="center"/>
          </w:tcPr>
          <w:p w14:paraId="39CB3801"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43043BF"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Sērenes pagasts </w:t>
            </w:r>
          </w:p>
        </w:tc>
        <w:tc>
          <w:tcPr>
            <w:tcW w:w="1935" w:type="dxa"/>
            <w:shd w:val="clear" w:color="auto" w:fill="auto"/>
            <w:vAlign w:val="center"/>
          </w:tcPr>
          <w:p w14:paraId="0AA3D7DF"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716</w:t>
            </w:r>
          </w:p>
        </w:tc>
      </w:tr>
      <w:tr w:rsidR="003C5C05" w:rsidRPr="00E25E8A" w14:paraId="3F680DAA" w14:textId="77777777" w:rsidTr="004746EE">
        <w:tc>
          <w:tcPr>
            <w:tcW w:w="724" w:type="dxa"/>
            <w:shd w:val="clear" w:color="auto" w:fill="auto"/>
            <w:vAlign w:val="center"/>
          </w:tcPr>
          <w:p w14:paraId="0E820D4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3.18.</w:t>
            </w:r>
          </w:p>
        </w:tc>
        <w:tc>
          <w:tcPr>
            <w:tcW w:w="3162" w:type="dxa"/>
            <w:shd w:val="clear" w:color="auto" w:fill="auto"/>
            <w:vAlign w:val="center"/>
          </w:tcPr>
          <w:p w14:paraId="2E43916B"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12E73AF"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Skrīveru pagasts </w:t>
            </w:r>
          </w:p>
        </w:tc>
        <w:tc>
          <w:tcPr>
            <w:tcW w:w="1935" w:type="dxa"/>
            <w:shd w:val="clear" w:color="auto" w:fill="auto"/>
            <w:vAlign w:val="center"/>
          </w:tcPr>
          <w:p w14:paraId="1E18FB29"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3375</w:t>
            </w:r>
          </w:p>
        </w:tc>
      </w:tr>
      <w:tr w:rsidR="003C5C05" w:rsidRPr="00E25E8A" w14:paraId="5934802B" w14:textId="77777777" w:rsidTr="004746EE">
        <w:tc>
          <w:tcPr>
            <w:tcW w:w="724" w:type="dxa"/>
            <w:shd w:val="clear" w:color="auto" w:fill="auto"/>
            <w:vAlign w:val="center"/>
          </w:tcPr>
          <w:p w14:paraId="15E10E53"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3.19.</w:t>
            </w:r>
          </w:p>
        </w:tc>
        <w:tc>
          <w:tcPr>
            <w:tcW w:w="3162" w:type="dxa"/>
            <w:shd w:val="clear" w:color="auto" w:fill="auto"/>
            <w:vAlign w:val="center"/>
          </w:tcPr>
          <w:p w14:paraId="75EF3847"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54EE97C"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Staburaga pagasts </w:t>
            </w:r>
          </w:p>
        </w:tc>
        <w:tc>
          <w:tcPr>
            <w:tcW w:w="1935" w:type="dxa"/>
            <w:shd w:val="clear" w:color="auto" w:fill="auto"/>
            <w:vAlign w:val="center"/>
          </w:tcPr>
          <w:p w14:paraId="6F603740"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335</w:t>
            </w:r>
          </w:p>
        </w:tc>
      </w:tr>
      <w:tr w:rsidR="003C5C05" w:rsidRPr="00E25E8A" w14:paraId="1295CC99" w14:textId="77777777" w:rsidTr="004746EE">
        <w:tc>
          <w:tcPr>
            <w:tcW w:w="724" w:type="dxa"/>
            <w:shd w:val="clear" w:color="auto" w:fill="auto"/>
            <w:vAlign w:val="center"/>
          </w:tcPr>
          <w:p w14:paraId="4E25DD71"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3.20.</w:t>
            </w:r>
          </w:p>
        </w:tc>
        <w:tc>
          <w:tcPr>
            <w:tcW w:w="3162" w:type="dxa"/>
            <w:shd w:val="clear" w:color="auto" w:fill="auto"/>
            <w:vAlign w:val="center"/>
          </w:tcPr>
          <w:p w14:paraId="1DAD2081"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3162" w:type="dxa"/>
            <w:shd w:val="clear" w:color="auto" w:fill="auto"/>
            <w:vAlign w:val="center"/>
          </w:tcPr>
          <w:p w14:paraId="15C4B049"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Sunākstes pagasts </w:t>
            </w:r>
          </w:p>
        </w:tc>
        <w:tc>
          <w:tcPr>
            <w:tcW w:w="1935" w:type="dxa"/>
            <w:shd w:val="clear" w:color="auto" w:fill="auto"/>
            <w:vAlign w:val="center"/>
          </w:tcPr>
          <w:p w14:paraId="35AB9592"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367</w:t>
            </w:r>
          </w:p>
        </w:tc>
      </w:tr>
      <w:tr w:rsidR="003C5C05" w:rsidRPr="00E25E8A" w14:paraId="02026F78" w14:textId="77777777" w:rsidTr="004746EE">
        <w:tc>
          <w:tcPr>
            <w:tcW w:w="724" w:type="dxa"/>
            <w:shd w:val="clear" w:color="auto" w:fill="auto"/>
            <w:vAlign w:val="center"/>
          </w:tcPr>
          <w:p w14:paraId="17D6B2CC"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3.21.</w:t>
            </w:r>
          </w:p>
        </w:tc>
        <w:tc>
          <w:tcPr>
            <w:tcW w:w="3162" w:type="dxa"/>
            <w:shd w:val="clear" w:color="auto" w:fill="auto"/>
            <w:vAlign w:val="center"/>
          </w:tcPr>
          <w:p w14:paraId="2295EBD7"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3162" w:type="dxa"/>
            <w:shd w:val="clear" w:color="auto" w:fill="auto"/>
            <w:vAlign w:val="center"/>
          </w:tcPr>
          <w:p w14:paraId="6C8565A1"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Vietalvas pagasts </w:t>
            </w:r>
          </w:p>
        </w:tc>
        <w:tc>
          <w:tcPr>
            <w:tcW w:w="1935" w:type="dxa"/>
            <w:shd w:val="clear" w:color="auto" w:fill="auto"/>
            <w:vAlign w:val="center"/>
          </w:tcPr>
          <w:p w14:paraId="5498B91D"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619</w:t>
            </w:r>
          </w:p>
        </w:tc>
      </w:tr>
      <w:tr w:rsidR="003C5C05" w:rsidRPr="00E25E8A" w14:paraId="6A555F35" w14:textId="77777777" w:rsidTr="004746EE">
        <w:tc>
          <w:tcPr>
            <w:tcW w:w="724" w:type="dxa"/>
            <w:shd w:val="clear" w:color="auto" w:fill="auto"/>
            <w:vAlign w:val="center"/>
          </w:tcPr>
          <w:p w14:paraId="327B119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3.22. </w:t>
            </w:r>
          </w:p>
        </w:tc>
        <w:tc>
          <w:tcPr>
            <w:tcW w:w="3162" w:type="dxa"/>
            <w:shd w:val="clear" w:color="auto" w:fill="auto"/>
            <w:vAlign w:val="center"/>
          </w:tcPr>
          <w:p w14:paraId="365E4372"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3162" w:type="dxa"/>
            <w:shd w:val="clear" w:color="auto" w:fill="auto"/>
            <w:vAlign w:val="center"/>
          </w:tcPr>
          <w:p w14:paraId="594E2D60"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Zalves pagasts </w:t>
            </w:r>
          </w:p>
        </w:tc>
        <w:tc>
          <w:tcPr>
            <w:tcW w:w="1935" w:type="dxa"/>
            <w:shd w:val="clear" w:color="auto" w:fill="auto"/>
            <w:vAlign w:val="center"/>
          </w:tcPr>
          <w:p w14:paraId="272FA839"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507</w:t>
            </w:r>
          </w:p>
        </w:tc>
      </w:tr>
      <w:tr w:rsidR="003C5C05" w:rsidRPr="00E25E8A" w14:paraId="063B7D03" w14:textId="77777777" w:rsidTr="004746EE">
        <w:tc>
          <w:tcPr>
            <w:tcW w:w="724" w:type="dxa"/>
            <w:shd w:val="clear" w:color="auto" w:fill="auto"/>
            <w:vAlign w:val="center"/>
          </w:tcPr>
          <w:p w14:paraId="68325F8D"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4 </w:t>
            </w:r>
          </w:p>
        </w:tc>
        <w:tc>
          <w:tcPr>
            <w:tcW w:w="3162" w:type="dxa"/>
            <w:shd w:val="clear" w:color="auto" w:fill="auto"/>
            <w:vAlign w:val="center"/>
          </w:tcPr>
          <w:p w14:paraId="6F888241" w14:textId="77777777" w:rsidR="003C5C05" w:rsidRPr="00E25E8A" w:rsidRDefault="003C5C05" w:rsidP="003C5C05">
            <w:pPr>
              <w:autoSpaceDN/>
              <w:spacing w:after="0" w:line="240" w:lineRule="auto"/>
              <w:rPr>
                <w:rFonts w:eastAsia="Times New Roman" w:cs="Calibri"/>
                <w:color w:val="000000"/>
                <w:sz w:val="20"/>
                <w:szCs w:val="20"/>
                <w:lang w:eastAsia="lv-LV"/>
              </w:rPr>
            </w:pPr>
            <w:r w:rsidRPr="00E25E8A">
              <w:rPr>
                <w:rFonts w:eastAsia="Times New Roman" w:cs="Calibri"/>
                <w:color w:val="000000"/>
                <w:sz w:val="20"/>
                <w:szCs w:val="20"/>
                <w:lang w:eastAsia="lv-LV"/>
              </w:rPr>
              <w:t>Augšdaugavas novads (Ilūkste)</w:t>
            </w:r>
          </w:p>
        </w:tc>
        <w:tc>
          <w:tcPr>
            <w:tcW w:w="3162" w:type="dxa"/>
            <w:shd w:val="clear" w:color="auto" w:fill="auto"/>
            <w:vAlign w:val="center"/>
          </w:tcPr>
          <w:p w14:paraId="62F9F63E" w14:textId="77777777" w:rsidR="003C5C05" w:rsidRPr="00E25E8A" w:rsidRDefault="003C5C05" w:rsidP="003C5C05">
            <w:pPr>
              <w:autoSpaceDN/>
              <w:spacing w:after="0" w:line="259" w:lineRule="auto"/>
              <w:rPr>
                <w:rFonts w:eastAsia="Times New Roman" w:cs="Calibri"/>
                <w:color w:val="000000"/>
                <w:sz w:val="20"/>
                <w:szCs w:val="20"/>
                <w:lang w:eastAsia="lv-LV"/>
              </w:rPr>
            </w:pPr>
          </w:p>
        </w:tc>
        <w:tc>
          <w:tcPr>
            <w:tcW w:w="1935" w:type="dxa"/>
            <w:shd w:val="clear" w:color="auto" w:fill="auto"/>
            <w:vAlign w:val="center"/>
          </w:tcPr>
          <w:p w14:paraId="2A688177" w14:textId="77777777" w:rsidR="003C5C05" w:rsidRPr="00E25E8A" w:rsidRDefault="003C5C05" w:rsidP="003C5C05">
            <w:pPr>
              <w:autoSpaceDN/>
              <w:spacing w:after="0" w:line="259" w:lineRule="auto"/>
              <w:jc w:val="right"/>
              <w:rPr>
                <w:rFonts w:eastAsia="Times New Roman" w:cs="Calibri"/>
                <w:color w:val="000000"/>
                <w:sz w:val="20"/>
                <w:szCs w:val="20"/>
                <w:lang w:eastAsia="lv-LV"/>
              </w:rPr>
            </w:pPr>
            <w:r w:rsidRPr="00E25E8A">
              <w:rPr>
                <w:rFonts w:eastAsia="Times New Roman" w:cs="Calibri"/>
                <w:color w:val="000000"/>
                <w:sz w:val="20"/>
                <w:szCs w:val="20"/>
                <w:lang w:eastAsia="lv-LV"/>
              </w:rPr>
              <w:t>24754</w:t>
            </w:r>
          </w:p>
        </w:tc>
      </w:tr>
      <w:tr w:rsidR="003C5C05" w:rsidRPr="00E25E8A" w14:paraId="4B4E3158" w14:textId="77777777" w:rsidTr="004746EE">
        <w:tc>
          <w:tcPr>
            <w:tcW w:w="724" w:type="dxa"/>
            <w:shd w:val="clear" w:color="auto" w:fill="auto"/>
            <w:vAlign w:val="center"/>
          </w:tcPr>
          <w:p w14:paraId="33379A35"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4.1.</w:t>
            </w:r>
          </w:p>
        </w:tc>
        <w:tc>
          <w:tcPr>
            <w:tcW w:w="3162" w:type="dxa"/>
            <w:shd w:val="clear" w:color="auto" w:fill="auto"/>
            <w:vAlign w:val="center"/>
          </w:tcPr>
          <w:p w14:paraId="7723ACFB"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3162" w:type="dxa"/>
            <w:shd w:val="clear" w:color="auto" w:fill="auto"/>
            <w:vAlign w:val="center"/>
          </w:tcPr>
          <w:p w14:paraId="2EB00F32"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r w:rsidRPr="00E25E8A">
              <w:rPr>
                <w:rFonts w:eastAsia="Times New Roman" w:cs="Calibri"/>
                <w:color w:val="000000"/>
                <w:sz w:val="20"/>
                <w:szCs w:val="20"/>
                <w:lang w:eastAsia="lv-LV"/>
              </w:rPr>
              <w:t xml:space="preserve">Ilūkstes </w:t>
            </w:r>
            <w:r w:rsidRPr="00E25E8A">
              <w:rPr>
                <w:rFonts w:eastAsia="Times New Roman" w:cs="Calibri"/>
                <w:sz w:val="20"/>
                <w:szCs w:val="20"/>
                <w:lang w:eastAsia="lv-LV"/>
              </w:rPr>
              <w:t>pilsēta</w:t>
            </w:r>
          </w:p>
        </w:tc>
        <w:tc>
          <w:tcPr>
            <w:tcW w:w="1935" w:type="dxa"/>
            <w:shd w:val="clear" w:color="auto" w:fill="auto"/>
            <w:vAlign w:val="center"/>
          </w:tcPr>
          <w:p w14:paraId="3343CE4D"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2171</w:t>
            </w:r>
          </w:p>
        </w:tc>
      </w:tr>
      <w:tr w:rsidR="003C5C05" w:rsidRPr="00E25E8A" w14:paraId="2D78B224" w14:textId="77777777" w:rsidTr="004746EE">
        <w:tc>
          <w:tcPr>
            <w:tcW w:w="724" w:type="dxa"/>
            <w:shd w:val="clear" w:color="auto" w:fill="auto"/>
            <w:vAlign w:val="center"/>
          </w:tcPr>
          <w:p w14:paraId="11C7E0DA"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4.2.</w:t>
            </w:r>
          </w:p>
        </w:tc>
        <w:tc>
          <w:tcPr>
            <w:tcW w:w="3162" w:type="dxa"/>
            <w:shd w:val="clear" w:color="auto" w:fill="auto"/>
            <w:vAlign w:val="center"/>
          </w:tcPr>
          <w:p w14:paraId="3C09C38B"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5D9F75C0"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Subate </w:t>
            </w:r>
            <w:r w:rsidRPr="00E25E8A">
              <w:rPr>
                <w:rFonts w:eastAsia="Times New Roman" w:cs="Calibri"/>
                <w:sz w:val="20"/>
                <w:szCs w:val="20"/>
                <w:lang w:eastAsia="lv-LV"/>
              </w:rPr>
              <w:t>pilsēta</w:t>
            </w:r>
          </w:p>
        </w:tc>
        <w:tc>
          <w:tcPr>
            <w:tcW w:w="1935" w:type="dxa"/>
            <w:shd w:val="clear" w:color="auto" w:fill="auto"/>
            <w:vAlign w:val="center"/>
          </w:tcPr>
          <w:p w14:paraId="497520D0"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515</w:t>
            </w:r>
          </w:p>
        </w:tc>
      </w:tr>
      <w:tr w:rsidR="003C5C05" w:rsidRPr="00E25E8A" w14:paraId="366F2775" w14:textId="77777777" w:rsidTr="004746EE">
        <w:tc>
          <w:tcPr>
            <w:tcW w:w="724" w:type="dxa"/>
            <w:shd w:val="clear" w:color="auto" w:fill="auto"/>
            <w:vAlign w:val="center"/>
          </w:tcPr>
          <w:p w14:paraId="0A56DC1C"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4.3.</w:t>
            </w:r>
          </w:p>
        </w:tc>
        <w:tc>
          <w:tcPr>
            <w:tcW w:w="3162" w:type="dxa"/>
            <w:shd w:val="clear" w:color="auto" w:fill="auto"/>
            <w:vAlign w:val="center"/>
          </w:tcPr>
          <w:p w14:paraId="4146C728"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53533115"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Ambeļu pagasts </w:t>
            </w:r>
          </w:p>
        </w:tc>
        <w:tc>
          <w:tcPr>
            <w:tcW w:w="1935" w:type="dxa"/>
            <w:shd w:val="clear" w:color="auto" w:fill="auto"/>
            <w:vAlign w:val="center"/>
          </w:tcPr>
          <w:p w14:paraId="398ECD85"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376</w:t>
            </w:r>
          </w:p>
        </w:tc>
      </w:tr>
      <w:tr w:rsidR="003C5C05" w:rsidRPr="00E25E8A" w14:paraId="66610220" w14:textId="77777777" w:rsidTr="004746EE">
        <w:tc>
          <w:tcPr>
            <w:tcW w:w="724" w:type="dxa"/>
            <w:shd w:val="clear" w:color="auto" w:fill="auto"/>
            <w:vAlign w:val="center"/>
          </w:tcPr>
          <w:p w14:paraId="6149798F"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4.4</w:t>
            </w:r>
          </w:p>
        </w:tc>
        <w:tc>
          <w:tcPr>
            <w:tcW w:w="3162" w:type="dxa"/>
            <w:shd w:val="clear" w:color="auto" w:fill="auto"/>
            <w:vAlign w:val="center"/>
          </w:tcPr>
          <w:p w14:paraId="5AC95CC8"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79F94BD4"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Bebrenes pagasts </w:t>
            </w:r>
          </w:p>
        </w:tc>
        <w:tc>
          <w:tcPr>
            <w:tcW w:w="1935" w:type="dxa"/>
            <w:shd w:val="clear" w:color="auto" w:fill="auto"/>
            <w:vAlign w:val="center"/>
          </w:tcPr>
          <w:p w14:paraId="6BDF08C9"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681</w:t>
            </w:r>
          </w:p>
        </w:tc>
      </w:tr>
      <w:tr w:rsidR="003C5C05" w:rsidRPr="00E25E8A" w14:paraId="13B29282" w14:textId="77777777" w:rsidTr="004746EE">
        <w:tc>
          <w:tcPr>
            <w:tcW w:w="724" w:type="dxa"/>
            <w:shd w:val="clear" w:color="auto" w:fill="auto"/>
            <w:vAlign w:val="center"/>
          </w:tcPr>
          <w:p w14:paraId="329B7040"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4.5.</w:t>
            </w:r>
          </w:p>
        </w:tc>
        <w:tc>
          <w:tcPr>
            <w:tcW w:w="3162" w:type="dxa"/>
            <w:shd w:val="clear" w:color="auto" w:fill="auto"/>
            <w:vAlign w:val="center"/>
          </w:tcPr>
          <w:p w14:paraId="102E0CF0"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51B303D1"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Biķernieku pagasts </w:t>
            </w:r>
          </w:p>
        </w:tc>
        <w:tc>
          <w:tcPr>
            <w:tcW w:w="1935" w:type="dxa"/>
            <w:shd w:val="clear" w:color="auto" w:fill="auto"/>
            <w:vAlign w:val="center"/>
          </w:tcPr>
          <w:p w14:paraId="5BA63E58"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393</w:t>
            </w:r>
          </w:p>
        </w:tc>
      </w:tr>
      <w:tr w:rsidR="003C5C05" w:rsidRPr="00E25E8A" w14:paraId="375A8459" w14:textId="77777777" w:rsidTr="004746EE">
        <w:tc>
          <w:tcPr>
            <w:tcW w:w="724" w:type="dxa"/>
            <w:shd w:val="clear" w:color="auto" w:fill="auto"/>
            <w:vAlign w:val="center"/>
          </w:tcPr>
          <w:p w14:paraId="44AB4537"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4.6.</w:t>
            </w:r>
          </w:p>
        </w:tc>
        <w:tc>
          <w:tcPr>
            <w:tcW w:w="3162" w:type="dxa"/>
            <w:shd w:val="clear" w:color="auto" w:fill="auto"/>
            <w:vAlign w:val="center"/>
          </w:tcPr>
          <w:p w14:paraId="798B2D76"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6B5C09F1"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Demenes pagasts </w:t>
            </w:r>
          </w:p>
        </w:tc>
        <w:tc>
          <w:tcPr>
            <w:tcW w:w="1935" w:type="dxa"/>
            <w:shd w:val="clear" w:color="auto" w:fill="auto"/>
            <w:vAlign w:val="center"/>
          </w:tcPr>
          <w:p w14:paraId="44F648FA"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1027</w:t>
            </w:r>
          </w:p>
        </w:tc>
      </w:tr>
      <w:tr w:rsidR="003C5C05" w:rsidRPr="00E25E8A" w14:paraId="16E88AF2" w14:textId="77777777" w:rsidTr="004746EE">
        <w:tc>
          <w:tcPr>
            <w:tcW w:w="724" w:type="dxa"/>
            <w:shd w:val="clear" w:color="auto" w:fill="auto"/>
            <w:vAlign w:val="center"/>
          </w:tcPr>
          <w:p w14:paraId="269428E5"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4.7.</w:t>
            </w:r>
          </w:p>
        </w:tc>
        <w:tc>
          <w:tcPr>
            <w:tcW w:w="3162" w:type="dxa"/>
            <w:shd w:val="clear" w:color="auto" w:fill="auto"/>
            <w:vAlign w:val="center"/>
          </w:tcPr>
          <w:p w14:paraId="1CF19583"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7B017E87"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Dubnas pagasts </w:t>
            </w:r>
          </w:p>
        </w:tc>
        <w:tc>
          <w:tcPr>
            <w:tcW w:w="1935" w:type="dxa"/>
            <w:shd w:val="clear" w:color="auto" w:fill="auto"/>
            <w:vAlign w:val="center"/>
          </w:tcPr>
          <w:p w14:paraId="03600D3D"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597</w:t>
            </w:r>
          </w:p>
        </w:tc>
      </w:tr>
      <w:tr w:rsidR="003C5C05" w:rsidRPr="00E25E8A" w14:paraId="7E961CE8" w14:textId="77777777" w:rsidTr="004746EE">
        <w:tc>
          <w:tcPr>
            <w:tcW w:w="724" w:type="dxa"/>
            <w:shd w:val="clear" w:color="auto" w:fill="auto"/>
            <w:vAlign w:val="center"/>
          </w:tcPr>
          <w:p w14:paraId="722718B6"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4.8.</w:t>
            </w:r>
          </w:p>
        </w:tc>
        <w:tc>
          <w:tcPr>
            <w:tcW w:w="3162" w:type="dxa"/>
            <w:shd w:val="clear" w:color="auto" w:fill="auto"/>
            <w:vAlign w:val="center"/>
          </w:tcPr>
          <w:p w14:paraId="60EC042A"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59689772"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Dvietes pagasts</w:t>
            </w:r>
          </w:p>
        </w:tc>
        <w:tc>
          <w:tcPr>
            <w:tcW w:w="1935" w:type="dxa"/>
            <w:shd w:val="clear" w:color="auto" w:fill="auto"/>
            <w:vAlign w:val="center"/>
          </w:tcPr>
          <w:p w14:paraId="1C86E89A"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471</w:t>
            </w:r>
          </w:p>
        </w:tc>
      </w:tr>
      <w:tr w:rsidR="003C5C05" w:rsidRPr="00E25E8A" w14:paraId="1783378F" w14:textId="77777777" w:rsidTr="004746EE">
        <w:tc>
          <w:tcPr>
            <w:tcW w:w="724" w:type="dxa"/>
            <w:shd w:val="clear" w:color="auto" w:fill="auto"/>
            <w:vAlign w:val="center"/>
          </w:tcPr>
          <w:p w14:paraId="5FDFDCA0"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4.9.</w:t>
            </w:r>
          </w:p>
        </w:tc>
        <w:tc>
          <w:tcPr>
            <w:tcW w:w="3162" w:type="dxa"/>
            <w:shd w:val="clear" w:color="auto" w:fill="auto"/>
            <w:vAlign w:val="center"/>
          </w:tcPr>
          <w:p w14:paraId="2A1FD924"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22DA0CF3"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Eglaines pagasts </w:t>
            </w:r>
          </w:p>
        </w:tc>
        <w:tc>
          <w:tcPr>
            <w:tcW w:w="1935" w:type="dxa"/>
            <w:shd w:val="clear" w:color="auto" w:fill="auto"/>
            <w:vAlign w:val="center"/>
          </w:tcPr>
          <w:p w14:paraId="222F9C13"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606</w:t>
            </w:r>
          </w:p>
        </w:tc>
      </w:tr>
      <w:tr w:rsidR="003C5C05" w:rsidRPr="00E25E8A" w14:paraId="55C782D5" w14:textId="77777777" w:rsidTr="004746EE">
        <w:tc>
          <w:tcPr>
            <w:tcW w:w="724" w:type="dxa"/>
            <w:shd w:val="clear" w:color="auto" w:fill="auto"/>
            <w:vAlign w:val="center"/>
          </w:tcPr>
          <w:p w14:paraId="1FF71456"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4.10.</w:t>
            </w:r>
          </w:p>
        </w:tc>
        <w:tc>
          <w:tcPr>
            <w:tcW w:w="3162" w:type="dxa"/>
            <w:shd w:val="clear" w:color="auto" w:fill="auto"/>
            <w:vAlign w:val="center"/>
          </w:tcPr>
          <w:p w14:paraId="64D3E13C"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2F74AB44"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Kalkūnes pagasts </w:t>
            </w:r>
          </w:p>
        </w:tc>
        <w:tc>
          <w:tcPr>
            <w:tcW w:w="1935" w:type="dxa"/>
            <w:shd w:val="clear" w:color="auto" w:fill="auto"/>
            <w:vAlign w:val="center"/>
          </w:tcPr>
          <w:p w14:paraId="29DB1BD5"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1731</w:t>
            </w:r>
          </w:p>
        </w:tc>
      </w:tr>
      <w:tr w:rsidR="003C5C05" w:rsidRPr="00E25E8A" w14:paraId="315CAA8E" w14:textId="77777777" w:rsidTr="004746EE">
        <w:tc>
          <w:tcPr>
            <w:tcW w:w="724" w:type="dxa"/>
            <w:shd w:val="clear" w:color="auto" w:fill="auto"/>
            <w:vAlign w:val="center"/>
          </w:tcPr>
          <w:p w14:paraId="61F31804"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lastRenderedPageBreak/>
              <w:t>4.11.</w:t>
            </w:r>
          </w:p>
        </w:tc>
        <w:tc>
          <w:tcPr>
            <w:tcW w:w="3162" w:type="dxa"/>
            <w:shd w:val="clear" w:color="auto" w:fill="auto"/>
            <w:vAlign w:val="center"/>
          </w:tcPr>
          <w:p w14:paraId="45ED4E35"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3BDE31A7"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Kalupes pagasts </w:t>
            </w:r>
          </w:p>
        </w:tc>
        <w:tc>
          <w:tcPr>
            <w:tcW w:w="1935" w:type="dxa"/>
            <w:shd w:val="clear" w:color="auto" w:fill="auto"/>
            <w:vAlign w:val="center"/>
          </w:tcPr>
          <w:p w14:paraId="5623AACF"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1059</w:t>
            </w:r>
          </w:p>
        </w:tc>
      </w:tr>
      <w:tr w:rsidR="003C5C05" w:rsidRPr="00E25E8A" w14:paraId="7FE79461" w14:textId="77777777" w:rsidTr="004746EE">
        <w:tc>
          <w:tcPr>
            <w:tcW w:w="724" w:type="dxa"/>
            <w:shd w:val="clear" w:color="auto" w:fill="auto"/>
            <w:vAlign w:val="center"/>
          </w:tcPr>
          <w:p w14:paraId="4B07DDE1"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4.12.</w:t>
            </w:r>
          </w:p>
        </w:tc>
        <w:tc>
          <w:tcPr>
            <w:tcW w:w="3162" w:type="dxa"/>
            <w:shd w:val="clear" w:color="auto" w:fill="auto"/>
            <w:vAlign w:val="center"/>
          </w:tcPr>
          <w:p w14:paraId="07D7E7D8"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00E5FA8D"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Laucesas pagasts </w:t>
            </w:r>
          </w:p>
        </w:tc>
        <w:tc>
          <w:tcPr>
            <w:tcW w:w="1935" w:type="dxa"/>
            <w:shd w:val="clear" w:color="auto" w:fill="auto"/>
            <w:vAlign w:val="center"/>
          </w:tcPr>
          <w:p w14:paraId="11C9A5BA"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1068</w:t>
            </w:r>
          </w:p>
        </w:tc>
      </w:tr>
      <w:tr w:rsidR="003C5C05" w:rsidRPr="00E25E8A" w14:paraId="6844B2D9" w14:textId="77777777" w:rsidTr="004746EE">
        <w:tc>
          <w:tcPr>
            <w:tcW w:w="724" w:type="dxa"/>
            <w:shd w:val="clear" w:color="auto" w:fill="auto"/>
            <w:vAlign w:val="center"/>
          </w:tcPr>
          <w:p w14:paraId="72344156"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4.13.</w:t>
            </w:r>
          </w:p>
        </w:tc>
        <w:tc>
          <w:tcPr>
            <w:tcW w:w="3162" w:type="dxa"/>
            <w:shd w:val="clear" w:color="auto" w:fill="auto"/>
            <w:vAlign w:val="center"/>
          </w:tcPr>
          <w:p w14:paraId="59BB7EA5"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08F66A45"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Līksnas pagasts </w:t>
            </w:r>
          </w:p>
        </w:tc>
        <w:tc>
          <w:tcPr>
            <w:tcW w:w="1935" w:type="dxa"/>
            <w:shd w:val="clear" w:color="auto" w:fill="auto"/>
            <w:vAlign w:val="center"/>
          </w:tcPr>
          <w:p w14:paraId="705782E0"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943</w:t>
            </w:r>
          </w:p>
        </w:tc>
      </w:tr>
      <w:tr w:rsidR="003C5C05" w:rsidRPr="00E25E8A" w14:paraId="0FF3B544" w14:textId="77777777" w:rsidTr="004746EE">
        <w:tc>
          <w:tcPr>
            <w:tcW w:w="724" w:type="dxa"/>
            <w:shd w:val="clear" w:color="auto" w:fill="auto"/>
            <w:vAlign w:val="center"/>
          </w:tcPr>
          <w:p w14:paraId="2E8E2931"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4.14.</w:t>
            </w:r>
          </w:p>
        </w:tc>
        <w:tc>
          <w:tcPr>
            <w:tcW w:w="3162" w:type="dxa"/>
            <w:shd w:val="clear" w:color="auto" w:fill="auto"/>
            <w:vAlign w:val="center"/>
          </w:tcPr>
          <w:p w14:paraId="1ECF0808"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0773DC79"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Maļinovas pagasts </w:t>
            </w:r>
          </w:p>
        </w:tc>
        <w:tc>
          <w:tcPr>
            <w:tcW w:w="1935" w:type="dxa"/>
            <w:shd w:val="clear" w:color="auto" w:fill="auto"/>
            <w:vAlign w:val="center"/>
          </w:tcPr>
          <w:p w14:paraId="02DDBEF7"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693</w:t>
            </w:r>
          </w:p>
        </w:tc>
      </w:tr>
      <w:tr w:rsidR="003C5C05" w:rsidRPr="00E25E8A" w14:paraId="2A27853D" w14:textId="77777777" w:rsidTr="004746EE">
        <w:tc>
          <w:tcPr>
            <w:tcW w:w="724" w:type="dxa"/>
            <w:shd w:val="clear" w:color="auto" w:fill="auto"/>
            <w:vAlign w:val="center"/>
          </w:tcPr>
          <w:p w14:paraId="137DB9A4"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4.15.</w:t>
            </w:r>
          </w:p>
        </w:tc>
        <w:tc>
          <w:tcPr>
            <w:tcW w:w="3162" w:type="dxa"/>
            <w:shd w:val="clear" w:color="auto" w:fill="auto"/>
            <w:vAlign w:val="center"/>
          </w:tcPr>
          <w:p w14:paraId="59477B14"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26499871"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Medumu pagasts </w:t>
            </w:r>
          </w:p>
        </w:tc>
        <w:tc>
          <w:tcPr>
            <w:tcW w:w="1935" w:type="dxa"/>
            <w:shd w:val="clear" w:color="auto" w:fill="auto"/>
            <w:vAlign w:val="center"/>
          </w:tcPr>
          <w:p w14:paraId="7069E949"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660</w:t>
            </w:r>
          </w:p>
        </w:tc>
      </w:tr>
      <w:tr w:rsidR="003C5C05" w:rsidRPr="00E25E8A" w14:paraId="0172C53B" w14:textId="77777777" w:rsidTr="004746EE">
        <w:tc>
          <w:tcPr>
            <w:tcW w:w="724" w:type="dxa"/>
            <w:shd w:val="clear" w:color="auto" w:fill="auto"/>
            <w:vAlign w:val="center"/>
          </w:tcPr>
          <w:p w14:paraId="492F4868"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4.16.</w:t>
            </w:r>
          </w:p>
        </w:tc>
        <w:tc>
          <w:tcPr>
            <w:tcW w:w="3162" w:type="dxa"/>
            <w:shd w:val="clear" w:color="auto" w:fill="auto"/>
            <w:vAlign w:val="center"/>
          </w:tcPr>
          <w:p w14:paraId="35F9900E"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42182D7F"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Naujenes pagasts </w:t>
            </w:r>
          </w:p>
        </w:tc>
        <w:tc>
          <w:tcPr>
            <w:tcW w:w="1935" w:type="dxa"/>
            <w:shd w:val="clear" w:color="auto" w:fill="auto"/>
            <w:vAlign w:val="center"/>
          </w:tcPr>
          <w:p w14:paraId="349634C2"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4344</w:t>
            </w:r>
          </w:p>
        </w:tc>
      </w:tr>
      <w:tr w:rsidR="003C5C05" w:rsidRPr="00E25E8A" w14:paraId="71CB8BFD" w14:textId="77777777" w:rsidTr="004746EE">
        <w:tc>
          <w:tcPr>
            <w:tcW w:w="724" w:type="dxa"/>
            <w:shd w:val="clear" w:color="auto" w:fill="auto"/>
            <w:vAlign w:val="center"/>
          </w:tcPr>
          <w:p w14:paraId="2B05183D"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4.17.</w:t>
            </w:r>
          </w:p>
        </w:tc>
        <w:tc>
          <w:tcPr>
            <w:tcW w:w="3162" w:type="dxa"/>
            <w:shd w:val="clear" w:color="auto" w:fill="auto"/>
            <w:vAlign w:val="center"/>
          </w:tcPr>
          <w:p w14:paraId="7D7FB1A7"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26CF42AD"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Nīcgales pagasts </w:t>
            </w:r>
          </w:p>
        </w:tc>
        <w:tc>
          <w:tcPr>
            <w:tcW w:w="1935" w:type="dxa"/>
            <w:shd w:val="clear" w:color="auto" w:fill="auto"/>
            <w:vAlign w:val="center"/>
          </w:tcPr>
          <w:p w14:paraId="783DB166"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493</w:t>
            </w:r>
          </w:p>
        </w:tc>
      </w:tr>
      <w:tr w:rsidR="003C5C05" w:rsidRPr="00E25E8A" w14:paraId="6DDEB8DD" w14:textId="77777777" w:rsidTr="004746EE">
        <w:tc>
          <w:tcPr>
            <w:tcW w:w="724" w:type="dxa"/>
            <w:shd w:val="clear" w:color="auto" w:fill="auto"/>
            <w:vAlign w:val="center"/>
          </w:tcPr>
          <w:p w14:paraId="28C66585"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4.18.</w:t>
            </w:r>
          </w:p>
        </w:tc>
        <w:tc>
          <w:tcPr>
            <w:tcW w:w="3162" w:type="dxa"/>
            <w:shd w:val="clear" w:color="auto" w:fill="auto"/>
            <w:vAlign w:val="center"/>
          </w:tcPr>
          <w:p w14:paraId="5E31557D"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25A982C4"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Pilskalnes pagasts </w:t>
            </w:r>
          </w:p>
        </w:tc>
        <w:tc>
          <w:tcPr>
            <w:tcW w:w="1935" w:type="dxa"/>
            <w:shd w:val="clear" w:color="auto" w:fill="auto"/>
            <w:vAlign w:val="center"/>
          </w:tcPr>
          <w:p w14:paraId="730A5152"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758</w:t>
            </w:r>
          </w:p>
        </w:tc>
      </w:tr>
      <w:tr w:rsidR="003C5C05" w:rsidRPr="00E25E8A" w14:paraId="16DABF05" w14:textId="77777777" w:rsidTr="004746EE">
        <w:tc>
          <w:tcPr>
            <w:tcW w:w="724" w:type="dxa"/>
            <w:shd w:val="clear" w:color="auto" w:fill="auto"/>
            <w:vAlign w:val="center"/>
          </w:tcPr>
          <w:p w14:paraId="1466DCB7"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4.19.</w:t>
            </w:r>
          </w:p>
        </w:tc>
        <w:tc>
          <w:tcPr>
            <w:tcW w:w="3162" w:type="dxa"/>
            <w:shd w:val="clear" w:color="auto" w:fill="auto"/>
            <w:vAlign w:val="center"/>
          </w:tcPr>
          <w:p w14:paraId="492E17A5"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084DF381"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Prodes pagasts </w:t>
            </w:r>
          </w:p>
        </w:tc>
        <w:tc>
          <w:tcPr>
            <w:tcW w:w="1935" w:type="dxa"/>
            <w:shd w:val="clear" w:color="auto" w:fill="auto"/>
            <w:vAlign w:val="center"/>
          </w:tcPr>
          <w:p w14:paraId="3183582F"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203</w:t>
            </w:r>
          </w:p>
        </w:tc>
      </w:tr>
      <w:tr w:rsidR="003C5C05" w:rsidRPr="00E25E8A" w14:paraId="79E009F7" w14:textId="77777777" w:rsidTr="004746EE">
        <w:tc>
          <w:tcPr>
            <w:tcW w:w="724" w:type="dxa"/>
            <w:shd w:val="clear" w:color="auto" w:fill="auto"/>
            <w:vAlign w:val="center"/>
          </w:tcPr>
          <w:p w14:paraId="60DEE247"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4.20.</w:t>
            </w:r>
          </w:p>
        </w:tc>
        <w:tc>
          <w:tcPr>
            <w:tcW w:w="3162" w:type="dxa"/>
            <w:shd w:val="clear" w:color="auto" w:fill="auto"/>
            <w:vAlign w:val="center"/>
          </w:tcPr>
          <w:p w14:paraId="619BB839"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2DF75B45"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Salienas pagasts </w:t>
            </w:r>
          </w:p>
        </w:tc>
        <w:tc>
          <w:tcPr>
            <w:tcW w:w="1935" w:type="dxa"/>
            <w:shd w:val="clear" w:color="auto" w:fill="auto"/>
            <w:vAlign w:val="center"/>
          </w:tcPr>
          <w:p w14:paraId="05752383"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499</w:t>
            </w:r>
          </w:p>
        </w:tc>
      </w:tr>
      <w:tr w:rsidR="003C5C05" w:rsidRPr="00E25E8A" w14:paraId="5A9AEBC4" w14:textId="77777777" w:rsidTr="004746EE">
        <w:tc>
          <w:tcPr>
            <w:tcW w:w="724" w:type="dxa"/>
            <w:shd w:val="clear" w:color="auto" w:fill="auto"/>
            <w:vAlign w:val="center"/>
          </w:tcPr>
          <w:p w14:paraId="22EB3D79"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4.21.</w:t>
            </w:r>
          </w:p>
        </w:tc>
        <w:tc>
          <w:tcPr>
            <w:tcW w:w="3162" w:type="dxa"/>
            <w:shd w:val="clear" w:color="auto" w:fill="auto"/>
            <w:vAlign w:val="center"/>
          </w:tcPr>
          <w:p w14:paraId="35A1FE6F"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22AABA00"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Skrudalienas pagasts </w:t>
            </w:r>
          </w:p>
        </w:tc>
        <w:tc>
          <w:tcPr>
            <w:tcW w:w="1935" w:type="dxa"/>
            <w:shd w:val="clear" w:color="auto" w:fill="auto"/>
            <w:vAlign w:val="center"/>
          </w:tcPr>
          <w:p w14:paraId="0AAE4508"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944</w:t>
            </w:r>
          </w:p>
        </w:tc>
      </w:tr>
      <w:tr w:rsidR="003C5C05" w:rsidRPr="00E25E8A" w14:paraId="3D30703C" w14:textId="77777777" w:rsidTr="004746EE">
        <w:tc>
          <w:tcPr>
            <w:tcW w:w="724" w:type="dxa"/>
            <w:shd w:val="clear" w:color="auto" w:fill="auto"/>
            <w:vAlign w:val="center"/>
          </w:tcPr>
          <w:p w14:paraId="0453B053"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4.22.</w:t>
            </w:r>
          </w:p>
        </w:tc>
        <w:tc>
          <w:tcPr>
            <w:tcW w:w="3162" w:type="dxa"/>
            <w:shd w:val="clear" w:color="auto" w:fill="auto"/>
            <w:vAlign w:val="center"/>
          </w:tcPr>
          <w:p w14:paraId="19A005C5"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2B0A1116"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Sventes pagasts </w:t>
            </w:r>
          </w:p>
        </w:tc>
        <w:tc>
          <w:tcPr>
            <w:tcW w:w="1935" w:type="dxa"/>
            <w:shd w:val="clear" w:color="auto" w:fill="auto"/>
            <w:vAlign w:val="center"/>
          </w:tcPr>
          <w:p w14:paraId="3C3E4D83"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826</w:t>
            </w:r>
          </w:p>
        </w:tc>
      </w:tr>
      <w:tr w:rsidR="003C5C05" w:rsidRPr="00E25E8A" w14:paraId="531DE414" w14:textId="77777777" w:rsidTr="004746EE">
        <w:tc>
          <w:tcPr>
            <w:tcW w:w="724" w:type="dxa"/>
            <w:shd w:val="clear" w:color="auto" w:fill="auto"/>
            <w:vAlign w:val="center"/>
          </w:tcPr>
          <w:p w14:paraId="064E78E1"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4.23.</w:t>
            </w:r>
          </w:p>
        </w:tc>
        <w:tc>
          <w:tcPr>
            <w:tcW w:w="3162" w:type="dxa"/>
            <w:shd w:val="clear" w:color="auto" w:fill="auto"/>
            <w:vAlign w:val="center"/>
          </w:tcPr>
          <w:p w14:paraId="0B80035E"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490DE665"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Šēderes pagasts </w:t>
            </w:r>
          </w:p>
        </w:tc>
        <w:tc>
          <w:tcPr>
            <w:tcW w:w="1935" w:type="dxa"/>
            <w:shd w:val="clear" w:color="auto" w:fill="auto"/>
            <w:vAlign w:val="center"/>
          </w:tcPr>
          <w:p w14:paraId="354C81D7"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682</w:t>
            </w:r>
          </w:p>
        </w:tc>
      </w:tr>
      <w:tr w:rsidR="003C5C05" w:rsidRPr="00E25E8A" w14:paraId="241BFD9D" w14:textId="77777777" w:rsidTr="004746EE">
        <w:tc>
          <w:tcPr>
            <w:tcW w:w="724" w:type="dxa"/>
            <w:shd w:val="clear" w:color="auto" w:fill="auto"/>
            <w:vAlign w:val="center"/>
          </w:tcPr>
          <w:p w14:paraId="3CC3BE57"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4.24.</w:t>
            </w:r>
          </w:p>
        </w:tc>
        <w:tc>
          <w:tcPr>
            <w:tcW w:w="3162" w:type="dxa"/>
            <w:shd w:val="clear" w:color="auto" w:fill="auto"/>
            <w:vAlign w:val="center"/>
          </w:tcPr>
          <w:p w14:paraId="3C69D8BC"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3AC88ED"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Tabores pagasts</w:t>
            </w:r>
          </w:p>
        </w:tc>
        <w:tc>
          <w:tcPr>
            <w:tcW w:w="1935" w:type="dxa"/>
            <w:shd w:val="clear" w:color="auto" w:fill="auto"/>
            <w:vAlign w:val="center"/>
          </w:tcPr>
          <w:p w14:paraId="4D0DC3C3"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613</w:t>
            </w:r>
          </w:p>
        </w:tc>
      </w:tr>
      <w:tr w:rsidR="003C5C05" w:rsidRPr="00E25E8A" w14:paraId="07549835" w14:textId="77777777" w:rsidTr="004746EE">
        <w:tc>
          <w:tcPr>
            <w:tcW w:w="724" w:type="dxa"/>
            <w:shd w:val="clear" w:color="auto" w:fill="auto"/>
            <w:vAlign w:val="center"/>
          </w:tcPr>
          <w:p w14:paraId="60DD277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4.25.</w:t>
            </w:r>
          </w:p>
        </w:tc>
        <w:tc>
          <w:tcPr>
            <w:tcW w:w="3162" w:type="dxa"/>
            <w:shd w:val="clear" w:color="auto" w:fill="auto"/>
            <w:vAlign w:val="center"/>
          </w:tcPr>
          <w:p w14:paraId="1F408369" w14:textId="77777777" w:rsidR="003C5C05" w:rsidRPr="00E25E8A" w:rsidRDefault="003C5C05" w:rsidP="003C5C05">
            <w:pPr>
              <w:autoSpaceDN/>
              <w:spacing w:after="0" w:line="259" w:lineRule="auto"/>
              <w:rPr>
                <w:rFonts w:eastAsia="Times New Roman" w:cs="Calibri"/>
                <w:sz w:val="20"/>
                <w:szCs w:val="20"/>
                <w:shd w:val="clear" w:color="auto" w:fill="FFFF00"/>
                <w:lang w:eastAsia="lv-LV"/>
              </w:rPr>
            </w:pPr>
          </w:p>
        </w:tc>
        <w:tc>
          <w:tcPr>
            <w:tcW w:w="3162" w:type="dxa"/>
            <w:shd w:val="clear" w:color="auto" w:fill="auto"/>
            <w:vAlign w:val="center"/>
          </w:tcPr>
          <w:p w14:paraId="08FE11F0"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Vaboles pagasts </w:t>
            </w:r>
          </w:p>
        </w:tc>
        <w:tc>
          <w:tcPr>
            <w:tcW w:w="1935" w:type="dxa"/>
            <w:shd w:val="clear" w:color="auto" w:fill="auto"/>
            <w:vAlign w:val="center"/>
          </w:tcPr>
          <w:p w14:paraId="1602DFE9"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554</w:t>
            </w:r>
          </w:p>
        </w:tc>
      </w:tr>
      <w:tr w:rsidR="003C5C05" w:rsidRPr="00E25E8A" w14:paraId="0790C8D7" w14:textId="77777777" w:rsidTr="004746EE">
        <w:tc>
          <w:tcPr>
            <w:tcW w:w="724" w:type="dxa"/>
            <w:shd w:val="clear" w:color="auto" w:fill="auto"/>
            <w:vAlign w:val="center"/>
          </w:tcPr>
          <w:p w14:paraId="535FE353"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4.26.</w:t>
            </w:r>
          </w:p>
        </w:tc>
        <w:tc>
          <w:tcPr>
            <w:tcW w:w="3162" w:type="dxa"/>
            <w:shd w:val="clear" w:color="auto" w:fill="auto"/>
            <w:vAlign w:val="center"/>
          </w:tcPr>
          <w:p w14:paraId="20A0B83A" w14:textId="77777777" w:rsidR="003C5C05" w:rsidRPr="00E25E8A" w:rsidRDefault="003C5C05" w:rsidP="003C5C05">
            <w:pPr>
              <w:autoSpaceDN/>
              <w:spacing w:after="0" w:line="259" w:lineRule="auto"/>
              <w:rPr>
                <w:rFonts w:eastAsia="Times New Roman" w:cs="Calibri"/>
                <w:sz w:val="20"/>
                <w:szCs w:val="20"/>
                <w:shd w:val="clear" w:color="auto" w:fill="FFFF00"/>
                <w:lang w:eastAsia="lv-LV"/>
              </w:rPr>
            </w:pPr>
          </w:p>
        </w:tc>
        <w:tc>
          <w:tcPr>
            <w:tcW w:w="3162" w:type="dxa"/>
            <w:shd w:val="clear" w:color="auto" w:fill="auto"/>
            <w:vAlign w:val="center"/>
          </w:tcPr>
          <w:p w14:paraId="50C85113"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Vecsalienas pagasts </w:t>
            </w:r>
          </w:p>
        </w:tc>
        <w:tc>
          <w:tcPr>
            <w:tcW w:w="1935" w:type="dxa"/>
            <w:shd w:val="clear" w:color="auto" w:fill="auto"/>
            <w:vAlign w:val="center"/>
          </w:tcPr>
          <w:p w14:paraId="2FDB3519"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490</w:t>
            </w:r>
          </w:p>
        </w:tc>
      </w:tr>
      <w:tr w:rsidR="003C5C05" w:rsidRPr="00E25E8A" w14:paraId="4DD36DD2" w14:textId="77777777" w:rsidTr="004746EE">
        <w:tc>
          <w:tcPr>
            <w:tcW w:w="724" w:type="dxa"/>
            <w:shd w:val="clear" w:color="auto" w:fill="auto"/>
            <w:vAlign w:val="center"/>
          </w:tcPr>
          <w:p w14:paraId="5875A1E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4.27.</w:t>
            </w:r>
          </w:p>
        </w:tc>
        <w:tc>
          <w:tcPr>
            <w:tcW w:w="3162" w:type="dxa"/>
            <w:shd w:val="clear" w:color="auto" w:fill="auto"/>
            <w:vAlign w:val="center"/>
          </w:tcPr>
          <w:p w14:paraId="33D0941A" w14:textId="77777777" w:rsidR="003C5C05" w:rsidRPr="00E25E8A" w:rsidRDefault="003C5C05" w:rsidP="003C5C05">
            <w:pPr>
              <w:autoSpaceDN/>
              <w:spacing w:after="0" w:line="259" w:lineRule="auto"/>
              <w:rPr>
                <w:rFonts w:eastAsia="Times New Roman" w:cs="Calibri"/>
                <w:sz w:val="20"/>
                <w:szCs w:val="20"/>
                <w:shd w:val="clear" w:color="auto" w:fill="FFFF00"/>
                <w:lang w:eastAsia="lv-LV"/>
              </w:rPr>
            </w:pPr>
          </w:p>
        </w:tc>
        <w:tc>
          <w:tcPr>
            <w:tcW w:w="3162" w:type="dxa"/>
            <w:shd w:val="clear" w:color="auto" w:fill="auto"/>
            <w:vAlign w:val="center"/>
          </w:tcPr>
          <w:p w14:paraId="63CE6EFA"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Višķu pagasts </w:t>
            </w:r>
          </w:p>
        </w:tc>
        <w:tc>
          <w:tcPr>
            <w:tcW w:w="1935" w:type="dxa"/>
            <w:shd w:val="clear" w:color="auto" w:fill="auto"/>
            <w:vAlign w:val="center"/>
          </w:tcPr>
          <w:p w14:paraId="01845C3E"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1357</w:t>
            </w:r>
          </w:p>
        </w:tc>
      </w:tr>
      <w:tr w:rsidR="003C5C05" w:rsidRPr="00E25E8A" w14:paraId="1CE85A42" w14:textId="77777777" w:rsidTr="004746EE">
        <w:tc>
          <w:tcPr>
            <w:tcW w:w="724" w:type="dxa"/>
            <w:shd w:val="clear" w:color="auto" w:fill="auto"/>
            <w:vAlign w:val="center"/>
          </w:tcPr>
          <w:p w14:paraId="4328ED1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5. </w:t>
            </w:r>
          </w:p>
        </w:tc>
        <w:tc>
          <w:tcPr>
            <w:tcW w:w="3162" w:type="dxa"/>
            <w:shd w:val="clear" w:color="auto" w:fill="auto"/>
            <w:vAlign w:val="center"/>
          </w:tcPr>
          <w:p w14:paraId="141BEAC4" w14:textId="77777777" w:rsidR="003C5C05" w:rsidRPr="00E25E8A" w:rsidRDefault="003C5C05" w:rsidP="003C5C05">
            <w:pPr>
              <w:autoSpaceDN/>
              <w:spacing w:after="0" w:line="240" w:lineRule="auto"/>
              <w:rPr>
                <w:rFonts w:eastAsia="Times New Roman" w:cs="Calibri"/>
                <w:color w:val="000000"/>
                <w:sz w:val="20"/>
                <w:szCs w:val="20"/>
                <w:lang w:eastAsia="lv-LV"/>
              </w:rPr>
            </w:pPr>
            <w:r w:rsidRPr="00E25E8A">
              <w:rPr>
                <w:rFonts w:eastAsia="Times New Roman" w:cs="Calibri"/>
                <w:color w:val="000000"/>
                <w:sz w:val="20"/>
                <w:szCs w:val="20"/>
                <w:lang w:eastAsia="lv-LV"/>
              </w:rPr>
              <w:t>Jēkabpils novads (Jēkabpils)</w:t>
            </w:r>
          </w:p>
        </w:tc>
        <w:tc>
          <w:tcPr>
            <w:tcW w:w="3162" w:type="dxa"/>
            <w:shd w:val="clear" w:color="auto" w:fill="auto"/>
            <w:vAlign w:val="center"/>
          </w:tcPr>
          <w:p w14:paraId="0E0A1428" w14:textId="77777777" w:rsidR="003C5C05" w:rsidRPr="00E25E8A" w:rsidRDefault="003C5C05" w:rsidP="003C5C05">
            <w:pPr>
              <w:autoSpaceDN/>
              <w:spacing w:after="0" w:line="259" w:lineRule="auto"/>
              <w:rPr>
                <w:rFonts w:eastAsia="Times New Roman" w:cs="Calibri"/>
                <w:color w:val="000000"/>
                <w:sz w:val="20"/>
                <w:szCs w:val="20"/>
                <w:lang w:eastAsia="lv-LV"/>
              </w:rPr>
            </w:pPr>
          </w:p>
        </w:tc>
        <w:tc>
          <w:tcPr>
            <w:tcW w:w="1935" w:type="dxa"/>
            <w:shd w:val="clear" w:color="auto" w:fill="auto"/>
            <w:vAlign w:val="center"/>
          </w:tcPr>
          <w:p w14:paraId="33B409CA" w14:textId="77777777" w:rsidR="003C5C05" w:rsidRPr="00E25E8A" w:rsidRDefault="003C5C05" w:rsidP="003C5C05">
            <w:pPr>
              <w:autoSpaceDN/>
              <w:spacing w:after="0" w:line="259" w:lineRule="auto"/>
              <w:jc w:val="right"/>
              <w:rPr>
                <w:rFonts w:eastAsia="Times New Roman" w:cs="Calibri"/>
                <w:color w:val="000000"/>
                <w:sz w:val="20"/>
                <w:szCs w:val="20"/>
                <w:lang w:eastAsia="lv-LV"/>
              </w:rPr>
            </w:pPr>
            <w:r w:rsidRPr="00E25E8A">
              <w:rPr>
                <w:rFonts w:eastAsia="Times New Roman" w:cs="Calibri"/>
                <w:color w:val="000000"/>
                <w:sz w:val="20"/>
                <w:szCs w:val="20"/>
                <w:lang w:eastAsia="lv-LV"/>
              </w:rPr>
              <w:t>39917</w:t>
            </w:r>
          </w:p>
        </w:tc>
      </w:tr>
      <w:tr w:rsidR="003C5C05" w:rsidRPr="00E25E8A" w14:paraId="44B7D738" w14:textId="77777777" w:rsidTr="004746EE">
        <w:tc>
          <w:tcPr>
            <w:tcW w:w="724" w:type="dxa"/>
            <w:shd w:val="clear" w:color="auto" w:fill="auto"/>
            <w:vAlign w:val="center"/>
          </w:tcPr>
          <w:p w14:paraId="18DB619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5.1.</w:t>
            </w:r>
          </w:p>
        </w:tc>
        <w:tc>
          <w:tcPr>
            <w:tcW w:w="3162" w:type="dxa"/>
            <w:shd w:val="clear" w:color="auto" w:fill="auto"/>
            <w:vAlign w:val="center"/>
          </w:tcPr>
          <w:p w14:paraId="333B4F2C" w14:textId="77777777" w:rsidR="003C5C05" w:rsidRPr="00E25E8A" w:rsidRDefault="003C5C05" w:rsidP="003C5C05">
            <w:pPr>
              <w:autoSpaceDN/>
              <w:spacing w:after="0" w:line="240" w:lineRule="auto"/>
              <w:rPr>
                <w:rFonts w:eastAsia="Times New Roman" w:cs="Calibri"/>
                <w:color w:val="000000"/>
                <w:sz w:val="20"/>
                <w:szCs w:val="20"/>
                <w:lang w:eastAsia="lv-LV"/>
              </w:rPr>
            </w:pPr>
          </w:p>
        </w:tc>
        <w:tc>
          <w:tcPr>
            <w:tcW w:w="3162" w:type="dxa"/>
            <w:shd w:val="clear" w:color="auto" w:fill="auto"/>
            <w:vAlign w:val="center"/>
          </w:tcPr>
          <w:p w14:paraId="05590DC0" w14:textId="77777777" w:rsidR="003C5C05" w:rsidRPr="00E25E8A" w:rsidRDefault="003C5C05" w:rsidP="003C5C05">
            <w:pPr>
              <w:autoSpaceDN/>
              <w:spacing w:after="0" w:line="259" w:lineRule="auto"/>
              <w:rPr>
                <w:rFonts w:eastAsia="Times New Roman" w:cs="Calibri"/>
                <w:color w:val="000000"/>
                <w:sz w:val="20"/>
                <w:szCs w:val="20"/>
                <w:lang w:eastAsia="lv-LV"/>
              </w:rPr>
            </w:pPr>
            <w:r w:rsidRPr="00E25E8A">
              <w:rPr>
                <w:rFonts w:eastAsia="Times New Roman" w:cs="Calibri"/>
                <w:color w:val="000000"/>
                <w:sz w:val="20"/>
                <w:szCs w:val="20"/>
                <w:lang w:eastAsia="lv-LV"/>
              </w:rPr>
              <w:t>Jēkabpils valstspilsēta</w:t>
            </w:r>
          </w:p>
        </w:tc>
        <w:tc>
          <w:tcPr>
            <w:tcW w:w="1935" w:type="dxa"/>
            <w:shd w:val="clear" w:color="auto" w:fill="auto"/>
            <w:vAlign w:val="center"/>
          </w:tcPr>
          <w:p w14:paraId="44712C28" w14:textId="77777777" w:rsidR="003C5C05" w:rsidRPr="00E25E8A" w:rsidRDefault="003C5C05" w:rsidP="003C5C05">
            <w:pPr>
              <w:autoSpaceDN/>
              <w:spacing w:after="0" w:line="259" w:lineRule="auto"/>
              <w:jc w:val="right"/>
              <w:rPr>
                <w:rFonts w:eastAsia="Times New Roman" w:cs="Calibri"/>
                <w:color w:val="000000"/>
                <w:sz w:val="20"/>
                <w:szCs w:val="20"/>
                <w:lang w:eastAsia="lv-LV"/>
              </w:rPr>
            </w:pPr>
            <w:r w:rsidRPr="00E25E8A">
              <w:rPr>
                <w:rFonts w:eastAsia="Times New Roman" w:cs="Calibri"/>
                <w:color w:val="000000"/>
                <w:sz w:val="20"/>
                <w:szCs w:val="20"/>
                <w:lang w:eastAsia="lv-LV"/>
              </w:rPr>
              <w:t>21436</w:t>
            </w:r>
          </w:p>
        </w:tc>
      </w:tr>
      <w:tr w:rsidR="003C5C05" w:rsidRPr="00E25E8A" w14:paraId="32414366" w14:textId="77777777" w:rsidTr="004746EE">
        <w:tc>
          <w:tcPr>
            <w:tcW w:w="724" w:type="dxa"/>
            <w:shd w:val="clear" w:color="auto" w:fill="auto"/>
            <w:vAlign w:val="center"/>
          </w:tcPr>
          <w:p w14:paraId="5BC84D45"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5.2.</w:t>
            </w:r>
          </w:p>
        </w:tc>
        <w:tc>
          <w:tcPr>
            <w:tcW w:w="3162" w:type="dxa"/>
            <w:shd w:val="clear" w:color="auto" w:fill="auto"/>
            <w:vAlign w:val="center"/>
          </w:tcPr>
          <w:p w14:paraId="2E49264F"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474F8129"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Aknīstes </w:t>
            </w:r>
            <w:r w:rsidRPr="00E25E8A">
              <w:rPr>
                <w:rFonts w:eastAsia="Times New Roman" w:cs="Calibri"/>
                <w:sz w:val="20"/>
                <w:szCs w:val="20"/>
                <w:lang w:eastAsia="lv-LV"/>
              </w:rPr>
              <w:t>pilsēta</w:t>
            </w:r>
          </w:p>
        </w:tc>
        <w:tc>
          <w:tcPr>
            <w:tcW w:w="1935" w:type="dxa"/>
            <w:shd w:val="clear" w:color="auto" w:fill="auto"/>
            <w:vAlign w:val="center"/>
          </w:tcPr>
          <w:p w14:paraId="501AE147"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940</w:t>
            </w:r>
          </w:p>
        </w:tc>
      </w:tr>
      <w:tr w:rsidR="003C5C05" w:rsidRPr="00E25E8A" w14:paraId="5DA6C909" w14:textId="77777777" w:rsidTr="004746EE">
        <w:tc>
          <w:tcPr>
            <w:tcW w:w="724" w:type="dxa"/>
            <w:shd w:val="clear" w:color="auto" w:fill="auto"/>
            <w:vAlign w:val="center"/>
          </w:tcPr>
          <w:p w14:paraId="0CC37B65"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5.3.</w:t>
            </w:r>
          </w:p>
        </w:tc>
        <w:tc>
          <w:tcPr>
            <w:tcW w:w="3162" w:type="dxa"/>
            <w:shd w:val="clear" w:color="auto" w:fill="auto"/>
            <w:vAlign w:val="center"/>
          </w:tcPr>
          <w:p w14:paraId="42619547"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34A8987D"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Viesītes </w:t>
            </w:r>
            <w:r w:rsidRPr="00E25E8A">
              <w:rPr>
                <w:rFonts w:eastAsia="Times New Roman" w:cs="Calibri"/>
                <w:sz w:val="20"/>
                <w:szCs w:val="20"/>
                <w:lang w:eastAsia="lv-LV"/>
              </w:rPr>
              <w:t>pilsēta</w:t>
            </w:r>
          </w:p>
        </w:tc>
        <w:tc>
          <w:tcPr>
            <w:tcW w:w="1935" w:type="dxa"/>
            <w:shd w:val="clear" w:color="auto" w:fill="auto"/>
            <w:vAlign w:val="center"/>
          </w:tcPr>
          <w:p w14:paraId="42EEC921"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1522</w:t>
            </w:r>
          </w:p>
        </w:tc>
      </w:tr>
      <w:tr w:rsidR="003C5C05" w:rsidRPr="00E25E8A" w14:paraId="6CB3CAFF" w14:textId="77777777" w:rsidTr="004746EE">
        <w:tc>
          <w:tcPr>
            <w:tcW w:w="724" w:type="dxa"/>
            <w:shd w:val="clear" w:color="auto" w:fill="auto"/>
            <w:vAlign w:val="center"/>
          </w:tcPr>
          <w:p w14:paraId="627B3423"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5.4</w:t>
            </w:r>
          </w:p>
        </w:tc>
        <w:tc>
          <w:tcPr>
            <w:tcW w:w="3162" w:type="dxa"/>
            <w:shd w:val="clear" w:color="auto" w:fill="auto"/>
            <w:vAlign w:val="center"/>
          </w:tcPr>
          <w:p w14:paraId="2B8C02B3"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35505AA7"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Aknīstes pagasts </w:t>
            </w:r>
          </w:p>
        </w:tc>
        <w:tc>
          <w:tcPr>
            <w:tcW w:w="1935" w:type="dxa"/>
            <w:shd w:val="clear" w:color="auto" w:fill="auto"/>
            <w:vAlign w:val="center"/>
          </w:tcPr>
          <w:p w14:paraId="66B29966"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344</w:t>
            </w:r>
          </w:p>
        </w:tc>
      </w:tr>
      <w:tr w:rsidR="003C5C05" w:rsidRPr="00E25E8A" w14:paraId="3E98556E" w14:textId="77777777" w:rsidTr="004746EE">
        <w:tc>
          <w:tcPr>
            <w:tcW w:w="724" w:type="dxa"/>
            <w:shd w:val="clear" w:color="auto" w:fill="auto"/>
            <w:vAlign w:val="center"/>
          </w:tcPr>
          <w:p w14:paraId="487F9CE3"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5.5.</w:t>
            </w:r>
          </w:p>
        </w:tc>
        <w:tc>
          <w:tcPr>
            <w:tcW w:w="3162" w:type="dxa"/>
            <w:shd w:val="clear" w:color="auto" w:fill="auto"/>
            <w:vAlign w:val="center"/>
          </w:tcPr>
          <w:p w14:paraId="62B27ADE"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74207EA5"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Asares pagasts </w:t>
            </w:r>
          </w:p>
        </w:tc>
        <w:tc>
          <w:tcPr>
            <w:tcW w:w="1935" w:type="dxa"/>
            <w:shd w:val="clear" w:color="auto" w:fill="auto"/>
            <w:vAlign w:val="center"/>
          </w:tcPr>
          <w:p w14:paraId="1DA784A4"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362</w:t>
            </w:r>
          </w:p>
        </w:tc>
      </w:tr>
      <w:tr w:rsidR="003C5C05" w:rsidRPr="00E25E8A" w14:paraId="480F51EC" w14:textId="77777777" w:rsidTr="004746EE">
        <w:tc>
          <w:tcPr>
            <w:tcW w:w="724" w:type="dxa"/>
            <w:shd w:val="clear" w:color="auto" w:fill="auto"/>
            <w:vAlign w:val="center"/>
          </w:tcPr>
          <w:p w14:paraId="75122C3B"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5.6.</w:t>
            </w:r>
          </w:p>
        </w:tc>
        <w:tc>
          <w:tcPr>
            <w:tcW w:w="3162" w:type="dxa"/>
            <w:shd w:val="clear" w:color="auto" w:fill="auto"/>
            <w:vAlign w:val="center"/>
          </w:tcPr>
          <w:p w14:paraId="5537DA61"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5AC19A52"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Atašienes pagasts </w:t>
            </w:r>
          </w:p>
        </w:tc>
        <w:tc>
          <w:tcPr>
            <w:tcW w:w="1935" w:type="dxa"/>
            <w:shd w:val="clear" w:color="auto" w:fill="auto"/>
            <w:vAlign w:val="center"/>
          </w:tcPr>
          <w:p w14:paraId="504A28E2"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559</w:t>
            </w:r>
          </w:p>
        </w:tc>
      </w:tr>
      <w:tr w:rsidR="003C5C05" w:rsidRPr="00E25E8A" w14:paraId="4D1BDCAA" w14:textId="77777777" w:rsidTr="004746EE">
        <w:tc>
          <w:tcPr>
            <w:tcW w:w="724" w:type="dxa"/>
            <w:shd w:val="clear" w:color="auto" w:fill="auto"/>
            <w:vAlign w:val="center"/>
          </w:tcPr>
          <w:p w14:paraId="0EC6B330"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5.7.</w:t>
            </w:r>
          </w:p>
        </w:tc>
        <w:tc>
          <w:tcPr>
            <w:tcW w:w="3162" w:type="dxa"/>
            <w:shd w:val="clear" w:color="auto" w:fill="auto"/>
            <w:vAlign w:val="center"/>
          </w:tcPr>
          <w:p w14:paraId="77D4F3DA"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3F9BF3F9"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Ābeļu pagasts </w:t>
            </w:r>
          </w:p>
        </w:tc>
        <w:tc>
          <w:tcPr>
            <w:tcW w:w="1935" w:type="dxa"/>
            <w:shd w:val="clear" w:color="auto" w:fill="auto"/>
            <w:vAlign w:val="center"/>
          </w:tcPr>
          <w:p w14:paraId="5CEB6202"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844</w:t>
            </w:r>
          </w:p>
        </w:tc>
      </w:tr>
      <w:tr w:rsidR="003C5C05" w:rsidRPr="00E25E8A" w14:paraId="62D1B928" w14:textId="77777777" w:rsidTr="004746EE">
        <w:tc>
          <w:tcPr>
            <w:tcW w:w="724" w:type="dxa"/>
            <w:shd w:val="clear" w:color="auto" w:fill="auto"/>
            <w:vAlign w:val="center"/>
          </w:tcPr>
          <w:p w14:paraId="40ED3BDA"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5.8.</w:t>
            </w:r>
          </w:p>
        </w:tc>
        <w:tc>
          <w:tcPr>
            <w:tcW w:w="3162" w:type="dxa"/>
            <w:shd w:val="clear" w:color="auto" w:fill="auto"/>
            <w:vAlign w:val="center"/>
          </w:tcPr>
          <w:p w14:paraId="681DE8B8"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5E75C278"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Dignājas pagasts </w:t>
            </w:r>
          </w:p>
        </w:tc>
        <w:tc>
          <w:tcPr>
            <w:tcW w:w="1935" w:type="dxa"/>
            <w:shd w:val="clear" w:color="auto" w:fill="auto"/>
            <w:vAlign w:val="center"/>
          </w:tcPr>
          <w:p w14:paraId="66B25773"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384</w:t>
            </w:r>
          </w:p>
        </w:tc>
      </w:tr>
      <w:tr w:rsidR="003C5C05" w:rsidRPr="00E25E8A" w14:paraId="3E1E4A9D" w14:textId="77777777" w:rsidTr="004746EE">
        <w:tc>
          <w:tcPr>
            <w:tcW w:w="724" w:type="dxa"/>
            <w:shd w:val="clear" w:color="auto" w:fill="auto"/>
            <w:vAlign w:val="center"/>
          </w:tcPr>
          <w:p w14:paraId="22B92054"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5.9.</w:t>
            </w:r>
          </w:p>
        </w:tc>
        <w:tc>
          <w:tcPr>
            <w:tcW w:w="3162" w:type="dxa"/>
            <w:shd w:val="clear" w:color="auto" w:fill="auto"/>
            <w:vAlign w:val="center"/>
          </w:tcPr>
          <w:p w14:paraId="331A0677"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0876D5CE"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Dunavas pagasts </w:t>
            </w:r>
          </w:p>
        </w:tc>
        <w:tc>
          <w:tcPr>
            <w:tcW w:w="1935" w:type="dxa"/>
            <w:shd w:val="clear" w:color="auto" w:fill="auto"/>
            <w:vAlign w:val="center"/>
          </w:tcPr>
          <w:p w14:paraId="51F4F9C1"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505</w:t>
            </w:r>
          </w:p>
        </w:tc>
      </w:tr>
      <w:tr w:rsidR="003C5C05" w:rsidRPr="00E25E8A" w14:paraId="33F85858" w14:textId="77777777" w:rsidTr="004746EE">
        <w:tc>
          <w:tcPr>
            <w:tcW w:w="724" w:type="dxa"/>
            <w:shd w:val="clear" w:color="auto" w:fill="auto"/>
            <w:vAlign w:val="center"/>
          </w:tcPr>
          <w:p w14:paraId="2B213949"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5.10.</w:t>
            </w:r>
          </w:p>
        </w:tc>
        <w:tc>
          <w:tcPr>
            <w:tcW w:w="3162" w:type="dxa"/>
            <w:shd w:val="clear" w:color="auto" w:fill="auto"/>
            <w:vAlign w:val="center"/>
          </w:tcPr>
          <w:p w14:paraId="349F6D9A"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633C7CBE"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Elkšņu pagasts </w:t>
            </w:r>
          </w:p>
        </w:tc>
        <w:tc>
          <w:tcPr>
            <w:tcW w:w="1935" w:type="dxa"/>
            <w:shd w:val="clear" w:color="auto" w:fill="auto"/>
            <w:vAlign w:val="center"/>
          </w:tcPr>
          <w:p w14:paraId="228A7006"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409</w:t>
            </w:r>
          </w:p>
        </w:tc>
      </w:tr>
      <w:tr w:rsidR="003C5C05" w:rsidRPr="00E25E8A" w14:paraId="76CABF45" w14:textId="77777777" w:rsidTr="004746EE">
        <w:tc>
          <w:tcPr>
            <w:tcW w:w="724" w:type="dxa"/>
            <w:shd w:val="clear" w:color="auto" w:fill="auto"/>
            <w:vAlign w:val="center"/>
          </w:tcPr>
          <w:p w14:paraId="5961EA5B"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5.11.</w:t>
            </w:r>
          </w:p>
        </w:tc>
        <w:tc>
          <w:tcPr>
            <w:tcW w:w="3162" w:type="dxa"/>
            <w:shd w:val="clear" w:color="auto" w:fill="auto"/>
            <w:vAlign w:val="center"/>
          </w:tcPr>
          <w:p w14:paraId="1C687C5A"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6F77539F"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Gārsenes pagasts </w:t>
            </w:r>
          </w:p>
        </w:tc>
        <w:tc>
          <w:tcPr>
            <w:tcW w:w="1935" w:type="dxa"/>
            <w:shd w:val="clear" w:color="auto" w:fill="auto"/>
            <w:vAlign w:val="center"/>
          </w:tcPr>
          <w:p w14:paraId="4FCFED2D"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689</w:t>
            </w:r>
          </w:p>
        </w:tc>
      </w:tr>
      <w:tr w:rsidR="003C5C05" w:rsidRPr="00E25E8A" w14:paraId="01730143" w14:textId="77777777" w:rsidTr="004746EE">
        <w:tc>
          <w:tcPr>
            <w:tcW w:w="724" w:type="dxa"/>
            <w:shd w:val="clear" w:color="auto" w:fill="auto"/>
            <w:vAlign w:val="center"/>
          </w:tcPr>
          <w:p w14:paraId="5B18B7CB"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5.12.</w:t>
            </w:r>
          </w:p>
        </w:tc>
        <w:tc>
          <w:tcPr>
            <w:tcW w:w="3162" w:type="dxa"/>
            <w:shd w:val="clear" w:color="auto" w:fill="auto"/>
            <w:vAlign w:val="center"/>
          </w:tcPr>
          <w:p w14:paraId="5E4FDF28"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3930D766"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Kalna pagasts</w:t>
            </w:r>
          </w:p>
        </w:tc>
        <w:tc>
          <w:tcPr>
            <w:tcW w:w="1935" w:type="dxa"/>
            <w:shd w:val="clear" w:color="auto" w:fill="auto"/>
            <w:vAlign w:val="center"/>
          </w:tcPr>
          <w:p w14:paraId="21C4440A"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488</w:t>
            </w:r>
          </w:p>
        </w:tc>
      </w:tr>
      <w:tr w:rsidR="003C5C05" w:rsidRPr="00E25E8A" w14:paraId="1A1E2E88" w14:textId="77777777" w:rsidTr="004746EE">
        <w:tc>
          <w:tcPr>
            <w:tcW w:w="724" w:type="dxa"/>
            <w:shd w:val="clear" w:color="auto" w:fill="auto"/>
            <w:vAlign w:val="center"/>
          </w:tcPr>
          <w:p w14:paraId="340421B6"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5.13.</w:t>
            </w:r>
          </w:p>
        </w:tc>
        <w:tc>
          <w:tcPr>
            <w:tcW w:w="3162" w:type="dxa"/>
            <w:shd w:val="clear" w:color="auto" w:fill="auto"/>
            <w:vAlign w:val="center"/>
          </w:tcPr>
          <w:p w14:paraId="1D8E09B4"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6D170169"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Krustpils pagasts </w:t>
            </w:r>
          </w:p>
        </w:tc>
        <w:tc>
          <w:tcPr>
            <w:tcW w:w="1935" w:type="dxa"/>
            <w:shd w:val="clear" w:color="auto" w:fill="auto"/>
            <w:vAlign w:val="center"/>
          </w:tcPr>
          <w:p w14:paraId="269E187D"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814</w:t>
            </w:r>
          </w:p>
        </w:tc>
      </w:tr>
      <w:tr w:rsidR="003C5C05" w:rsidRPr="00E25E8A" w14:paraId="19E3115C" w14:textId="77777777" w:rsidTr="004746EE">
        <w:tc>
          <w:tcPr>
            <w:tcW w:w="724" w:type="dxa"/>
            <w:shd w:val="clear" w:color="auto" w:fill="auto"/>
            <w:vAlign w:val="center"/>
          </w:tcPr>
          <w:p w14:paraId="12EBD6F3" w14:textId="77777777" w:rsidR="003C5C05" w:rsidRPr="00E25E8A" w:rsidRDefault="003C5C05" w:rsidP="003C5C05">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5.14.</w:t>
            </w:r>
          </w:p>
        </w:tc>
        <w:tc>
          <w:tcPr>
            <w:tcW w:w="3162" w:type="dxa"/>
            <w:shd w:val="clear" w:color="auto" w:fill="auto"/>
            <w:vAlign w:val="center"/>
          </w:tcPr>
          <w:p w14:paraId="7CA1DCF3"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68A64AB7"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Kūku pagasts </w:t>
            </w:r>
          </w:p>
        </w:tc>
        <w:tc>
          <w:tcPr>
            <w:tcW w:w="1935" w:type="dxa"/>
            <w:shd w:val="clear" w:color="auto" w:fill="auto"/>
            <w:vAlign w:val="center"/>
          </w:tcPr>
          <w:p w14:paraId="4E8D32CF"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1878</w:t>
            </w:r>
          </w:p>
        </w:tc>
      </w:tr>
      <w:tr w:rsidR="003C5C05" w:rsidRPr="00E25E8A" w14:paraId="2251ADE1" w14:textId="77777777" w:rsidTr="004746EE">
        <w:tc>
          <w:tcPr>
            <w:tcW w:w="724" w:type="dxa"/>
            <w:shd w:val="clear" w:color="auto" w:fill="auto"/>
            <w:vAlign w:val="center"/>
          </w:tcPr>
          <w:p w14:paraId="371DA7F3"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5.15.</w:t>
            </w:r>
          </w:p>
        </w:tc>
        <w:tc>
          <w:tcPr>
            <w:tcW w:w="3162" w:type="dxa"/>
            <w:shd w:val="clear" w:color="auto" w:fill="auto"/>
            <w:vAlign w:val="center"/>
          </w:tcPr>
          <w:p w14:paraId="07C0F198"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1000FF4E"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Leimaņu pagasts </w:t>
            </w:r>
          </w:p>
        </w:tc>
        <w:tc>
          <w:tcPr>
            <w:tcW w:w="1935" w:type="dxa"/>
            <w:shd w:val="clear" w:color="auto" w:fill="auto"/>
            <w:vAlign w:val="center"/>
          </w:tcPr>
          <w:p w14:paraId="114F17D3"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355</w:t>
            </w:r>
          </w:p>
        </w:tc>
      </w:tr>
      <w:tr w:rsidR="003C5C05" w:rsidRPr="00E25E8A" w14:paraId="7F8A159E" w14:textId="77777777" w:rsidTr="004746EE">
        <w:tc>
          <w:tcPr>
            <w:tcW w:w="724" w:type="dxa"/>
            <w:shd w:val="clear" w:color="auto" w:fill="auto"/>
            <w:vAlign w:val="center"/>
          </w:tcPr>
          <w:p w14:paraId="32885B5E"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5.16.</w:t>
            </w:r>
          </w:p>
        </w:tc>
        <w:tc>
          <w:tcPr>
            <w:tcW w:w="3162" w:type="dxa"/>
            <w:shd w:val="clear" w:color="auto" w:fill="auto"/>
            <w:vAlign w:val="center"/>
          </w:tcPr>
          <w:p w14:paraId="3425FBB1"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30358746"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Mežāres pagasts </w:t>
            </w:r>
          </w:p>
        </w:tc>
        <w:tc>
          <w:tcPr>
            <w:tcW w:w="1935" w:type="dxa"/>
            <w:shd w:val="clear" w:color="auto" w:fill="auto"/>
            <w:vAlign w:val="center"/>
          </w:tcPr>
          <w:p w14:paraId="10935755"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577</w:t>
            </w:r>
          </w:p>
        </w:tc>
      </w:tr>
      <w:tr w:rsidR="003C5C05" w:rsidRPr="00E25E8A" w14:paraId="53A5D487" w14:textId="77777777" w:rsidTr="004746EE">
        <w:tc>
          <w:tcPr>
            <w:tcW w:w="724" w:type="dxa"/>
            <w:shd w:val="clear" w:color="auto" w:fill="auto"/>
            <w:vAlign w:val="center"/>
          </w:tcPr>
          <w:p w14:paraId="6F6C4203"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5.17.</w:t>
            </w:r>
          </w:p>
        </w:tc>
        <w:tc>
          <w:tcPr>
            <w:tcW w:w="3162" w:type="dxa"/>
            <w:shd w:val="clear" w:color="auto" w:fill="auto"/>
            <w:vAlign w:val="center"/>
          </w:tcPr>
          <w:p w14:paraId="272D516C"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1099581B"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Rites pagasts </w:t>
            </w:r>
          </w:p>
        </w:tc>
        <w:tc>
          <w:tcPr>
            <w:tcW w:w="1935" w:type="dxa"/>
            <w:shd w:val="clear" w:color="auto" w:fill="auto"/>
            <w:vAlign w:val="center"/>
          </w:tcPr>
          <w:p w14:paraId="65D5BC4D"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454</w:t>
            </w:r>
          </w:p>
        </w:tc>
      </w:tr>
      <w:tr w:rsidR="003C5C05" w:rsidRPr="00E25E8A" w14:paraId="5DF888B9" w14:textId="77777777" w:rsidTr="004746EE">
        <w:tc>
          <w:tcPr>
            <w:tcW w:w="724" w:type="dxa"/>
            <w:shd w:val="clear" w:color="auto" w:fill="auto"/>
            <w:vAlign w:val="center"/>
          </w:tcPr>
          <w:p w14:paraId="1BD710DE"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5.18.</w:t>
            </w:r>
          </w:p>
        </w:tc>
        <w:tc>
          <w:tcPr>
            <w:tcW w:w="3162" w:type="dxa"/>
            <w:shd w:val="clear" w:color="auto" w:fill="auto"/>
            <w:vAlign w:val="center"/>
          </w:tcPr>
          <w:p w14:paraId="24AED59D"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6245AE04"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Rubenes pagasts</w:t>
            </w:r>
          </w:p>
        </w:tc>
        <w:tc>
          <w:tcPr>
            <w:tcW w:w="1935" w:type="dxa"/>
            <w:shd w:val="clear" w:color="auto" w:fill="auto"/>
            <w:vAlign w:val="center"/>
          </w:tcPr>
          <w:p w14:paraId="2631C252"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772</w:t>
            </w:r>
          </w:p>
        </w:tc>
      </w:tr>
      <w:tr w:rsidR="003C5C05" w:rsidRPr="00E25E8A" w14:paraId="0D433429" w14:textId="77777777" w:rsidTr="004746EE">
        <w:tc>
          <w:tcPr>
            <w:tcW w:w="724" w:type="dxa"/>
            <w:shd w:val="clear" w:color="auto" w:fill="auto"/>
            <w:vAlign w:val="center"/>
          </w:tcPr>
          <w:p w14:paraId="22A1FF3F"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5.19.</w:t>
            </w:r>
          </w:p>
        </w:tc>
        <w:tc>
          <w:tcPr>
            <w:tcW w:w="3162" w:type="dxa"/>
            <w:shd w:val="clear" w:color="auto" w:fill="auto"/>
            <w:vAlign w:val="center"/>
          </w:tcPr>
          <w:p w14:paraId="3BC9C5CA"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46B5AF2C"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Salas pagasts </w:t>
            </w:r>
          </w:p>
        </w:tc>
        <w:tc>
          <w:tcPr>
            <w:tcW w:w="1935" w:type="dxa"/>
            <w:shd w:val="clear" w:color="auto" w:fill="auto"/>
            <w:vAlign w:val="center"/>
          </w:tcPr>
          <w:p w14:paraId="430E0E31"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2583</w:t>
            </w:r>
          </w:p>
        </w:tc>
      </w:tr>
      <w:tr w:rsidR="003C5C05" w:rsidRPr="00E25E8A" w14:paraId="5ADDC428" w14:textId="77777777" w:rsidTr="004746EE">
        <w:tc>
          <w:tcPr>
            <w:tcW w:w="724" w:type="dxa"/>
            <w:shd w:val="clear" w:color="auto" w:fill="auto"/>
            <w:vAlign w:val="center"/>
          </w:tcPr>
          <w:p w14:paraId="6634D1DF"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5.20.</w:t>
            </w:r>
          </w:p>
        </w:tc>
        <w:tc>
          <w:tcPr>
            <w:tcW w:w="3162" w:type="dxa"/>
            <w:shd w:val="clear" w:color="auto" w:fill="auto"/>
            <w:vAlign w:val="center"/>
          </w:tcPr>
          <w:p w14:paraId="13645512"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3162" w:type="dxa"/>
            <w:shd w:val="clear" w:color="auto" w:fill="auto"/>
            <w:vAlign w:val="center"/>
          </w:tcPr>
          <w:p w14:paraId="0B204D16"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r w:rsidRPr="00E25E8A">
              <w:rPr>
                <w:rFonts w:eastAsia="Times New Roman" w:cs="Calibri"/>
                <w:color w:val="000000"/>
                <w:sz w:val="20"/>
                <w:szCs w:val="20"/>
                <w:lang w:eastAsia="lv-LV"/>
              </w:rPr>
              <w:t>Saukas pagasts</w:t>
            </w:r>
          </w:p>
        </w:tc>
        <w:tc>
          <w:tcPr>
            <w:tcW w:w="1935" w:type="dxa"/>
            <w:shd w:val="clear" w:color="auto" w:fill="auto"/>
            <w:vAlign w:val="center"/>
          </w:tcPr>
          <w:p w14:paraId="713A0BA6"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472</w:t>
            </w:r>
          </w:p>
        </w:tc>
      </w:tr>
      <w:tr w:rsidR="003C5C05" w:rsidRPr="00E25E8A" w14:paraId="2CB7A23F" w14:textId="77777777" w:rsidTr="004746EE">
        <w:tc>
          <w:tcPr>
            <w:tcW w:w="724" w:type="dxa"/>
            <w:shd w:val="clear" w:color="auto" w:fill="auto"/>
            <w:vAlign w:val="center"/>
          </w:tcPr>
          <w:p w14:paraId="08BB1F4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5.21.</w:t>
            </w:r>
          </w:p>
        </w:tc>
        <w:tc>
          <w:tcPr>
            <w:tcW w:w="3162" w:type="dxa"/>
            <w:shd w:val="clear" w:color="auto" w:fill="auto"/>
            <w:vAlign w:val="center"/>
          </w:tcPr>
          <w:p w14:paraId="0DAAC999"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6C04A2E9"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Sēlpils pagasts </w:t>
            </w:r>
          </w:p>
        </w:tc>
        <w:tc>
          <w:tcPr>
            <w:tcW w:w="1935" w:type="dxa"/>
            <w:shd w:val="clear" w:color="auto" w:fill="auto"/>
            <w:vAlign w:val="center"/>
          </w:tcPr>
          <w:p w14:paraId="08EAA48E"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626</w:t>
            </w:r>
          </w:p>
        </w:tc>
      </w:tr>
      <w:tr w:rsidR="003C5C05" w:rsidRPr="00E25E8A" w14:paraId="437E0EDE" w14:textId="77777777" w:rsidTr="004746EE">
        <w:tc>
          <w:tcPr>
            <w:tcW w:w="724" w:type="dxa"/>
            <w:shd w:val="clear" w:color="auto" w:fill="auto"/>
            <w:vAlign w:val="center"/>
          </w:tcPr>
          <w:p w14:paraId="1BD80961"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5.22.</w:t>
            </w:r>
          </w:p>
        </w:tc>
        <w:tc>
          <w:tcPr>
            <w:tcW w:w="3162" w:type="dxa"/>
            <w:shd w:val="clear" w:color="auto" w:fill="auto"/>
            <w:vAlign w:val="center"/>
          </w:tcPr>
          <w:p w14:paraId="49EC9472"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1407BAD3"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Variešu pagasts </w:t>
            </w:r>
          </w:p>
        </w:tc>
        <w:tc>
          <w:tcPr>
            <w:tcW w:w="1935" w:type="dxa"/>
            <w:shd w:val="clear" w:color="auto" w:fill="auto"/>
            <w:vAlign w:val="center"/>
          </w:tcPr>
          <w:p w14:paraId="0796E93A"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1047</w:t>
            </w:r>
          </w:p>
        </w:tc>
      </w:tr>
      <w:tr w:rsidR="003C5C05" w:rsidRPr="00E25E8A" w14:paraId="05922A20" w14:textId="77777777" w:rsidTr="004746EE">
        <w:tc>
          <w:tcPr>
            <w:tcW w:w="724" w:type="dxa"/>
            <w:shd w:val="clear" w:color="auto" w:fill="auto"/>
            <w:vAlign w:val="center"/>
          </w:tcPr>
          <w:p w14:paraId="560D2859"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5.23.</w:t>
            </w:r>
          </w:p>
        </w:tc>
        <w:tc>
          <w:tcPr>
            <w:tcW w:w="3162" w:type="dxa"/>
            <w:shd w:val="clear" w:color="auto" w:fill="auto"/>
            <w:vAlign w:val="center"/>
          </w:tcPr>
          <w:p w14:paraId="51D1C608"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77A709BA"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Viesītes pagasts</w:t>
            </w:r>
          </w:p>
        </w:tc>
        <w:tc>
          <w:tcPr>
            <w:tcW w:w="1935" w:type="dxa"/>
            <w:shd w:val="clear" w:color="auto" w:fill="auto"/>
            <w:vAlign w:val="center"/>
          </w:tcPr>
          <w:p w14:paraId="5E2D2931"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567</w:t>
            </w:r>
          </w:p>
        </w:tc>
      </w:tr>
      <w:tr w:rsidR="003C5C05" w:rsidRPr="00E25E8A" w14:paraId="5D8F4E82" w14:textId="77777777" w:rsidTr="004746EE">
        <w:tc>
          <w:tcPr>
            <w:tcW w:w="724" w:type="dxa"/>
            <w:shd w:val="clear" w:color="auto" w:fill="auto"/>
            <w:vAlign w:val="center"/>
          </w:tcPr>
          <w:p w14:paraId="5366C1A0"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5.24.</w:t>
            </w:r>
          </w:p>
        </w:tc>
        <w:tc>
          <w:tcPr>
            <w:tcW w:w="3162" w:type="dxa"/>
            <w:shd w:val="clear" w:color="auto" w:fill="auto"/>
            <w:vAlign w:val="center"/>
          </w:tcPr>
          <w:p w14:paraId="281EF337"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46654186"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Vīpes pagasts</w:t>
            </w:r>
          </w:p>
        </w:tc>
        <w:tc>
          <w:tcPr>
            <w:tcW w:w="1935" w:type="dxa"/>
            <w:shd w:val="clear" w:color="auto" w:fill="auto"/>
            <w:vAlign w:val="center"/>
          </w:tcPr>
          <w:p w14:paraId="358F8287"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580</w:t>
            </w:r>
          </w:p>
        </w:tc>
      </w:tr>
      <w:tr w:rsidR="003C5C05" w:rsidRPr="00E25E8A" w14:paraId="4E92A5B3" w14:textId="77777777" w:rsidTr="004746EE">
        <w:tc>
          <w:tcPr>
            <w:tcW w:w="724" w:type="dxa"/>
            <w:shd w:val="clear" w:color="auto" w:fill="auto"/>
            <w:vAlign w:val="center"/>
          </w:tcPr>
          <w:p w14:paraId="5DC3A66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5.25.</w:t>
            </w:r>
          </w:p>
        </w:tc>
        <w:tc>
          <w:tcPr>
            <w:tcW w:w="3162" w:type="dxa"/>
            <w:shd w:val="clear" w:color="auto" w:fill="auto"/>
            <w:vAlign w:val="center"/>
          </w:tcPr>
          <w:p w14:paraId="35D444DE" w14:textId="77777777" w:rsidR="003C5C05" w:rsidRPr="00E25E8A" w:rsidRDefault="003C5C05" w:rsidP="003C5C05">
            <w:pPr>
              <w:autoSpaceDN/>
              <w:spacing w:after="0" w:line="259" w:lineRule="auto"/>
              <w:rPr>
                <w:rFonts w:eastAsia="Times New Roman" w:cs="Calibri"/>
                <w:sz w:val="20"/>
                <w:szCs w:val="20"/>
                <w:highlight w:val="yellow"/>
                <w:shd w:val="clear" w:color="auto" w:fill="FFFF00"/>
                <w:lang w:eastAsia="lv-LV"/>
              </w:rPr>
            </w:pPr>
          </w:p>
        </w:tc>
        <w:tc>
          <w:tcPr>
            <w:tcW w:w="3162" w:type="dxa"/>
            <w:shd w:val="clear" w:color="auto" w:fill="auto"/>
            <w:vAlign w:val="center"/>
          </w:tcPr>
          <w:p w14:paraId="2B62C500"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Zasas pagasts </w:t>
            </w:r>
          </w:p>
        </w:tc>
        <w:tc>
          <w:tcPr>
            <w:tcW w:w="1935" w:type="dxa"/>
            <w:shd w:val="clear" w:color="auto" w:fill="auto"/>
            <w:vAlign w:val="center"/>
          </w:tcPr>
          <w:p w14:paraId="072C6E5D"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710</w:t>
            </w:r>
          </w:p>
        </w:tc>
      </w:tr>
      <w:tr w:rsidR="003C5C05" w:rsidRPr="00E25E8A" w14:paraId="52C3B843" w14:textId="77777777" w:rsidTr="004746EE">
        <w:tc>
          <w:tcPr>
            <w:tcW w:w="724" w:type="dxa"/>
            <w:shd w:val="clear" w:color="auto" w:fill="auto"/>
            <w:vAlign w:val="center"/>
          </w:tcPr>
          <w:p w14:paraId="6AEB9B8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w:t>
            </w:r>
          </w:p>
        </w:tc>
        <w:tc>
          <w:tcPr>
            <w:tcW w:w="3162" w:type="dxa"/>
            <w:shd w:val="clear" w:color="auto" w:fill="auto"/>
            <w:vAlign w:val="center"/>
          </w:tcPr>
          <w:p w14:paraId="6BBB0354" w14:textId="77777777" w:rsidR="003C5C05" w:rsidRPr="00E25E8A" w:rsidRDefault="003C5C05" w:rsidP="003C5C05">
            <w:pPr>
              <w:autoSpaceDN/>
              <w:spacing w:after="0" w:line="240" w:lineRule="auto"/>
              <w:rPr>
                <w:rFonts w:eastAsia="Times New Roman" w:cs="Calibri"/>
                <w:sz w:val="20"/>
                <w:szCs w:val="20"/>
                <w:lang w:eastAsia="lv-LV"/>
              </w:rPr>
            </w:pPr>
            <w:r w:rsidRPr="00E25E8A">
              <w:rPr>
                <w:rFonts w:eastAsia="Times New Roman" w:cs="Calibri"/>
                <w:sz w:val="20"/>
                <w:szCs w:val="20"/>
                <w:lang w:eastAsia="lv-LV"/>
              </w:rPr>
              <w:t>Krāslavas novads (Krāslava)</w:t>
            </w:r>
          </w:p>
        </w:tc>
        <w:tc>
          <w:tcPr>
            <w:tcW w:w="3162" w:type="dxa"/>
            <w:shd w:val="clear" w:color="auto" w:fill="auto"/>
            <w:vAlign w:val="center"/>
          </w:tcPr>
          <w:p w14:paraId="007B93A6" w14:textId="77777777" w:rsidR="003C5C05" w:rsidRPr="00E25E8A" w:rsidRDefault="003C5C05" w:rsidP="003C5C05">
            <w:pPr>
              <w:autoSpaceDN/>
              <w:spacing w:after="0" w:line="259" w:lineRule="auto"/>
              <w:rPr>
                <w:rFonts w:eastAsia="Times New Roman" w:cs="Calibri"/>
                <w:sz w:val="20"/>
                <w:szCs w:val="20"/>
                <w:lang w:eastAsia="lv-LV"/>
              </w:rPr>
            </w:pPr>
          </w:p>
        </w:tc>
        <w:tc>
          <w:tcPr>
            <w:tcW w:w="1935" w:type="dxa"/>
            <w:shd w:val="clear" w:color="auto" w:fill="auto"/>
            <w:vAlign w:val="center"/>
          </w:tcPr>
          <w:p w14:paraId="1FDBEA99" w14:textId="77777777" w:rsidR="003C5C05" w:rsidRPr="00E25E8A" w:rsidRDefault="003C5C05" w:rsidP="003C5C05">
            <w:pPr>
              <w:autoSpaceDN/>
              <w:spacing w:after="0" w:line="259" w:lineRule="auto"/>
              <w:jc w:val="right"/>
              <w:rPr>
                <w:rFonts w:eastAsia="Times New Roman" w:cs="Calibri"/>
                <w:sz w:val="20"/>
                <w:szCs w:val="20"/>
                <w:lang w:eastAsia="lv-LV"/>
              </w:rPr>
            </w:pPr>
            <w:r w:rsidRPr="00E25E8A">
              <w:rPr>
                <w:rFonts w:eastAsia="Times New Roman" w:cs="Calibri"/>
                <w:color w:val="000000"/>
                <w:sz w:val="20"/>
                <w:szCs w:val="20"/>
                <w:lang w:eastAsia="lv-LV"/>
              </w:rPr>
              <w:t>20321</w:t>
            </w:r>
          </w:p>
        </w:tc>
      </w:tr>
      <w:tr w:rsidR="003C5C05" w:rsidRPr="00E25E8A" w14:paraId="0F8E2FA9" w14:textId="77777777" w:rsidTr="004746EE">
        <w:tc>
          <w:tcPr>
            <w:tcW w:w="724" w:type="dxa"/>
            <w:shd w:val="clear" w:color="auto" w:fill="auto"/>
            <w:vAlign w:val="center"/>
          </w:tcPr>
          <w:p w14:paraId="3980CF0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6.1. </w:t>
            </w:r>
          </w:p>
        </w:tc>
        <w:tc>
          <w:tcPr>
            <w:tcW w:w="3162" w:type="dxa"/>
            <w:shd w:val="clear" w:color="auto" w:fill="auto"/>
            <w:vAlign w:val="center"/>
          </w:tcPr>
          <w:p w14:paraId="1D92F1E6" w14:textId="77777777" w:rsidR="003C5C05" w:rsidRPr="00E25E8A" w:rsidRDefault="003C5C05" w:rsidP="003C5C05">
            <w:pPr>
              <w:autoSpaceDN/>
              <w:spacing w:after="0" w:line="240" w:lineRule="auto"/>
              <w:rPr>
                <w:rFonts w:eastAsia="Times New Roman" w:cs="Calibri"/>
                <w:sz w:val="20"/>
                <w:szCs w:val="20"/>
                <w:lang w:eastAsia="lv-LV"/>
              </w:rPr>
            </w:pPr>
          </w:p>
        </w:tc>
        <w:tc>
          <w:tcPr>
            <w:tcW w:w="3162" w:type="dxa"/>
            <w:shd w:val="clear" w:color="auto" w:fill="auto"/>
            <w:vAlign w:val="center"/>
          </w:tcPr>
          <w:p w14:paraId="2956BA6E"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Dagdas pilsēta</w:t>
            </w:r>
          </w:p>
        </w:tc>
        <w:tc>
          <w:tcPr>
            <w:tcW w:w="1935" w:type="dxa"/>
            <w:shd w:val="clear" w:color="auto" w:fill="auto"/>
            <w:vAlign w:val="center"/>
          </w:tcPr>
          <w:p w14:paraId="7F3AD870"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1816</w:t>
            </w:r>
          </w:p>
        </w:tc>
      </w:tr>
      <w:tr w:rsidR="003C5C05" w:rsidRPr="00E25E8A" w14:paraId="356E32F9" w14:textId="77777777" w:rsidTr="004746EE">
        <w:tc>
          <w:tcPr>
            <w:tcW w:w="724" w:type="dxa"/>
            <w:shd w:val="clear" w:color="auto" w:fill="auto"/>
            <w:vAlign w:val="center"/>
          </w:tcPr>
          <w:p w14:paraId="5CC71A5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6.2. </w:t>
            </w:r>
          </w:p>
        </w:tc>
        <w:tc>
          <w:tcPr>
            <w:tcW w:w="3162" w:type="dxa"/>
            <w:shd w:val="clear" w:color="auto" w:fill="auto"/>
            <w:vAlign w:val="center"/>
          </w:tcPr>
          <w:p w14:paraId="5D4990E8" w14:textId="77777777" w:rsidR="003C5C05" w:rsidRPr="00E25E8A" w:rsidRDefault="003C5C05" w:rsidP="003C5C05">
            <w:pPr>
              <w:autoSpaceDN/>
              <w:spacing w:after="0" w:line="259" w:lineRule="auto"/>
              <w:rPr>
                <w:rFonts w:eastAsia="Times New Roman" w:cs="Calibri"/>
                <w:sz w:val="20"/>
                <w:szCs w:val="20"/>
                <w:shd w:val="clear" w:color="auto" w:fill="FFFF00"/>
                <w:lang w:eastAsia="lv-LV"/>
              </w:rPr>
            </w:pPr>
          </w:p>
        </w:tc>
        <w:tc>
          <w:tcPr>
            <w:tcW w:w="3162" w:type="dxa"/>
            <w:shd w:val="clear" w:color="auto" w:fill="auto"/>
            <w:vAlign w:val="center"/>
          </w:tcPr>
          <w:p w14:paraId="6A48FB4E"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Krāslavas pilsēta</w:t>
            </w:r>
          </w:p>
        </w:tc>
        <w:tc>
          <w:tcPr>
            <w:tcW w:w="1935" w:type="dxa"/>
            <w:shd w:val="clear" w:color="auto" w:fill="auto"/>
            <w:vAlign w:val="center"/>
          </w:tcPr>
          <w:p w14:paraId="0CDDD62D"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6997</w:t>
            </w:r>
          </w:p>
        </w:tc>
      </w:tr>
      <w:tr w:rsidR="003C5C05" w:rsidRPr="00E25E8A" w14:paraId="34AE296A" w14:textId="77777777" w:rsidTr="004746EE">
        <w:tc>
          <w:tcPr>
            <w:tcW w:w="724" w:type="dxa"/>
            <w:shd w:val="clear" w:color="auto" w:fill="auto"/>
            <w:vAlign w:val="center"/>
          </w:tcPr>
          <w:p w14:paraId="5FA63DE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6.3. </w:t>
            </w:r>
          </w:p>
        </w:tc>
        <w:tc>
          <w:tcPr>
            <w:tcW w:w="3162" w:type="dxa"/>
            <w:shd w:val="clear" w:color="auto" w:fill="auto"/>
            <w:vAlign w:val="center"/>
          </w:tcPr>
          <w:p w14:paraId="07A13FF4" w14:textId="77777777" w:rsidR="003C5C05" w:rsidRPr="00E25E8A" w:rsidRDefault="003C5C05" w:rsidP="003C5C05">
            <w:pPr>
              <w:autoSpaceDN/>
              <w:spacing w:after="0" w:line="259" w:lineRule="auto"/>
              <w:rPr>
                <w:rFonts w:eastAsia="Times New Roman" w:cs="Calibri"/>
                <w:sz w:val="20"/>
                <w:szCs w:val="20"/>
                <w:shd w:val="clear" w:color="auto" w:fill="FFFF00"/>
                <w:lang w:eastAsia="lv-LV"/>
              </w:rPr>
            </w:pPr>
          </w:p>
        </w:tc>
        <w:tc>
          <w:tcPr>
            <w:tcW w:w="3162" w:type="dxa"/>
            <w:shd w:val="clear" w:color="auto" w:fill="auto"/>
            <w:vAlign w:val="center"/>
          </w:tcPr>
          <w:p w14:paraId="501F2B3D"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Andrupenes pagasts </w:t>
            </w:r>
          </w:p>
        </w:tc>
        <w:tc>
          <w:tcPr>
            <w:tcW w:w="1935" w:type="dxa"/>
            <w:shd w:val="clear" w:color="auto" w:fill="auto"/>
            <w:vAlign w:val="center"/>
          </w:tcPr>
          <w:p w14:paraId="56CA9475"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878</w:t>
            </w:r>
          </w:p>
        </w:tc>
      </w:tr>
      <w:tr w:rsidR="003C5C05" w:rsidRPr="00E25E8A" w14:paraId="06EECBA4" w14:textId="77777777" w:rsidTr="004746EE">
        <w:tc>
          <w:tcPr>
            <w:tcW w:w="724" w:type="dxa"/>
            <w:shd w:val="clear" w:color="auto" w:fill="auto"/>
            <w:vAlign w:val="center"/>
          </w:tcPr>
          <w:p w14:paraId="1877AA57"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lastRenderedPageBreak/>
              <w:t>6.4.</w:t>
            </w:r>
          </w:p>
        </w:tc>
        <w:tc>
          <w:tcPr>
            <w:tcW w:w="3162" w:type="dxa"/>
            <w:shd w:val="clear" w:color="auto" w:fill="auto"/>
            <w:vAlign w:val="center"/>
          </w:tcPr>
          <w:p w14:paraId="41CE957C" w14:textId="77777777" w:rsidR="003C5C05" w:rsidRPr="00E25E8A" w:rsidRDefault="003C5C05" w:rsidP="003C5C05">
            <w:pPr>
              <w:autoSpaceDN/>
              <w:spacing w:after="0" w:line="259" w:lineRule="auto"/>
              <w:rPr>
                <w:rFonts w:eastAsia="Times New Roman" w:cs="Calibri"/>
                <w:sz w:val="20"/>
                <w:szCs w:val="20"/>
                <w:shd w:val="clear" w:color="auto" w:fill="FFFF00"/>
                <w:lang w:eastAsia="lv-LV"/>
              </w:rPr>
            </w:pPr>
          </w:p>
        </w:tc>
        <w:tc>
          <w:tcPr>
            <w:tcW w:w="3162" w:type="dxa"/>
            <w:shd w:val="clear" w:color="auto" w:fill="auto"/>
            <w:vAlign w:val="center"/>
          </w:tcPr>
          <w:p w14:paraId="2D4993A2"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Andzeļu pagasts </w:t>
            </w:r>
          </w:p>
        </w:tc>
        <w:tc>
          <w:tcPr>
            <w:tcW w:w="1935" w:type="dxa"/>
            <w:shd w:val="clear" w:color="auto" w:fill="auto"/>
            <w:vAlign w:val="center"/>
          </w:tcPr>
          <w:p w14:paraId="7AB182AB"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449</w:t>
            </w:r>
          </w:p>
        </w:tc>
      </w:tr>
      <w:tr w:rsidR="003C5C05" w:rsidRPr="00E25E8A" w14:paraId="4090A58D" w14:textId="77777777" w:rsidTr="004746EE">
        <w:tc>
          <w:tcPr>
            <w:tcW w:w="724" w:type="dxa"/>
            <w:shd w:val="clear" w:color="auto" w:fill="auto"/>
            <w:vAlign w:val="center"/>
          </w:tcPr>
          <w:p w14:paraId="12070D40"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6.5. </w:t>
            </w:r>
          </w:p>
        </w:tc>
        <w:tc>
          <w:tcPr>
            <w:tcW w:w="3162" w:type="dxa"/>
            <w:shd w:val="clear" w:color="auto" w:fill="auto"/>
            <w:vAlign w:val="center"/>
          </w:tcPr>
          <w:p w14:paraId="33940C58" w14:textId="77777777" w:rsidR="003C5C05" w:rsidRPr="00E25E8A" w:rsidRDefault="003C5C05" w:rsidP="003C5C05">
            <w:pPr>
              <w:autoSpaceDN/>
              <w:spacing w:after="0" w:line="259" w:lineRule="auto"/>
              <w:rPr>
                <w:rFonts w:eastAsia="Times New Roman" w:cs="Calibri"/>
                <w:sz w:val="20"/>
                <w:szCs w:val="20"/>
                <w:shd w:val="clear" w:color="auto" w:fill="FFFF00"/>
                <w:lang w:eastAsia="lv-LV"/>
              </w:rPr>
            </w:pPr>
          </w:p>
        </w:tc>
        <w:tc>
          <w:tcPr>
            <w:tcW w:w="3162" w:type="dxa"/>
            <w:shd w:val="clear" w:color="auto" w:fill="auto"/>
            <w:vAlign w:val="center"/>
          </w:tcPr>
          <w:p w14:paraId="51AA595E"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Asūnes pagasts </w:t>
            </w:r>
          </w:p>
        </w:tc>
        <w:tc>
          <w:tcPr>
            <w:tcW w:w="1935" w:type="dxa"/>
            <w:shd w:val="clear" w:color="auto" w:fill="auto"/>
            <w:vAlign w:val="center"/>
          </w:tcPr>
          <w:p w14:paraId="0F335D58"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362</w:t>
            </w:r>
          </w:p>
        </w:tc>
      </w:tr>
      <w:tr w:rsidR="003C5C05" w:rsidRPr="00E25E8A" w14:paraId="04AB4728" w14:textId="77777777" w:rsidTr="004746EE">
        <w:trPr>
          <w:trHeight w:val="210"/>
        </w:trPr>
        <w:tc>
          <w:tcPr>
            <w:tcW w:w="724" w:type="dxa"/>
            <w:shd w:val="clear" w:color="auto" w:fill="auto"/>
            <w:vAlign w:val="center"/>
          </w:tcPr>
          <w:p w14:paraId="082BEEFD"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6.6.</w:t>
            </w:r>
          </w:p>
        </w:tc>
        <w:tc>
          <w:tcPr>
            <w:tcW w:w="3162" w:type="dxa"/>
            <w:shd w:val="clear" w:color="auto" w:fill="auto"/>
            <w:vAlign w:val="center"/>
          </w:tcPr>
          <w:p w14:paraId="187C0E72" w14:textId="77777777" w:rsidR="003C5C05" w:rsidRPr="00E25E8A" w:rsidRDefault="003C5C05" w:rsidP="003C5C05">
            <w:pPr>
              <w:autoSpaceDN/>
              <w:spacing w:after="0" w:line="259" w:lineRule="auto"/>
              <w:rPr>
                <w:rFonts w:eastAsia="Times New Roman" w:cs="Calibri"/>
                <w:sz w:val="20"/>
                <w:szCs w:val="20"/>
                <w:shd w:val="clear" w:color="auto" w:fill="FFFF00"/>
                <w:lang w:eastAsia="lv-LV"/>
              </w:rPr>
            </w:pPr>
          </w:p>
        </w:tc>
        <w:tc>
          <w:tcPr>
            <w:tcW w:w="3162" w:type="dxa"/>
            <w:shd w:val="clear" w:color="auto" w:fill="auto"/>
            <w:vAlign w:val="center"/>
          </w:tcPr>
          <w:p w14:paraId="6A42D72C"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Aulejas pagasts </w:t>
            </w:r>
          </w:p>
        </w:tc>
        <w:tc>
          <w:tcPr>
            <w:tcW w:w="1935" w:type="dxa"/>
            <w:shd w:val="clear" w:color="auto" w:fill="auto"/>
            <w:vAlign w:val="center"/>
          </w:tcPr>
          <w:p w14:paraId="21458FD3"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424</w:t>
            </w:r>
          </w:p>
        </w:tc>
      </w:tr>
      <w:tr w:rsidR="003C5C05" w:rsidRPr="00E25E8A" w14:paraId="76E63F07" w14:textId="77777777" w:rsidTr="004746EE">
        <w:tc>
          <w:tcPr>
            <w:tcW w:w="724" w:type="dxa"/>
            <w:shd w:val="clear" w:color="auto" w:fill="auto"/>
            <w:vAlign w:val="center"/>
          </w:tcPr>
          <w:p w14:paraId="39D5712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6.7.</w:t>
            </w:r>
          </w:p>
        </w:tc>
        <w:tc>
          <w:tcPr>
            <w:tcW w:w="3162" w:type="dxa"/>
            <w:shd w:val="clear" w:color="auto" w:fill="auto"/>
            <w:vAlign w:val="center"/>
          </w:tcPr>
          <w:p w14:paraId="4C635BD5" w14:textId="77777777" w:rsidR="003C5C05" w:rsidRPr="00E25E8A" w:rsidRDefault="003C5C05" w:rsidP="003C5C05">
            <w:pPr>
              <w:autoSpaceDN/>
              <w:spacing w:after="0" w:line="259" w:lineRule="auto"/>
              <w:rPr>
                <w:rFonts w:eastAsia="Times New Roman" w:cs="Calibri"/>
                <w:sz w:val="20"/>
                <w:szCs w:val="20"/>
                <w:shd w:val="clear" w:color="auto" w:fill="FFFF00"/>
                <w:lang w:eastAsia="lv-LV"/>
              </w:rPr>
            </w:pPr>
          </w:p>
        </w:tc>
        <w:tc>
          <w:tcPr>
            <w:tcW w:w="3162" w:type="dxa"/>
            <w:shd w:val="clear" w:color="auto" w:fill="auto"/>
            <w:vAlign w:val="center"/>
          </w:tcPr>
          <w:p w14:paraId="1AC6D2B9"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Bērziņu pagasts </w:t>
            </w:r>
          </w:p>
        </w:tc>
        <w:tc>
          <w:tcPr>
            <w:tcW w:w="1935" w:type="dxa"/>
            <w:shd w:val="clear" w:color="auto" w:fill="auto"/>
            <w:vAlign w:val="center"/>
          </w:tcPr>
          <w:p w14:paraId="588EBC9A"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264</w:t>
            </w:r>
          </w:p>
        </w:tc>
      </w:tr>
      <w:tr w:rsidR="003C5C05" w:rsidRPr="00E25E8A" w14:paraId="0CC9C595" w14:textId="77777777" w:rsidTr="004746EE">
        <w:tc>
          <w:tcPr>
            <w:tcW w:w="724" w:type="dxa"/>
            <w:shd w:val="clear" w:color="auto" w:fill="auto"/>
            <w:vAlign w:val="center"/>
          </w:tcPr>
          <w:p w14:paraId="7A0CDCA3"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6.8.</w:t>
            </w:r>
          </w:p>
        </w:tc>
        <w:tc>
          <w:tcPr>
            <w:tcW w:w="3162" w:type="dxa"/>
            <w:shd w:val="clear" w:color="auto" w:fill="auto"/>
            <w:vAlign w:val="center"/>
          </w:tcPr>
          <w:p w14:paraId="5A794509" w14:textId="77777777" w:rsidR="003C5C05" w:rsidRPr="00E25E8A" w:rsidRDefault="003C5C05" w:rsidP="003C5C05">
            <w:pPr>
              <w:autoSpaceDN/>
              <w:spacing w:after="0" w:line="259" w:lineRule="auto"/>
              <w:rPr>
                <w:rFonts w:eastAsia="Times New Roman" w:cs="Calibri"/>
                <w:sz w:val="20"/>
                <w:szCs w:val="20"/>
                <w:shd w:val="clear" w:color="auto" w:fill="FFFF00"/>
                <w:lang w:eastAsia="lv-LV"/>
              </w:rPr>
            </w:pPr>
          </w:p>
        </w:tc>
        <w:tc>
          <w:tcPr>
            <w:tcW w:w="3162" w:type="dxa"/>
            <w:shd w:val="clear" w:color="auto" w:fill="auto"/>
            <w:vAlign w:val="center"/>
          </w:tcPr>
          <w:p w14:paraId="795A52CB"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Dagdas pagasts </w:t>
            </w:r>
          </w:p>
        </w:tc>
        <w:tc>
          <w:tcPr>
            <w:tcW w:w="1935" w:type="dxa"/>
            <w:shd w:val="clear" w:color="auto" w:fill="auto"/>
            <w:vAlign w:val="center"/>
          </w:tcPr>
          <w:p w14:paraId="19271E80" w14:textId="77777777" w:rsidR="003C5C05" w:rsidRPr="00E25E8A" w:rsidRDefault="003C5C05" w:rsidP="003C5C05">
            <w:pPr>
              <w:autoSpaceDN/>
              <w:spacing w:after="0" w:line="259" w:lineRule="auto"/>
              <w:jc w:val="right"/>
              <w:rPr>
                <w:rFonts w:eastAsia="Times New Roman" w:cs="Calibri"/>
                <w:sz w:val="20"/>
                <w:szCs w:val="20"/>
                <w:highlight w:val="yellow"/>
                <w:lang w:eastAsia="lv-LV"/>
              </w:rPr>
            </w:pPr>
            <w:r w:rsidRPr="00E25E8A">
              <w:rPr>
                <w:rFonts w:eastAsia="Times New Roman" w:cs="Calibri"/>
                <w:color w:val="000000"/>
                <w:sz w:val="20"/>
                <w:szCs w:val="20"/>
                <w:lang w:eastAsia="lv-LV"/>
              </w:rPr>
              <w:t>547</w:t>
            </w:r>
          </w:p>
        </w:tc>
      </w:tr>
      <w:tr w:rsidR="003C5C05" w:rsidRPr="00E25E8A" w14:paraId="3C295272" w14:textId="77777777" w:rsidTr="004746EE">
        <w:tc>
          <w:tcPr>
            <w:tcW w:w="724" w:type="dxa"/>
            <w:shd w:val="clear" w:color="auto" w:fill="auto"/>
            <w:vAlign w:val="center"/>
          </w:tcPr>
          <w:p w14:paraId="33AD97A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6.9.</w:t>
            </w:r>
          </w:p>
        </w:tc>
        <w:tc>
          <w:tcPr>
            <w:tcW w:w="3162" w:type="dxa"/>
            <w:shd w:val="clear" w:color="auto" w:fill="auto"/>
            <w:vAlign w:val="center"/>
          </w:tcPr>
          <w:p w14:paraId="259EE5AA" w14:textId="77777777" w:rsidR="003C5C05" w:rsidRPr="00E25E8A" w:rsidRDefault="003C5C05" w:rsidP="003C5C05">
            <w:pPr>
              <w:autoSpaceDN/>
              <w:spacing w:after="0" w:line="259" w:lineRule="auto"/>
              <w:rPr>
                <w:rFonts w:eastAsia="Times New Roman" w:cs="Calibri"/>
                <w:sz w:val="20"/>
                <w:szCs w:val="20"/>
                <w:shd w:val="clear" w:color="auto" w:fill="FFFF00"/>
                <w:lang w:eastAsia="lv-LV"/>
              </w:rPr>
            </w:pPr>
          </w:p>
        </w:tc>
        <w:tc>
          <w:tcPr>
            <w:tcW w:w="3162" w:type="dxa"/>
            <w:shd w:val="clear" w:color="auto" w:fill="auto"/>
            <w:vAlign w:val="center"/>
          </w:tcPr>
          <w:p w14:paraId="5BDD6CFE"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Ezernieku pagasts </w:t>
            </w:r>
          </w:p>
        </w:tc>
        <w:tc>
          <w:tcPr>
            <w:tcW w:w="1935" w:type="dxa"/>
            <w:shd w:val="clear" w:color="auto" w:fill="auto"/>
            <w:vAlign w:val="center"/>
          </w:tcPr>
          <w:p w14:paraId="58AB3BFE"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546</w:t>
            </w:r>
          </w:p>
        </w:tc>
      </w:tr>
      <w:tr w:rsidR="003C5C05" w:rsidRPr="00E25E8A" w14:paraId="303D7E55" w14:textId="77777777" w:rsidTr="004746EE">
        <w:tc>
          <w:tcPr>
            <w:tcW w:w="724" w:type="dxa"/>
            <w:shd w:val="clear" w:color="auto" w:fill="auto"/>
            <w:vAlign w:val="center"/>
          </w:tcPr>
          <w:p w14:paraId="184CAAB8"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6.10.</w:t>
            </w:r>
          </w:p>
        </w:tc>
        <w:tc>
          <w:tcPr>
            <w:tcW w:w="3162" w:type="dxa"/>
            <w:shd w:val="clear" w:color="auto" w:fill="auto"/>
            <w:vAlign w:val="center"/>
          </w:tcPr>
          <w:p w14:paraId="503E1D60"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9F9BF1E"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Grāveru pagasts </w:t>
            </w:r>
          </w:p>
        </w:tc>
        <w:tc>
          <w:tcPr>
            <w:tcW w:w="1935" w:type="dxa"/>
            <w:shd w:val="clear" w:color="auto" w:fill="auto"/>
            <w:vAlign w:val="center"/>
          </w:tcPr>
          <w:p w14:paraId="7D25DA88"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340</w:t>
            </w:r>
          </w:p>
        </w:tc>
      </w:tr>
      <w:tr w:rsidR="003C5C05" w:rsidRPr="00E25E8A" w14:paraId="63FACA5D" w14:textId="77777777" w:rsidTr="004746EE">
        <w:tc>
          <w:tcPr>
            <w:tcW w:w="724" w:type="dxa"/>
            <w:shd w:val="clear" w:color="auto" w:fill="auto"/>
            <w:vAlign w:val="center"/>
          </w:tcPr>
          <w:p w14:paraId="42243E2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6.11.</w:t>
            </w:r>
          </w:p>
        </w:tc>
        <w:tc>
          <w:tcPr>
            <w:tcW w:w="3162" w:type="dxa"/>
            <w:shd w:val="clear" w:color="auto" w:fill="auto"/>
            <w:vAlign w:val="center"/>
          </w:tcPr>
          <w:p w14:paraId="03710549" w14:textId="77777777" w:rsidR="003C5C05" w:rsidRPr="00E25E8A" w:rsidRDefault="003C5C05" w:rsidP="003C5C05">
            <w:pPr>
              <w:autoSpaceDN/>
              <w:spacing w:after="0" w:line="259" w:lineRule="auto"/>
              <w:jc w:val="left"/>
              <w:rPr>
                <w:rFonts w:eastAsia="Times New Roman" w:cs="Calibri"/>
                <w:sz w:val="20"/>
                <w:szCs w:val="20"/>
                <w:lang w:eastAsia="lv-LV"/>
              </w:rPr>
            </w:pPr>
          </w:p>
        </w:tc>
        <w:tc>
          <w:tcPr>
            <w:tcW w:w="3162" w:type="dxa"/>
            <w:shd w:val="clear" w:color="auto" w:fill="auto"/>
            <w:vAlign w:val="center"/>
          </w:tcPr>
          <w:p w14:paraId="21E46DF4"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Indras pagasts </w:t>
            </w:r>
          </w:p>
        </w:tc>
        <w:tc>
          <w:tcPr>
            <w:tcW w:w="1935" w:type="dxa"/>
            <w:shd w:val="clear" w:color="auto" w:fill="auto"/>
            <w:vAlign w:val="center"/>
          </w:tcPr>
          <w:p w14:paraId="535AF877"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763</w:t>
            </w:r>
          </w:p>
        </w:tc>
      </w:tr>
      <w:tr w:rsidR="003C5C05" w:rsidRPr="00E25E8A" w14:paraId="6886F88D" w14:textId="77777777" w:rsidTr="004746EE">
        <w:tc>
          <w:tcPr>
            <w:tcW w:w="724" w:type="dxa"/>
            <w:shd w:val="clear" w:color="auto" w:fill="auto"/>
            <w:vAlign w:val="center"/>
          </w:tcPr>
          <w:p w14:paraId="2732498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6.12.</w:t>
            </w:r>
          </w:p>
        </w:tc>
        <w:tc>
          <w:tcPr>
            <w:tcW w:w="3162" w:type="dxa"/>
            <w:shd w:val="clear" w:color="auto" w:fill="auto"/>
            <w:vAlign w:val="center"/>
          </w:tcPr>
          <w:p w14:paraId="4F3B5732"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328CF7E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Izvaltas pagasts </w:t>
            </w:r>
          </w:p>
        </w:tc>
        <w:tc>
          <w:tcPr>
            <w:tcW w:w="1935" w:type="dxa"/>
            <w:shd w:val="clear" w:color="auto" w:fill="auto"/>
            <w:vAlign w:val="center"/>
          </w:tcPr>
          <w:p w14:paraId="650E16A1"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513</w:t>
            </w:r>
          </w:p>
        </w:tc>
      </w:tr>
      <w:tr w:rsidR="003C5C05" w:rsidRPr="00E25E8A" w14:paraId="36F853A4" w14:textId="77777777" w:rsidTr="004746EE">
        <w:tc>
          <w:tcPr>
            <w:tcW w:w="724" w:type="dxa"/>
            <w:shd w:val="clear" w:color="auto" w:fill="auto"/>
            <w:vAlign w:val="center"/>
          </w:tcPr>
          <w:p w14:paraId="1CFA1FCD"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6.13.</w:t>
            </w:r>
          </w:p>
        </w:tc>
        <w:tc>
          <w:tcPr>
            <w:tcW w:w="3162" w:type="dxa"/>
            <w:shd w:val="clear" w:color="auto" w:fill="auto"/>
            <w:vAlign w:val="center"/>
          </w:tcPr>
          <w:p w14:paraId="42A2C880"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9F2A5D9"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Kalniešu pagasts </w:t>
            </w:r>
          </w:p>
        </w:tc>
        <w:tc>
          <w:tcPr>
            <w:tcW w:w="1935" w:type="dxa"/>
            <w:shd w:val="clear" w:color="auto" w:fill="auto"/>
            <w:vAlign w:val="center"/>
          </w:tcPr>
          <w:p w14:paraId="6CD15D61"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497</w:t>
            </w:r>
          </w:p>
        </w:tc>
      </w:tr>
      <w:tr w:rsidR="003C5C05" w:rsidRPr="00E25E8A" w14:paraId="412DFD24" w14:textId="77777777" w:rsidTr="004746EE">
        <w:tc>
          <w:tcPr>
            <w:tcW w:w="724" w:type="dxa"/>
            <w:shd w:val="clear" w:color="auto" w:fill="auto"/>
            <w:vAlign w:val="center"/>
          </w:tcPr>
          <w:p w14:paraId="6FAD88BA"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6.14.</w:t>
            </w:r>
          </w:p>
        </w:tc>
        <w:tc>
          <w:tcPr>
            <w:tcW w:w="3162" w:type="dxa"/>
            <w:shd w:val="clear" w:color="auto" w:fill="auto"/>
            <w:vAlign w:val="center"/>
          </w:tcPr>
          <w:p w14:paraId="6F6332B7"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B9D8D17"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Kaplavas pagasts </w:t>
            </w:r>
          </w:p>
        </w:tc>
        <w:tc>
          <w:tcPr>
            <w:tcW w:w="1935" w:type="dxa"/>
            <w:shd w:val="clear" w:color="auto" w:fill="auto"/>
            <w:vAlign w:val="center"/>
          </w:tcPr>
          <w:p w14:paraId="763A99DF"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398</w:t>
            </w:r>
          </w:p>
        </w:tc>
      </w:tr>
      <w:tr w:rsidR="003C5C05" w:rsidRPr="00E25E8A" w14:paraId="0E5D8380" w14:textId="77777777" w:rsidTr="004746EE">
        <w:tc>
          <w:tcPr>
            <w:tcW w:w="724" w:type="dxa"/>
            <w:shd w:val="clear" w:color="auto" w:fill="auto"/>
            <w:vAlign w:val="center"/>
          </w:tcPr>
          <w:p w14:paraId="1C55351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6.15.</w:t>
            </w:r>
          </w:p>
        </w:tc>
        <w:tc>
          <w:tcPr>
            <w:tcW w:w="3162" w:type="dxa"/>
            <w:shd w:val="clear" w:color="auto" w:fill="auto"/>
            <w:vAlign w:val="center"/>
          </w:tcPr>
          <w:p w14:paraId="0BE31D49"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22E73025"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Kastuļinas pagasts </w:t>
            </w:r>
          </w:p>
        </w:tc>
        <w:tc>
          <w:tcPr>
            <w:tcW w:w="1935" w:type="dxa"/>
            <w:shd w:val="clear" w:color="auto" w:fill="auto"/>
            <w:vAlign w:val="center"/>
          </w:tcPr>
          <w:p w14:paraId="1A2EBEE1"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576</w:t>
            </w:r>
          </w:p>
        </w:tc>
      </w:tr>
      <w:tr w:rsidR="003C5C05" w:rsidRPr="00E25E8A" w14:paraId="34DBEE18" w14:textId="77777777" w:rsidTr="004746EE">
        <w:tc>
          <w:tcPr>
            <w:tcW w:w="724" w:type="dxa"/>
            <w:shd w:val="clear" w:color="auto" w:fill="auto"/>
            <w:vAlign w:val="center"/>
          </w:tcPr>
          <w:p w14:paraId="348A7D19"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6.16. </w:t>
            </w:r>
          </w:p>
        </w:tc>
        <w:tc>
          <w:tcPr>
            <w:tcW w:w="3162" w:type="dxa"/>
            <w:shd w:val="clear" w:color="auto" w:fill="auto"/>
            <w:vAlign w:val="center"/>
          </w:tcPr>
          <w:p w14:paraId="3FEDF961"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2784DB27"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Kombuļu pagasts </w:t>
            </w:r>
          </w:p>
        </w:tc>
        <w:tc>
          <w:tcPr>
            <w:tcW w:w="1935" w:type="dxa"/>
            <w:shd w:val="clear" w:color="auto" w:fill="auto"/>
            <w:vAlign w:val="center"/>
          </w:tcPr>
          <w:p w14:paraId="2ED823A3"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422</w:t>
            </w:r>
          </w:p>
        </w:tc>
      </w:tr>
      <w:tr w:rsidR="003C5C05" w:rsidRPr="00E25E8A" w14:paraId="5A06C4E4" w14:textId="77777777" w:rsidTr="004746EE">
        <w:tc>
          <w:tcPr>
            <w:tcW w:w="724" w:type="dxa"/>
            <w:shd w:val="clear" w:color="auto" w:fill="auto"/>
            <w:vAlign w:val="center"/>
          </w:tcPr>
          <w:p w14:paraId="7449EC4D"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6.17.</w:t>
            </w:r>
          </w:p>
        </w:tc>
        <w:tc>
          <w:tcPr>
            <w:tcW w:w="3162" w:type="dxa"/>
            <w:shd w:val="clear" w:color="auto" w:fill="auto"/>
            <w:vAlign w:val="center"/>
          </w:tcPr>
          <w:p w14:paraId="52FB4127"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BFF66B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Konstantinovas pagasts </w:t>
            </w:r>
          </w:p>
        </w:tc>
        <w:tc>
          <w:tcPr>
            <w:tcW w:w="1935" w:type="dxa"/>
            <w:shd w:val="clear" w:color="auto" w:fill="auto"/>
            <w:vAlign w:val="center"/>
          </w:tcPr>
          <w:p w14:paraId="60132888"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410</w:t>
            </w:r>
          </w:p>
        </w:tc>
      </w:tr>
      <w:tr w:rsidR="003C5C05" w:rsidRPr="00E25E8A" w14:paraId="199CBA46" w14:textId="77777777" w:rsidTr="004746EE">
        <w:tc>
          <w:tcPr>
            <w:tcW w:w="724" w:type="dxa"/>
            <w:shd w:val="clear" w:color="auto" w:fill="auto"/>
            <w:vAlign w:val="center"/>
          </w:tcPr>
          <w:p w14:paraId="50BC56B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6.18. </w:t>
            </w:r>
          </w:p>
        </w:tc>
        <w:tc>
          <w:tcPr>
            <w:tcW w:w="3162" w:type="dxa"/>
            <w:shd w:val="clear" w:color="auto" w:fill="auto"/>
            <w:vAlign w:val="center"/>
          </w:tcPr>
          <w:p w14:paraId="645775EE"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A54284C"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Krāslavas pagasts </w:t>
            </w:r>
          </w:p>
        </w:tc>
        <w:tc>
          <w:tcPr>
            <w:tcW w:w="1935" w:type="dxa"/>
            <w:shd w:val="clear" w:color="auto" w:fill="auto"/>
            <w:vAlign w:val="center"/>
          </w:tcPr>
          <w:p w14:paraId="599A9040"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406</w:t>
            </w:r>
          </w:p>
        </w:tc>
      </w:tr>
      <w:tr w:rsidR="003C5C05" w:rsidRPr="00E25E8A" w14:paraId="0992B2B0" w14:textId="77777777" w:rsidTr="004746EE">
        <w:tc>
          <w:tcPr>
            <w:tcW w:w="724" w:type="dxa"/>
            <w:shd w:val="clear" w:color="auto" w:fill="auto"/>
            <w:vAlign w:val="center"/>
          </w:tcPr>
          <w:p w14:paraId="2CA2CCCC"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6.19. </w:t>
            </w:r>
          </w:p>
        </w:tc>
        <w:tc>
          <w:tcPr>
            <w:tcW w:w="3162" w:type="dxa"/>
            <w:shd w:val="clear" w:color="auto" w:fill="auto"/>
            <w:vAlign w:val="center"/>
          </w:tcPr>
          <w:p w14:paraId="7C977EE1"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AEB7699"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Ķepovas pagasts</w:t>
            </w:r>
          </w:p>
        </w:tc>
        <w:tc>
          <w:tcPr>
            <w:tcW w:w="1935" w:type="dxa"/>
            <w:shd w:val="clear" w:color="auto" w:fill="auto"/>
            <w:vAlign w:val="center"/>
          </w:tcPr>
          <w:p w14:paraId="1631A4F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133</w:t>
            </w:r>
          </w:p>
        </w:tc>
      </w:tr>
      <w:tr w:rsidR="003C5C05" w:rsidRPr="00E25E8A" w14:paraId="4BB36EDE" w14:textId="77777777" w:rsidTr="004746EE">
        <w:tc>
          <w:tcPr>
            <w:tcW w:w="724" w:type="dxa"/>
            <w:shd w:val="clear" w:color="auto" w:fill="auto"/>
            <w:vAlign w:val="center"/>
          </w:tcPr>
          <w:p w14:paraId="5BDDAF53"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6.20.</w:t>
            </w:r>
          </w:p>
        </w:tc>
        <w:tc>
          <w:tcPr>
            <w:tcW w:w="3162" w:type="dxa"/>
            <w:shd w:val="clear" w:color="auto" w:fill="auto"/>
            <w:vAlign w:val="center"/>
          </w:tcPr>
          <w:p w14:paraId="629BF57E"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1425C3A9"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Piedrujas pagasts </w:t>
            </w:r>
          </w:p>
        </w:tc>
        <w:tc>
          <w:tcPr>
            <w:tcW w:w="1935" w:type="dxa"/>
            <w:shd w:val="clear" w:color="auto" w:fill="auto"/>
            <w:vAlign w:val="center"/>
          </w:tcPr>
          <w:p w14:paraId="07CFD88E"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360</w:t>
            </w:r>
          </w:p>
        </w:tc>
      </w:tr>
      <w:tr w:rsidR="003C5C05" w:rsidRPr="00E25E8A" w14:paraId="297E980F" w14:textId="77777777" w:rsidTr="004746EE">
        <w:tc>
          <w:tcPr>
            <w:tcW w:w="724" w:type="dxa"/>
            <w:shd w:val="clear" w:color="auto" w:fill="auto"/>
            <w:vAlign w:val="center"/>
          </w:tcPr>
          <w:p w14:paraId="3DB105BA"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6.21.</w:t>
            </w:r>
          </w:p>
        </w:tc>
        <w:tc>
          <w:tcPr>
            <w:tcW w:w="3162" w:type="dxa"/>
            <w:shd w:val="clear" w:color="auto" w:fill="auto"/>
            <w:vAlign w:val="center"/>
          </w:tcPr>
          <w:p w14:paraId="4B358A8F"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60116F8E"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Robežnieku pagasts </w:t>
            </w:r>
          </w:p>
        </w:tc>
        <w:tc>
          <w:tcPr>
            <w:tcW w:w="1935" w:type="dxa"/>
            <w:shd w:val="clear" w:color="auto" w:fill="auto"/>
            <w:vAlign w:val="center"/>
          </w:tcPr>
          <w:p w14:paraId="17F1921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633</w:t>
            </w:r>
          </w:p>
        </w:tc>
      </w:tr>
      <w:tr w:rsidR="003C5C05" w:rsidRPr="00E25E8A" w14:paraId="6DBA340D" w14:textId="77777777" w:rsidTr="004746EE">
        <w:tc>
          <w:tcPr>
            <w:tcW w:w="724" w:type="dxa"/>
            <w:shd w:val="clear" w:color="auto" w:fill="auto"/>
            <w:vAlign w:val="center"/>
          </w:tcPr>
          <w:p w14:paraId="789C3C28"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6.22.</w:t>
            </w:r>
          </w:p>
        </w:tc>
        <w:tc>
          <w:tcPr>
            <w:tcW w:w="3162" w:type="dxa"/>
            <w:shd w:val="clear" w:color="auto" w:fill="auto"/>
            <w:vAlign w:val="center"/>
          </w:tcPr>
          <w:p w14:paraId="1CBCBA07"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F395CD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Skaistas pagasts</w:t>
            </w:r>
          </w:p>
        </w:tc>
        <w:tc>
          <w:tcPr>
            <w:tcW w:w="1935" w:type="dxa"/>
            <w:shd w:val="clear" w:color="auto" w:fill="auto"/>
            <w:vAlign w:val="center"/>
          </w:tcPr>
          <w:p w14:paraId="26AA48DE"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473</w:t>
            </w:r>
          </w:p>
        </w:tc>
      </w:tr>
      <w:tr w:rsidR="003C5C05" w:rsidRPr="00E25E8A" w14:paraId="5244B7BE" w14:textId="77777777" w:rsidTr="004746EE">
        <w:tc>
          <w:tcPr>
            <w:tcW w:w="724" w:type="dxa"/>
            <w:shd w:val="clear" w:color="auto" w:fill="auto"/>
            <w:vAlign w:val="center"/>
          </w:tcPr>
          <w:p w14:paraId="1B6BDAE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6.23.</w:t>
            </w:r>
          </w:p>
        </w:tc>
        <w:tc>
          <w:tcPr>
            <w:tcW w:w="3162" w:type="dxa"/>
            <w:shd w:val="clear" w:color="auto" w:fill="auto"/>
            <w:vAlign w:val="center"/>
          </w:tcPr>
          <w:p w14:paraId="13B96CEB"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B943229"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Svariņu pagasts </w:t>
            </w:r>
          </w:p>
        </w:tc>
        <w:tc>
          <w:tcPr>
            <w:tcW w:w="1935" w:type="dxa"/>
            <w:shd w:val="clear" w:color="auto" w:fill="auto"/>
            <w:vAlign w:val="center"/>
          </w:tcPr>
          <w:p w14:paraId="0F5530FB"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241</w:t>
            </w:r>
          </w:p>
        </w:tc>
      </w:tr>
      <w:tr w:rsidR="003C5C05" w:rsidRPr="00E25E8A" w14:paraId="38D63377" w14:textId="77777777" w:rsidTr="004746EE">
        <w:tc>
          <w:tcPr>
            <w:tcW w:w="724" w:type="dxa"/>
            <w:shd w:val="clear" w:color="auto" w:fill="auto"/>
            <w:vAlign w:val="center"/>
          </w:tcPr>
          <w:p w14:paraId="3149D47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6.24. </w:t>
            </w:r>
          </w:p>
        </w:tc>
        <w:tc>
          <w:tcPr>
            <w:tcW w:w="3162" w:type="dxa"/>
            <w:shd w:val="clear" w:color="auto" w:fill="auto"/>
            <w:vAlign w:val="center"/>
          </w:tcPr>
          <w:p w14:paraId="78685D93"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6DABEC5"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Šķaunes pagasts</w:t>
            </w:r>
          </w:p>
        </w:tc>
        <w:tc>
          <w:tcPr>
            <w:tcW w:w="1935" w:type="dxa"/>
            <w:shd w:val="clear" w:color="auto" w:fill="auto"/>
            <w:vAlign w:val="center"/>
          </w:tcPr>
          <w:p w14:paraId="20D57AD6"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402</w:t>
            </w:r>
          </w:p>
        </w:tc>
      </w:tr>
      <w:tr w:rsidR="003C5C05" w:rsidRPr="00E25E8A" w14:paraId="53451B93" w14:textId="77777777" w:rsidTr="004746EE">
        <w:tc>
          <w:tcPr>
            <w:tcW w:w="724" w:type="dxa"/>
            <w:shd w:val="clear" w:color="auto" w:fill="auto"/>
            <w:vAlign w:val="center"/>
          </w:tcPr>
          <w:p w14:paraId="0C814043"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6.25. </w:t>
            </w:r>
          </w:p>
        </w:tc>
        <w:tc>
          <w:tcPr>
            <w:tcW w:w="3162" w:type="dxa"/>
            <w:shd w:val="clear" w:color="auto" w:fill="auto"/>
            <w:vAlign w:val="center"/>
          </w:tcPr>
          <w:p w14:paraId="558B109F"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3098C23"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Šķeltovas pagasts </w:t>
            </w:r>
          </w:p>
        </w:tc>
        <w:tc>
          <w:tcPr>
            <w:tcW w:w="1935" w:type="dxa"/>
            <w:shd w:val="clear" w:color="auto" w:fill="auto"/>
            <w:vAlign w:val="center"/>
          </w:tcPr>
          <w:p w14:paraId="3051F587"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447</w:t>
            </w:r>
          </w:p>
        </w:tc>
      </w:tr>
      <w:tr w:rsidR="003C5C05" w:rsidRPr="00E25E8A" w14:paraId="705B0C1E" w14:textId="77777777" w:rsidTr="004746EE">
        <w:tc>
          <w:tcPr>
            <w:tcW w:w="724" w:type="dxa"/>
            <w:shd w:val="clear" w:color="auto" w:fill="auto"/>
            <w:vAlign w:val="center"/>
          </w:tcPr>
          <w:p w14:paraId="1D3FC6F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6.26. </w:t>
            </w:r>
          </w:p>
        </w:tc>
        <w:tc>
          <w:tcPr>
            <w:tcW w:w="3162" w:type="dxa"/>
            <w:shd w:val="clear" w:color="auto" w:fill="auto"/>
            <w:vAlign w:val="center"/>
          </w:tcPr>
          <w:p w14:paraId="32C00503"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B8D086E"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Ūdrīšu pagasts </w:t>
            </w:r>
          </w:p>
        </w:tc>
        <w:tc>
          <w:tcPr>
            <w:tcW w:w="1935" w:type="dxa"/>
            <w:shd w:val="clear" w:color="auto" w:fill="auto"/>
            <w:vAlign w:val="center"/>
          </w:tcPr>
          <w:p w14:paraId="3C890A40"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1024</w:t>
            </w:r>
          </w:p>
        </w:tc>
      </w:tr>
      <w:tr w:rsidR="003C5C05" w:rsidRPr="00E25E8A" w14:paraId="38C2D0F7" w14:textId="77777777" w:rsidTr="004746EE">
        <w:tc>
          <w:tcPr>
            <w:tcW w:w="724" w:type="dxa"/>
            <w:shd w:val="clear" w:color="auto" w:fill="auto"/>
            <w:vAlign w:val="center"/>
          </w:tcPr>
          <w:p w14:paraId="6FECD70D"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7.</w:t>
            </w:r>
          </w:p>
        </w:tc>
        <w:tc>
          <w:tcPr>
            <w:tcW w:w="3162" w:type="dxa"/>
            <w:shd w:val="clear" w:color="auto" w:fill="auto"/>
            <w:vAlign w:val="center"/>
          </w:tcPr>
          <w:p w14:paraId="6C030D2C" w14:textId="77777777" w:rsidR="003C5C05" w:rsidRPr="00E25E8A" w:rsidRDefault="003C5C05" w:rsidP="003C5C05">
            <w:pPr>
              <w:autoSpaceDN/>
              <w:spacing w:after="0" w:line="240" w:lineRule="auto"/>
              <w:rPr>
                <w:rFonts w:eastAsia="Times New Roman" w:cs="Calibri"/>
                <w:color w:val="000000"/>
                <w:sz w:val="20"/>
                <w:szCs w:val="20"/>
                <w:lang w:eastAsia="lv-LV"/>
              </w:rPr>
            </w:pPr>
            <w:r w:rsidRPr="00E25E8A">
              <w:rPr>
                <w:rFonts w:eastAsia="Times New Roman" w:cs="Calibri"/>
                <w:color w:val="000000"/>
                <w:sz w:val="20"/>
                <w:szCs w:val="20"/>
                <w:lang w:eastAsia="lv-LV"/>
              </w:rPr>
              <w:t>Līvānu novads (Līvāni)</w:t>
            </w:r>
          </w:p>
        </w:tc>
        <w:tc>
          <w:tcPr>
            <w:tcW w:w="3162" w:type="dxa"/>
            <w:shd w:val="clear" w:color="auto" w:fill="auto"/>
            <w:vAlign w:val="center"/>
          </w:tcPr>
          <w:p w14:paraId="4C1D5023" w14:textId="77777777" w:rsidR="003C5C05" w:rsidRPr="00E25E8A" w:rsidRDefault="003C5C05" w:rsidP="003C5C05">
            <w:pPr>
              <w:autoSpaceDN/>
              <w:spacing w:after="0" w:line="259" w:lineRule="auto"/>
              <w:rPr>
                <w:rFonts w:eastAsia="Times New Roman" w:cs="Calibri"/>
                <w:sz w:val="20"/>
                <w:szCs w:val="20"/>
                <w:lang w:eastAsia="lv-LV"/>
              </w:rPr>
            </w:pPr>
          </w:p>
        </w:tc>
        <w:tc>
          <w:tcPr>
            <w:tcW w:w="1935" w:type="dxa"/>
            <w:shd w:val="clear" w:color="auto" w:fill="auto"/>
            <w:vAlign w:val="center"/>
          </w:tcPr>
          <w:p w14:paraId="1B9831FF"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10411</w:t>
            </w:r>
          </w:p>
        </w:tc>
      </w:tr>
      <w:tr w:rsidR="003C5C05" w:rsidRPr="00E25E8A" w14:paraId="4CA1D172" w14:textId="77777777" w:rsidTr="004746EE">
        <w:tc>
          <w:tcPr>
            <w:tcW w:w="724" w:type="dxa"/>
            <w:shd w:val="clear" w:color="auto" w:fill="auto"/>
            <w:vAlign w:val="center"/>
          </w:tcPr>
          <w:p w14:paraId="24D75897"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7.1. </w:t>
            </w:r>
          </w:p>
        </w:tc>
        <w:tc>
          <w:tcPr>
            <w:tcW w:w="3162" w:type="dxa"/>
            <w:shd w:val="clear" w:color="auto" w:fill="auto"/>
            <w:vAlign w:val="center"/>
          </w:tcPr>
          <w:p w14:paraId="746E6FEB"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3162" w:type="dxa"/>
            <w:shd w:val="clear" w:color="auto" w:fill="auto"/>
            <w:vAlign w:val="center"/>
          </w:tcPr>
          <w:p w14:paraId="4BC88D1F"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Līvānu pilsēta  </w:t>
            </w:r>
          </w:p>
        </w:tc>
        <w:tc>
          <w:tcPr>
            <w:tcW w:w="1935" w:type="dxa"/>
            <w:shd w:val="clear" w:color="auto" w:fill="auto"/>
            <w:vAlign w:val="center"/>
          </w:tcPr>
          <w:p w14:paraId="67DAB6C0"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6911</w:t>
            </w:r>
          </w:p>
        </w:tc>
      </w:tr>
      <w:tr w:rsidR="003C5C05" w:rsidRPr="00E25E8A" w14:paraId="186053BC" w14:textId="77777777" w:rsidTr="004746EE">
        <w:tc>
          <w:tcPr>
            <w:tcW w:w="724" w:type="dxa"/>
            <w:shd w:val="clear" w:color="auto" w:fill="auto"/>
            <w:vAlign w:val="center"/>
          </w:tcPr>
          <w:p w14:paraId="76ECD941"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7.2.</w:t>
            </w:r>
          </w:p>
        </w:tc>
        <w:tc>
          <w:tcPr>
            <w:tcW w:w="3162" w:type="dxa"/>
            <w:shd w:val="clear" w:color="auto" w:fill="auto"/>
            <w:vAlign w:val="center"/>
          </w:tcPr>
          <w:p w14:paraId="77578075"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3162" w:type="dxa"/>
            <w:shd w:val="clear" w:color="auto" w:fill="auto"/>
            <w:vAlign w:val="center"/>
          </w:tcPr>
          <w:p w14:paraId="72E7ED6E"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Jersikas pagasts</w:t>
            </w:r>
          </w:p>
        </w:tc>
        <w:tc>
          <w:tcPr>
            <w:tcW w:w="1935" w:type="dxa"/>
            <w:shd w:val="clear" w:color="auto" w:fill="auto"/>
            <w:vAlign w:val="center"/>
          </w:tcPr>
          <w:p w14:paraId="468C8893"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631</w:t>
            </w:r>
          </w:p>
        </w:tc>
      </w:tr>
      <w:tr w:rsidR="003C5C05" w:rsidRPr="00E25E8A" w14:paraId="4259E24E" w14:textId="77777777" w:rsidTr="004746EE">
        <w:tc>
          <w:tcPr>
            <w:tcW w:w="724" w:type="dxa"/>
            <w:shd w:val="clear" w:color="auto" w:fill="auto"/>
            <w:vAlign w:val="center"/>
          </w:tcPr>
          <w:p w14:paraId="42790F17"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7.3.</w:t>
            </w:r>
          </w:p>
        </w:tc>
        <w:tc>
          <w:tcPr>
            <w:tcW w:w="3162" w:type="dxa"/>
            <w:shd w:val="clear" w:color="auto" w:fill="auto"/>
            <w:vAlign w:val="center"/>
          </w:tcPr>
          <w:p w14:paraId="3944BD3F"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3162" w:type="dxa"/>
            <w:shd w:val="clear" w:color="auto" w:fill="auto"/>
            <w:vAlign w:val="center"/>
          </w:tcPr>
          <w:p w14:paraId="1D1CF633"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Rožupes pagasts </w:t>
            </w:r>
          </w:p>
        </w:tc>
        <w:tc>
          <w:tcPr>
            <w:tcW w:w="1935" w:type="dxa"/>
            <w:shd w:val="clear" w:color="auto" w:fill="auto"/>
            <w:vAlign w:val="center"/>
          </w:tcPr>
          <w:p w14:paraId="7B1DD3F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1045</w:t>
            </w:r>
          </w:p>
        </w:tc>
      </w:tr>
      <w:tr w:rsidR="003C5C05" w:rsidRPr="00E25E8A" w14:paraId="0DCD8ADE" w14:textId="77777777" w:rsidTr="004746EE">
        <w:tc>
          <w:tcPr>
            <w:tcW w:w="724" w:type="dxa"/>
            <w:shd w:val="clear" w:color="auto" w:fill="auto"/>
            <w:vAlign w:val="center"/>
          </w:tcPr>
          <w:p w14:paraId="0D4BA51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7.4.</w:t>
            </w:r>
          </w:p>
        </w:tc>
        <w:tc>
          <w:tcPr>
            <w:tcW w:w="3162" w:type="dxa"/>
            <w:shd w:val="clear" w:color="auto" w:fill="auto"/>
            <w:vAlign w:val="center"/>
          </w:tcPr>
          <w:p w14:paraId="2A08A278"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3162" w:type="dxa"/>
            <w:shd w:val="clear" w:color="auto" w:fill="auto"/>
            <w:vAlign w:val="center"/>
          </w:tcPr>
          <w:p w14:paraId="284DA3E5"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Rudzātu pagasts </w:t>
            </w:r>
          </w:p>
        </w:tc>
        <w:tc>
          <w:tcPr>
            <w:tcW w:w="1935" w:type="dxa"/>
            <w:shd w:val="clear" w:color="auto" w:fill="auto"/>
            <w:vAlign w:val="center"/>
          </w:tcPr>
          <w:p w14:paraId="45955AEA"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659</w:t>
            </w:r>
          </w:p>
        </w:tc>
      </w:tr>
      <w:tr w:rsidR="003C5C05" w:rsidRPr="00E25E8A" w14:paraId="7884CC5A" w14:textId="77777777" w:rsidTr="004746EE">
        <w:tc>
          <w:tcPr>
            <w:tcW w:w="724" w:type="dxa"/>
            <w:shd w:val="clear" w:color="auto" w:fill="auto"/>
            <w:vAlign w:val="center"/>
          </w:tcPr>
          <w:p w14:paraId="2155218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7.5.</w:t>
            </w:r>
          </w:p>
        </w:tc>
        <w:tc>
          <w:tcPr>
            <w:tcW w:w="3162" w:type="dxa"/>
            <w:shd w:val="clear" w:color="auto" w:fill="auto"/>
            <w:vAlign w:val="center"/>
          </w:tcPr>
          <w:p w14:paraId="59F4A27E"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3162" w:type="dxa"/>
            <w:shd w:val="clear" w:color="auto" w:fill="auto"/>
            <w:vAlign w:val="center"/>
          </w:tcPr>
          <w:p w14:paraId="190AA32D"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Sutru pagasts </w:t>
            </w:r>
          </w:p>
        </w:tc>
        <w:tc>
          <w:tcPr>
            <w:tcW w:w="1935" w:type="dxa"/>
            <w:shd w:val="clear" w:color="auto" w:fill="auto"/>
            <w:vAlign w:val="center"/>
          </w:tcPr>
          <w:p w14:paraId="4822C24D"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448</w:t>
            </w:r>
          </w:p>
        </w:tc>
      </w:tr>
      <w:tr w:rsidR="003C5C05" w:rsidRPr="00E25E8A" w14:paraId="34DB7992" w14:textId="77777777" w:rsidTr="004746EE">
        <w:tc>
          <w:tcPr>
            <w:tcW w:w="724" w:type="dxa"/>
            <w:shd w:val="clear" w:color="auto" w:fill="auto"/>
            <w:vAlign w:val="center"/>
          </w:tcPr>
          <w:p w14:paraId="19A0845F"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7.6. </w:t>
            </w:r>
          </w:p>
        </w:tc>
        <w:tc>
          <w:tcPr>
            <w:tcW w:w="3162" w:type="dxa"/>
            <w:shd w:val="clear" w:color="auto" w:fill="auto"/>
            <w:vAlign w:val="center"/>
          </w:tcPr>
          <w:p w14:paraId="3E02E4BD" w14:textId="77777777" w:rsidR="003C5C05" w:rsidRPr="00E25E8A" w:rsidRDefault="003C5C05" w:rsidP="003C5C05">
            <w:pPr>
              <w:autoSpaceDN/>
              <w:spacing w:after="0" w:line="259" w:lineRule="auto"/>
              <w:rPr>
                <w:rFonts w:eastAsia="Times New Roman" w:cs="Calibri"/>
                <w:sz w:val="20"/>
                <w:szCs w:val="20"/>
                <w:highlight w:val="yellow"/>
                <w:lang w:eastAsia="lv-LV"/>
              </w:rPr>
            </w:pPr>
          </w:p>
        </w:tc>
        <w:tc>
          <w:tcPr>
            <w:tcW w:w="3162" w:type="dxa"/>
            <w:shd w:val="clear" w:color="auto" w:fill="auto"/>
            <w:vAlign w:val="center"/>
          </w:tcPr>
          <w:p w14:paraId="100DF14B" w14:textId="77777777" w:rsidR="003C5C05" w:rsidRPr="00E25E8A" w:rsidRDefault="003C5C05" w:rsidP="003C5C05">
            <w:pPr>
              <w:autoSpaceDN/>
              <w:spacing w:after="0" w:line="259" w:lineRule="auto"/>
              <w:rPr>
                <w:rFonts w:eastAsia="Times New Roman" w:cs="Calibri"/>
                <w:sz w:val="20"/>
                <w:szCs w:val="20"/>
                <w:highlight w:val="yellow"/>
                <w:lang w:eastAsia="lv-LV"/>
              </w:rPr>
            </w:pPr>
            <w:r w:rsidRPr="00E25E8A">
              <w:rPr>
                <w:rFonts w:eastAsia="Times New Roman" w:cs="Calibri"/>
                <w:color w:val="000000"/>
                <w:sz w:val="20"/>
                <w:szCs w:val="20"/>
                <w:lang w:eastAsia="lv-LV"/>
              </w:rPr>
              <w:t xml:space="preserve">Turku pagasts </w:t>
            </w:r>
          </w:p>
        </w:tc>
        <w:tc>
          <w:tcPr>
            <w:tcW w:w="1935" w:type="dxa"/>
            <w:shd w:val="clear" w:color="auto" w:fill="auto"/>
            <w:vAlign w:val="center"/>
          </w:tcPr>
          <w:p w14:paraId="01EE7A6E"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717</w:t>
            </w:r>
          </w:p>
        </w:tc>
      </w:tr>
      <w:tr w:rsidR="003C5C05" w:rsidRPr="00E25E8A" w14:paraId="2C598695" w14:textId="77777777" w:rsidTr="004746EE">
        <w:tc>
          <w:tcPr>
            <w:tcW w:w="724" w:type="dxa"/>
            <w:shd w:val="clear" w:color="auto" w:fill="auto"/>
            <w:vAlign w:val="center"/>
          </w:tcPr>
          <w:p w14:paraId="62D3A4F0"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8. </w:t>
            </w:r>
          </w:p>
        </w:tc>
        <w:tc>
          <w:tcPr>
            <w:tcW w:w="3162" w:type="dxa"/>
            <w:shd w:val="clear" w:color="auto" w:fill="auto"/>
            <w:vAlign w:val="center"/>
          </w:tcPr>
          <w:p w14:paraId="6C6B864B" w14:textId="77777777" w:rsidR="003C5C05" w:rsidRPr="00E25E8A" w:rsidRDefault="003C5C05" w:rsidP="003C5C05">
            <w:pPr>
              <w:autoSpaceDN/>
              <w:spacing w:after="0" w:line="240" w:lineRule="auto"/>
              <w:rPr>
                <w:rFonts w:eastAsia="Times New Roman" w:cs="Calibri"/>
                <w:sz w:val="20"/>
                <w:szCs w:val="20"/>
                <w:lang w:eastAsia="lv-LV"/>
              </w:rPr>
            </w:pPr>
            <w:r w:rsidRPr="00E25E8A">
              <w:rPr>
                <w:rFonts w:eastAsia="Times New Roman" w:cs="Calibri"/>
                <w:color w:val="000000"/>
                <w:sz w:val="20"/>
                <w:szCs w:val="20"/>
                <w:lang w:eastAsia="lv-LV"/>
              </w:rPr>
              <w:t>Ludzas novads  (Ludza)</w:t>
            </w:r>
          </w:p>
        </w:tc>
        <w:tc>
          <w:tcPr>
            <w:tcW w:w="3162" w:type="dxa"/>
            <w:shd w:val="clear" w:color="auto" w:fill="auto"/>
            <w:vAlign w:val="center"/>
          </w:tcPr>
          <w:p w14:paraId="740BD5CB" w14:textId="77777777" w:rsidR="003C5C05" w:rsidRPr="00E25E8A" w:rsidRDefault="003C5C05" w:rsidP="003C5C05">
            <w:pPr>
              <w:autoSpaceDN/>
              <w:spacing w:after="0" w:line="259" w:lineRule="auto"/>
              <w:rPr>
                <w:rFonts w:eastAsia="Times New Roman" w:cs="Calibri"/>
                <w:sz w:val="20"/>
                <w:szCs w:val="20"/>
                <w:lang w:eastAsia="lv-LV"/>
              </w:rPr>
            </w:pPr>
          </w:p>
        </w:tc>
        <w:tc>
          <w:tcPr>
            <w:tcW w:w="1935" w:type="dxa"/>
            <w:shd w:val="clear" w:color="auto" w:fill="auto"/>
            <w:vAlign w:val="center"/>
          </w:tcPr>
          <w:p w14:paraId="0515B1FA"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21257</w:t>
            </w:r>
          </w:p>
        </w:tc>
      </w:tr>
      <w:tr w:rsidR="003C5C05" w:rsidRPr="00E25E8A" w14:paraId="34A9C36D" w14:textId="77777777" w:rsidTr="004746EE">
        <w:tc>
          <w:tcPr>
            <w:tcW w:w="724" w:type="dxa"/>
            <w:shd w:val="clear" w:color="auto" w:fill="auto"/>
            <w:vAlign w:val="center"/>
          </w:tcPr>
          <w:p w14:paraId="018CD5E7"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8.1.</w:t>
            </w:r>
          </w:p>
        </w:tc>
        <w:tc>
          <w:tcPr>
            <w:tcW w:w="3162" w:type="dxa"/>
            <w:shd w:val="clear" w:color="auto" w:fill="auto"/>
            <w:vAlign w:val="center"/>
          </w:tcPr>
          <w:p w14:paraId="12F6B53E"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1D93D974"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Kārsavas pilsēta  </w:t>
            </w:r>
          </w:p>
        </w:tc>
        <w:tc>
          <w:tcPr>
            <w:tcW w:w="1935" w:type="dxa"/>
            <w:shd w:val="clear" w:color="auto" w:fill="auto"/>
            <w:vAlign w:val="center"/>
          </w:tcPr>
          <w:p w14:paraId="4C09F285"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1856</w:t>
            </w:r>
          </w:p>
        </w:tc>
      </w:tr>
      <w:tr w:rsidR="003C5C05" w:rsidRPr="00E25E8A" w14:paraId="1787600D" w14:textId="77777777" w:rsidTr="004746EE">
        <w:tc>
          <w:tcPr>
            <w:tcW w:w="724" w:type="dxa"/>
            <w:shd w:val="clear" w:color="auto" w:fill="auto"/>
            <w:vAlign w:val="center"/>
          </w:tcPr>
          <w:p w14:paraId="6FBB0C5A"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8.2.</w:t>
            </w:r>
          </w:p>
        </w:tc>
        <w:tc>
          <w:tcPr>
            <w:tcW w:w="3162" w:type="dxa"/>
            <w:shd w:val="clear" w:color="auto" w:fill="auto"/>
            <w:vAlign w:val="center"/>
          </w:tcPr>
          <w:p w14:paraId="75D5DE24"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28B7F84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Ludzas pilsēta  </w:t>
            </w:r>
          </w:p>
        </w:tc>
        <w:tc>
          <w:tcPr>
            <w:tcW w:w="1935" w:type="dxa"/>
            <w:shd w:val="clear" w:color="auto" w:fill="auto"/>
            <w:vAlign w:val="center"/>
          </w:tcPr>
          <w:p w14:paraId="34BB7BC1"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7640</w:t>
            </w:r>
          </w:p>
        </w:tc>
      </w:tr>
      <w:tr w:rsidR="003C5C05" w:rsidRPr="00E25E8A" w14:paraId="2A0B8000" w14:textId="77777777" w:rsidTr="004746EE">
        <w:tc>
          <w:tcPr>
            <w:tcW w:w="724" w:type="dxa"/>
            <w:shd w:val="clear" w:color="auto" w:fill="auto"/>
            <w:vAlign w:val="center"/>
          </w:tcPr>
          <w:p w14:paraId="3F7C8A6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8.3.</w:t>
            </w:r>
          </w:p>
        </w:tc>
        <w:tc>
          <w:tcPr>
            <w:tcW w:w="3162" w:type="dxa"/>
            <w:shd w:val="clear" w:color="auto" w:fill="auto"/>
            <w:vAlign w:val="center"/>
          </w:tcPr>
          <w:p w14:paraId="27D61CF5"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C21BBCB"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Zilupes pilsēta  </w:t>
            </w:r>
          </w:p>
        </w:tc>
        <w:tc>
          <w:tcPr>
            <w:tcW w:w="1935" w:type="dxa"/>
            <w:shd w:val="clear" w:color="auto" w:fill="auto"/>
            <w:vAlign w:val="center"/>
          </w:tcPr>
          <w:p w14:paraId="152E3DF4"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1336</w:t>
            </w:r>
          </w:p>
        </w:tc>
      </w:tr>
      <w:tr w:rsidR="003C5C05" w:rsidRPr="00E25E8A" w14:paraId="3B1FDE34" w14:textId="77777777" w:rsidTr="004746EE">
        <w:tc>
          <w:tcPr>
            <w:tcW w:w="724" w:type="dxa"/>
            <w:shd w:val="clear" w:color="auto" w:fill="auto"/>
            <w:vAlign w:val="center"/>
          </w:tcPr>
          <w:p w14:paraId="163A48FC"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8.4. </w:t>
            </w:r>
          </w:p>
        </w:tc>
        <w:tc>
          <w:tcPr>
            <w:tcW w:w="3162" w:type="dxa"/>
            <w:shd w:val="clear" w:color="auto" w:fill="auto"/>
            <w:vAlign w:val="center"/>
          </w:tcPr>
          <w:p w14:paraId="550E9BE0"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2C7EC049"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Blontu pagasts </w:t>
            </w:r>
          </w:p>
        </w:tc>
        <w:tc>
          <w:tcPr>
            <w:tcW w:w="1935" w:type="dxa"/>
            <w:shd w:val="clear" w:color="auto" w:fill="auto"/>
            <w:vAlign w:val="center"/>
          </w:tcPr>
          <w:p w14:paraId="15A3772E"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353</w:t>
            </w:r>
          </w:p>
        </w:tc>
      </w:tr>
      <w:tr w:rsidR="003C5C05" w:rsidRPr="00E25E8A" w14:paraId="464223B0" w14:textId="77777777" w:rsidTr="004746EE">
        <w:tc>
          <w:tcPr>
            <w:tcW w:w="724" w:type="dxa"/>
            <w:shd w:val="clear" w:color="auto" w:fill="auto"/>
            <w:vAlign w:val="center"/>
          </w:tcPr>
          <w:p w14:paraId="509C3719"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8.5</w:t>
            </w:r>
          </w:p>
        </w:tc>
        <w:tc>
          <w:tcPr>
            <w:tcW w:w="3162" w:type="dxa"/>
            <w:shd w:val="clear" w:color="auto" w:fill="auto"/>
            <w:vAlign w:val="center"/>
          </w:tcPr>
          <w:p w14:paraId="13FA9B7E"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102BE959"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Briģu pagasts </w:t>
            </w:r>
          </w:p>
        </w:tc>
        <w:tc>
          <w:tcPr>
            <w:tcW w:w="1935" w:type="dxa"/>
            <w:shd w:val="clear" w:color="auto" w:fill="auto"/>
            <w:vAlign w:val="center"/>
          </w:tcPr>
          <w:p w14:paraId="7FA3B420"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465</w:t>
            </w:r>
          </w:p>
        </w:tc>
      </w:tr>
      <w:tr w:rsidR="003C5C05" w:rsidRPr="00E25E8A" w14:paraId="0FC46CCD" w14:textId="77777777" w:rsidTr="004746EE">
        <w:tc>
          <w:tcPr>
            <w:tcW w:w="724" w:type="dxa"/>
            <w:shd w:val="clear" w:color="auto" w:fill="auto"/>
            <w:vAlign w:val="center"/>
          </w:tcPr>
          <w:p w14:paraId="725FFEB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8.6. </w:t>
            </w:r>
          </w:p>
        </w:tc>
        <w:tc>
          <w:tcPr>
            <w:tcW w:w="3162" w:type="dxa"/>
            <w:shd w:val="clear" w:color="auto" w:fill="auto"/>
            <w:vAlign w:val="center"/>
          </w:tcPr>
          <w:p w14:paraId="67BB7BE8"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1E8D73C9"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Ciblas pagasts </w:t>
            </w:r>
          </w:p>
        </w:tc>
        <w:tc>
          <w:tcPr>
            <w:tcW w:w="1935" w:type="dxa"/>
            <w:shd w:val="clear" w:color="auto" w:fill="auto"/>
            <w:vAlign w:val="center"/>
          </w:tcPr>
          <w:p w14:paraId="339FAD34"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576</w:t>
            </w:r>
          </w:p>
        </w:tc>
      </w:tr>
      <w:tr w:rsidR="003C5C05" w:rsidRPr="00E25E8A" w14:paraId="36B30829" w14:textId="77777777" w:rsidTr="004746EE">
        <w:tc>
          <w:tcPr>
            <w:tcW w:w="724" w:type="dxa"/>
            <w:shd w:val="clear" w:color="auto" w:fill="auto"/>
            <w:vAlign w:val="center"/>
          </w:tcPr>
          <w:p w14:paraId="7D8E9DD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8.7.</w:t>
            </w:r>
          </w:p>
        </w:tc>
        <w:tc>
          <w:tcPr>
            <w:tcW w:w="3162" w:type="dxa"/>
            <w:shd w:val="clear" w:color="auto" w:fill="auto"/>
            <w:vAlign w:val="center"/>
          </w:tcPr>
          <w:p w14:paraId="6349D868"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22FFFA81"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Cirmas pagasts </w:t>
            </w:r>
          </w:p>
        </w:tc>
        <w:tc>
          <w:tcPr>
            <w:tcW w:w="1935" w:type="dxa"/>
            <w:shd w:val="clear" w:color="auto" w:fill="auto"/>
            <w:vAlign w:val="center"/>
          </w:tcPr>
          <w:p w14:paraId="5139EFD8"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593</w:t>
            </w:r>
          </w:p>
        </w:tc>
      </w:tr>
      <w:tr w:rsidR="003C5C05" w:rsidRPr="00E25E8A" w14:paraId="5B567712" w14:textId="77777777" w:rsidTr="004746EE">
        <w:tc>
          <w:tcPr>
            <w:tcW w:w="724" w:type="dxa"/>
            <w:shd w:val="clear" w:color="auto" w:fill="auto"/>
            <w:vAlign w:val="center"/>
          </w:tcPr>
          <w:p w14:paraId="0D4CECCE"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8.8.</w:t>
            </w:r>
          </w:p>
        </w:tc>
        <w:tc>
          <w:tcPr>
            <w:tcW w:w="3162" w:type="dxa"/>
            <w:shd w:val="clear" w:color="auto" w:fill="auto"/>
            <w:vAlign w:val="center"/>
          </w:tcPr>
          <w:p w14:paraId="5B25617E"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41A03A1"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Goliševas pagasts </w:t>
            </w:r>
          </w:p>
        </w:tc>
        <w:tc>
          <w:tcPr>
            <w:tcW w:w="1935" w:type="dxa"/>
            <w:shd w:val="clear" w:color="auto" w:fill="auto"/>
            <w:vAlign w:val="center"/>
          </w:tcPr>
          <w:p w14:paraId="3509FDB2"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301</w:t>
            </w:r>
          </w:p>
        </w:tc>
      </w:tr>
      <w:tr w:rsidR="003C5C05" w:rsidRPr="00E25E8A" w14:paraId="014A50FC" w14:textId="77777777" w:rsidTr="004746EE">
        <w:tc>
          <w:tcPr>
            <w:tcW w:w="724" w:type="dxa"/>
            <w:shd w:val="clear" w:color="auto" w:fill="auto"/>
            <w:vAlign w:val="center"/>
          </w:tcPr>
          <w:p w14:paraId="1F22CC7A"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8.9.</w:t>
            </w:r>
          </w:p>
        </w:tc>
        <w:tc>
          <w:tcPr>
            <w:tcW w:w="3162" w:type="dxa"/>
            <w:shd w:val="clear" w:color="auto" w:fill="auto"/>
            <w:vAlign w:val="center"/>
          </w:tcPr>
          <w:p w14:paraId="150B1D1E"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6668D599"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Isnaudas pagasts </w:t>
            </w:r>
          </w:p>
        </w:tc>
        <w:tc>
          <w:tcPr>
            <w:tcW w:w="1935" w:type="dxa"/>
            <w:shd w:val="clear" w:color="auto" w:fill="auto"/>
            <w:vAlign w:val="center"/>
          </w:tcPr>
          <w:p w14:paraId="5ED73648"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823</w:t>
            </w:r>
          </w:p>
        </w:tc>
      </w:tr>
      <w:tr w:rsidR="003C5C05" w:rsidRPr="00E25E8A" w14:paraId="6101159F" w14:textId="77777777" w:rsidTr="004746EE">
        <w:tc>
          <w:tcPr>
            <w:tcW w:w="724" w:type="dxa"/>
            <w:shd w:val="clear" w:color="auto" w:fill="auto"/>
            <w:vAlign w:val="center"/>
          </w:tcPr>
          <w:p w14:paraId="1B118B7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8.10.</w:t>
            </w:r>
          </w:p>
        </w:tc>
        <w:tc>
          <w:tcPr>
            <w:tcW w:w="3162" w:type="dxa"/>
            <w:shd w:val="clear" w:color="auto" w:fill="auto"/>
            <w:vAlign w:val="center"/>
          </w:tcPr>
          <w:p w14:paraId="0B1F5B3A"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CFB71A3"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Istras pagasts </w:t>
            </w:r>
          </w:p>
        </w:tc>
        <w:tc>
          <w:tcPr>
            <w:tcW w:w="1935" w:type="dxa"/>
            <w:shd w:val="clear" w:color="auto" w:fill="auto"/>
            <w:vAlign w:val="center"/>
          </w:tcPr>
          <w:p w14:paraId="654346D4"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415</w:t>
            </w:r>
          </w:p>
        </w:tc>
      </w:tr>
      <w:tr w:rsidR="003C5C05" w:rsidRPr="00E25E8A" w14:paraId="61157FFD" w14:textId="77777777" w:rsidTr="004746EE">
        <w:tc>
          <w:tcPr>
            <w:tcW w:w="724" w:type="dxa"/>
            <w:shd w:val="clear" w:color="auto" w:fill="auto"/>
            <w:vAlign w:val="center"/>
          </w:tcPr>
          <w:p w14:paraId="01A7501A"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8.11.</w:t>
            </w:r>
          </w:p>
        </w:tc>
        <w:tc>
          <w:tcPr>
            <w:tcW w:w="3162" w:type="dxa"/>
            <w:shd w:val="clear" w:color="auto" w:fill="auto"/>
            <w:vAlign w:val="center"/>
          </w:tcPr>
          <w:p w14:paraId="0AB8B909"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6B9F3B9A"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Lauderu pagasts </w:t>
            </w:r>
          </w:p>
        </w:tc>
        <w:tc>
          <w:tcPr>
            <w:tcW w:w="1935" w:type="dxa"/>
            <w:shd w:val="clear" w:color="auto" w:fill="auto"/>
            <w:vAlign w:val="center"/>
          </w:tcPr>
          <w:p w14:paraId="56BE642A"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229</w:t>
            </w:r>
          </w:p>
        </w:tc>
      </w:tr>
      <w:tr w:rsidR="003C5C05" w:rsidRPr="00E25E8A" w14:paraId="2FE9788B" w14:textId="77777777" w:rsidTr="004746EE">
        <w:tc>
          <w:tcPr>
            <w:tcW w:w="724" w:type="dxa"/>
            <w:shd w:val="clear" w:color="auto" w:fill="auto"/>
            <w:vAlign w:val="center"/>
          </w:tcPr>
          <w:p w14:paraId="10DBF9DC"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8.12.</w:t>
            </w:r>
          </w:p>
        </w:tc>
        <w:tc>
          <w:tcPr>
            <w:tcW w:w="3162" w:type="dxa"/>
            <w:shd w:val="clear" w:color="auto" w:fill="auto"/>
            <w:vAlign w:val="center"/>
          </w:tcPr>
          <w:p w14:paraId="620D2471"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2D3BF3BF"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Līdumnieku pagasts </w:t>
            </w:r>
          </w:p>
        </w:tc>
        <w:tc>
          <w:tcPr>
            <w:tcW w:w="1935" w:type="dxa"/>
            <w:shd w:val="clear" w:color="auto" w:fill="auto"/>
            <w:vAlign w:val="center"/>
          </w:tcPr>
          <w:p w14:paraId="7002A10E"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228</w:t>
            </w:r>
          </w:p>
        </w:tc>
      </w:tr>
      <w:tr w:rsidR="003C5C05" w:rsidRPr="00E25E8A" w14:paraId="79F53C43" w14:textId="77777777" w:rsidTr="004746EE">
        <w:tc>
          <w:tcPr>
            <w:tcW w:w="724" w:type="dxa"/>
            <w:shd w:val="clear" w:color="auto" w:fill="auto"/>
            <w:vAlign w:val="center"/>
          </w:tcPr>
          <w:p w14:paraId="2AC23A0C"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8.13.</w:t>
            </w:r>
          </w:p>
        </w:tc>
        <w:tc>
          <w:tcPr>
            <w:tcW w:w="3162" w:type="dxa"/>
            <w:shd w:val="clear" w:color="auto" w:fill="auto"/>
            <w:vAlign w:val="center"/>
          </w:tcPr>
          <w:p w14:paraId="7839B81F"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9596E54"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Malnavas pagasts </w:t>
            </w:r>
          </w:p>
        </w:tc>
        <w:tc>
          <w:tcPr>
            <w:tcW w:w="1935" w:type="dxa"/>
            <w:shd w:val="clear" w:color="auto" w:fill="auto"/>
            <w:vAlign w:val="center"/>
          </w:tcPr>
          <w:p w14:paraId="56EA6A1A"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997</w:t>
            </w:r>
          </w:p>
        </w:tc>
      </w:tr>
      <w:tr w:rsidR="003C5C05" w:rsidRPr="00E25E8A" w14:paraId="5A878ECC" w14:textId="77777777" w:rsidTr="004746EE">
        <w:tc>
          <w:tcPr>
            <w:tcW w:w="724" w:type="dxa"/>
            <w:shd w:val="clear" w:color="auto" w:fill="auto"/>
            <w:vAlign w:val="center"/>
          </w:tcPr>
          <w:p w14:paraId="5015C7D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8.14.</w:t>
            </w:r>
          </w:p>
        </w:tc>
        <w:tc>
          <w:tcPr>
            <w:tcW w:w="3162" w:type="dxa"/>
            <w:shd w:val="clear" w:color="auto" w:fill="auto"/>
            <w:vAlign w:val="center"/>
          </w:tcPr>
          <w:p w14:paraId="6EA0FD97"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312D6C5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Mežvidu pagasts </w:t>
            </w:r>
          </w:p>
        </w:tc>
        <w:tc>
          <w:tcPr>
            <w:tcW w:w="1935" w:type="dxa"/>
            <w:shd w:val="clear" w:color="auto" w:fill="auto"/>
            <w:vAlign w:val="center"/>
          </w:tcPr>
          <w:p w14:paraId="36A1069D"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707</w:t>
            </w:r>
          </w:p>
        </w:tc>
      </w:tr>
      <w:tr w:rsidR="003C5C05" w:rsidRPr="00E25E8A" w14:paraId="6DA17779" w14:textId="77777777" w:rsidTr="004746EE">
        <w:tc>
          <w:tcPr>
            <w:tcW w:w="724" w:type="dxa"/>
            <w:shd w:val="clear" w:color="auto" w:fill="auto"/>
            <w:vAlign w:val="center"/>
          </w:tcPr>
          <w:p w14:paraId="1D7E192E"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8.15.</w:t>
            </w:r>
          </w:p>
        </w:tc>
        <w:tc>
          <w:tcPr>
            <w:tcW w:w="3162" w:type="dxa"/>
            <w:shd w:val="clear" w:color="auto" w:fill="auto"/>
            <w:vAlign w:val="center"/>
          </w:tcPr>
          <w:p w14:paraId="0998B0DD"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1C5B5C6"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Mērdzenes pagasts </w:t>
            </w:r>
          </w:p>
        </w:tc>
        <w:tc>
          <w:tcPr>
            <w:tcW w:w="1935" w:type="dxa"/>
            <w:shd w:val="clear" w:color="auto" w:fill="auto"/>
            <w:vAlign w:val="center"/>
          </w:tcPr>
          <w:p w14:paraId="58DB3C34"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534</w:t>
            </w:r>
          </w:p>
        </w:tc>
      </w:tr>
      <w:tr w:rsidR="003C5C05" w:rsidRPr="00E25E8A" w14:paraId="78A82BC7" w14:textId="77777777" w:rsidTr="004746EE">
        <w:tc>
          <w:tcPr>
            <w:tcW w:w="724" w:type="dxa"/>
            <w:shd w:val="clear" w:color="auto" w:fill="auto"/>
            <w:vAlign w:val="center"/>
          </w:tcPr>
          <w:p w14:paraId="66713BF7"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8.16. </w:t>
            </w:r>
          </w:p>
        </w:tc>
        <w:tc>
          <w:tcPr>
            <w:tcW w:w="3162" w:type="dxa"/>
            <w:shd w:val="clear" w:color="auto" w:fill="auto"/>
            <w:vAlign w:val="center"/>
          </w:tcPr>
          <w:p w14:paraId="211658DC"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15BB98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Nirzas pagasts </w:t>
            </w:r>
          </w:p>
        </w:tc>
        <w:tc>
          <w:tcPr>
            <w:tcW w:w="1935" w:type="dxa"/>
            <w:shd w:val="clear" w:color="auto" w:fill="auto"/>
            <w:vAlign w:val="center"/>
          </w:tcPr>
          <w:p w14:paraId="66E84B93"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303</w:t>
            </w:r>
          </w:p>
        </w:tc>
      </w:tr>
      <w:tr w:rsidR="003C5C05" w:rsidRPr="00E25E8A" w14:paraId="3E5795FF" w14:textId="77777777" w:rsidTr="004746EE">
        <w:tc>
          <w:tcPr>
            <w:tcW w:w="724" w:type="dxa"/>
            <w:shd w:val="clear" w:color="auto" w:fill="auto"/>
            <w:vAlign w:val="center"/>
          </w:tcPr>
          <w:p w14:paraId="66A46847"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lastRenderedPageBreak/>
              <w:t>8.17.</w:t>
            </w:r>
          </w:p>
        </w:tc>
        <w:tc>
          <w:tcPr>
            <w:tcW w:w="3162" w:type="dxa"/>
            <w:shd w:val="clear" w:color="auto" w:fill="auto"/>
            <w:vAlign w:val="center"/>
          </w:tcPr>
          <w:p w14:paraId="4C4156B7"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1A88C0B"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Ņukšu pagasts </w:t>
            </w:r>
          </w:p>
        </w:tc>
        <w:tc>
          <w:tcPr>
            <w:tcW w:w="1935" w:type="dxa"/>
            <w:shd w:val="clear" w:color="auto" w:fill="auto"/>
            <w:vAlign w:val="center"/>
          </w:tcPr>
          <w:p w14:paraId="3A112224"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370</w:t>
            </w:r>
          </w:p>
        </w:tc>
      </w:tr>
      <w:tr w:rsidR="003C5C05" w:rsidRPr="00E25E8A" w14:paraId="7207A0BE" w14:textId="77777777" w:rsidTr="004746EE">
        <w:tc>
          <w:tcPr>
            <w:tcW w:w="724" w:type="dxa"/>
            <w:shd w:val="clear" w:color="auto" w:fill="auto"/>
            <w:vAlign w:val="center"/>
          </w:tcPr>
          <w:p w14:paraId="4122318D"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8.18. </w:t>
            </w:r>
          </w:p>
        </w:tc>
        <w:tc>
          <w:tcPr>
            <w:tcW w:w="3162" w:type="dxa"/>
            <w:shd w:val="clear" w:color="auto" w:fill="auto"/>
            <w:vAlign w:val="center"/>
          </w:tcPr>
          <w:p w14:paraId="57D3C6DD"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280E18D"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Pasienes pagasts </w:t>
            </w:r>
          </w:p>
        </w:tc>
        <w:tc>
          <w:tcPr>
            <w:tcW w:w="1935" w:type="dxa"/>
            <w:shd w:val="clear" w:color="auto" w:fill="auto"/>
            <w:vAlign w:val="center"/>
          </w:tcPr>
          <w:p w14:paraId="5559D32F"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421</w:t>
            </w:r>
          </w:p>
        </w:tc>
      </w:tr>
      <w:tr w:rsidR="003C5C05" w:rsidRPr="00E25E8A" w14:paraId="1B30FCA1" w14:textId="77777777" w:rsidTr="004746EE">
        <w:tc>
          <w:tcPr>
            <w:tcW w:w="724" w:type="dxa"/>
            <w:shd w:val="clear" w:color="auto" w:fill="auto"/>
            <w:vAlign w:val="center"/>
          </w:tcPr>
          <w:p w14:paraId="29AE7DB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8.19.</w:t>
            </w:r>
          </w:p>
        </w:tc>
        <w:tc>
          <w:tcPr>
            <w:tcW w:w="3162" w:type="dxa"/>
            <w:shd w:val="clear" w:color="auto" w:fill="auto"/>
            <w:vAlign w:val="center"/>
          </w:tcPr>
          <w:p w14:paraId="261A2735"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45EDF8A"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Pildas pagasts </w:t>
            </w:r>
          </w:p>
        </w:tc>
        <w:tc>
          <w:tcPr>
            <w:tcW w:w="1935" w:type="dxa"/>
            <w:shd w:val="clear" w:color="auto" w:fill="auto"/>
            <w:vAlign w:val="center"/>
          </w:tcPr>
          <w:p w14:paraId="56B28F51"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453</w:t>
            </w:r>
          </w:p>
        </w:tc>
      </w:tr>
      <w:tr w:rsidR="003C5C05" w:rsidRPr="00E25E8A" w14:paraId="36405378" w14:textId="77777777" w:rsidTr="004746EE">
        <w:tc>
          <w:tcPr>
            <w:tcW w:w="724" w:type="dxa"/>
            <w:shd w:val="clear" w:color="auto" w:fill="auto"/>
            <w:vAlign w:val="center"/>
          </w:tcPr>
          <w:p w14:paraId="41587D09"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8.20.</w:t>
            </w:r>
          </w:p>
        </w:tc>
        <w:tc>
          <w:tcPr>
            <w:tcW w:w="3162" w:type="dxa"/>
            <w:shd w:val="clear" w:color="auto" w:fill="auto"/>
            <w:vAlign w:val="center"/>
          </w:tcPr>
          <w:p w14:paraId="7AC1A638"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212BE62"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Pureņu pagasts </w:t>
            </w:r>
          </w:p>
        </w:tc>
        <w:tc>
          <w:tcPr>
            <w:tcW w:w="1935" w:type="dxa"/>
            <w:shd w:val="clear" w:color="auto" w:fill="auto"/>
            <w:vAlign w:val="center"/>
          </w:tcPr>
          <w:p w14:paraId="541EA22C"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265</w:t>
            </w:r>
          </w:p>
        </w:tc>
      </w:tr>
      <w:tr w:rsidR="003C5C05" w:rsidRPr="00E25E8A" w14:paraId="43B9C3CD" w14:textId="77777777" w:rsidTr="004746EE">
        <w:tc>
          <w:tcPr>
            <w:tcW w:w="724" w:type="dxa"/>
            <w:shd w:val="clear" w:color="auto" w:fill="auto"/>
            <w:vAlign w:val="center"/>
          </w:tcPr>
          <w:p w14:paraId="5CCEE22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8.21.</w:t>
            </w:r>
          </w:p>
        </w:tc>
        <w:tc>
          <w:tcPr>
            <w:tcW w:w="3162" w:type="dxa"/>
            <w:shd w:val="clear" w:color="auto" w:fill="auto"/>
            <w:vAlign w:val="center"/>
          </w:tcPr>
          <w:p w14:paraId="07C60D65"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3FC8367"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Pušmucovas pagasts</w:t>
            </w:r>
          </w:p>
        </w:tc>
        <w:tc>
          <w:tcPr>
            <w:tcW w:w="1935" w:type="dxa"/>
            <w:shd w:val="clear" w:color="auto" w:fill="auto"/>
            <w:vAlign w:val="center"/>
          </w:tcPr>
          <w:p w14:paraId="1949EA9A"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456</w:t>
            </w:r>
          </w:p>
        </w:tc>
      </w:tr>
      <w:tr w:rsidR="003C5C05" w:rsidRPr="00E25E8A" w14:paraId="1DB92402" w14:textId="77777777" w:rsidTr="004746EE">
        <w:tc>
          <w:tcPr>
            <w:tcW w:w="724" w:type="dxa"/>
            <w:shd w:val="clear" w:color="auto" w:fill="auto"/>
            <w:vAlign w:val="center"/>
          </w:tcPr>
          <w:p w14:paraId="48996F9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8.22.</w:t>
            </w:r>
          </w:p>
        </w:tc>
        <w:tc>
          <w:tcPr>
            <w:tcW w:w="3162" w:type="dxa"/>
            <w:shd w:val="clear" w:color="auto" w:fill="auto"/>
            <w:vAlign w:val="center"/>
          </w:tcPr>
          <w:p w14:paraId="415B68DF"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6AD30B8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Rundēnu pagasts </w:t>
            </w:r>
          </w:p>
        </w:tc>
        <w:tc>
          <w:tcPr>
            <w:tcW w:w="1935" w:type="dxa"/>
            <w:shd w:val="clear" w:color="auto" w:fill="auto"/>
            <w:vAlign w:val="center"/>
          </w:tcPr>
          <w:p w14:paraId="3D6D1B32"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337</w:t>
            </w:r>
          </w:p>
        </w:tc>
      </w:tr>
      <w:tr w:rsidR="003C5C05" w:rsidRPr="00E25E8A" w14:paraId="4E1D58AC" w14:textId="77777777" w:rsidTr="004746EE">
        <w:tc>
          <w:tcPr>
            <w:tcW w:w="724" w:type="dxa"/>
            <w:shd w:val="clear" w:color="auto" w:fill="auto"/>
            <w:vAlign w:val="center"/>
          </w:tcPr>
          <w:p w14:paraId="62A7283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8.23.</w:t>
            </w:r>
          </w:p>
        </w:tc>
        <w:tc>
          <w:tcPr>
            <w:tcW w:w="3162" w:type="dxa"/>
            <w:shd w:val="clear" w:color="auto" w:fill="auto"/>
            <w:vAlign w:val="center"/>
          </w:tcPr>
          <w:p w14:paraId="41BE5E08"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3F2A3E82"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Salnavas pagasts </w:t>
            </w:r>
          </w:p>
        </w:tc>
        <w:tc>
          <w:tcPr>
            <w:tcW w:w="1935" w:type="dxa"/>
            <w:shd w:val="clear" w:color="auto" w:fill="auto"/>
            <w:vAlign w:val="center"/>
          </w:tcPr>
          <w:p w14:paraId="52ACE6C1"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545</w:t>
            </w:r>
          </w:p>
        </w:tc>
      </w:tr>
      <w:tr w:rsidR="003C5C05" w:rsidRPr="00E25E8A" w14:paraId="0D2C5501" w14:textId="77777777" w:rsidTr="004746EE">
        <w:tc>
          <w:tcPr>
            <w:tcW w:w="724" w:type="dxa"/>
            <w:shd w:val="clear" w:color="auto" w:fill="auto"/>
            <w:vAlign w:val="center"/>
          </w:tcPr>
          <w:p w14:paraId="56DFA12A"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8.24.</w:t>
            </w:r>
          </w:p>
        </w:tc>
        <w:tc>
          <w:tcPr>
            <w:tcW w:w="3162" w:type="dxa"/>
            <w:shd w:val="clear" w:color="auto" w:fill="auto"/>
            <w:vAlign w:val="center"/>
          </w:tcPr>
          <w:p w14:paraId="5C36AA90"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383A3C24"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Zaļesjes pagasts </w:t>
            </w:r>
          </w:p>
        </w:tc>
        <w:tc>
          <w:tcPr>
            <w:tcW w:w="1935" w:type="dxa"/>
            <w:shd w:val="clear" w:color="auto" w:fill="auto"/>
            <w:vAlign w:val="center"/>
          </w:tcPr>
          <w:p w14:paraId="2D220526"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482</w:t>
            </w:r>
          </w:p>
        </w:tc>
      </w:tr>
      <w:tr w:rsidR="003C5C05" w:rsidRPr="00E25E8A" w14:paraId="1624A732" w14:textId="77777777" w:rsidTr="004746EE">
        <w:tc>
          <w:tcPr>
            <w:tcW w:w="724" w:type="dxa"/>
            <w:shd w:val="clear" w:color="auto" w:fill="auto"/>
            <w:vAlign w:val="center"/>
          </w:tcPr>
          <w:p w14:paraId="78C5C4CD"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8.25.</w:t>
            </w:r>
          </w:p>
        </w:tc>
        <w:tc>
          <w:tcPr>
            <w:tcW w:w="3162" w:type="dxa"/>
            <w:shd w:val="clear" w:color="auto" w:fill="auto"/>
            <w:vAlign w:val="center"/>
          </w:tcPr>
          <w:p w14:paraId="561BEA93"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802FE38"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Zvirgzdenes pagasts </w:t>
            </w:r>
          </w:p>
        </w:tc>
        <w:tc>
          <w:tcPr>
            <w:tcW w:w="1935" w:type="dxa"/>
            <w:shd w:val="clear" w:color="auto" w:fill="auto"/>
            <w:vAlign w:val="center"/>
          </w:tcPr>
          <w:p w14:paraId="75DF64A3"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572</w:t>
            </w:r>
          </w:p>
        </w:tc>
      </w:tr>
      <w:tr w:rsidR="003C5C05" w:rsidRPr="00E25E8A" w14:paraId="07FBD70D" w14:textId="77777777" w:rsidTr="004746EE">
        <w:tc>
          <w:tcPr>
            <w:tcW w:w="724" w:type="dxa"/>
            <w:shd w:val="clear" w:color="auto" w:fill="auto"/>
            <w:vAlign w:val="center"/>
          </w:tcPr>
          <w:p w14:paraId="172EE4E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w:t>
            </w:r>
          </w:p>
        </w:tc>
        <w:tc>
          <w:tcPr>
            <w:tcW w:w="3162" w:type="dxa"/>
            <w:shd w:val="clear" w:color="auto" w:fill="auto"/>
            <w:vAlign w:val="center"/>
          </w:tcPr>
          <w:p w14:paraId="7D0F8305" w14:textId="77777777" w:rsidR="003C5C05" w:rsidRPr="00E25E8A" w:rsidRDefault="003C5C05" w:rsidP="003C5C05">
            <w:pPr>
              <w:autoSpaceDN/>
              <w:spacing w:after="0" w:line="259" w:lineRule="auto"/>
              <w:rPr>
                <w:rFonts w:eastAsia="Times New Roman" w:cs="Calibri"/>
                <w:b/>
                <w:bCs/>
                <w:sz w:val="20"/>
                <w:szCs w:val="20"/>
                <w:lang w:eastAsia="lv-LV"/>
              </w:rPr>
            </w:pPr>
            <w:r w:rsidRPr="00E25E8A">
              <w:rPr>
                <w:rFonts w:eastAsia="Times New Roman" w:cs="Calibri"/>
                <w:sz w:val="20"/>
                <w:szCs w:val="20"/>
                <w:lang w:eastAsia="lv-LV"/>
              </w:rPr>
              <w:t>Madonas novads  (Madona)</w:t>
            </w:r>
          </w:p>
        </w:tc>
        <w:tc>
          <w:tcPr>
            <w:tcW w:w="3162" w:type="dxa"/>
            <w:shd w:val="clear" w:color="auto" w:fill="auto"/>
            <w:vAlign w:val="center"/>
          </w:tcPr>
          <w:p w14:paraId="57225D9C"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p>
        </w:tc>
        <w:tc>
          <w:tcPr>
            <w:tcW w:w="1935" w:type="dxa"/>
            <w:shd w:val="clear" w:color="auto" w:fill="auto"/>
            <w:vAlign w:val="center"/>
          </w:tcPr>
          <w:p w14:paraId="5C6E212E"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27699</w:t>
            </w:r>
          </w:p>
        </w:tc>
      </w:tr>
      <w:tr w:rsidR="003C5C05" w:rsidRPr="00E25E8A" w14:paraId="30940D34" w14:textId="77777777" w:rsidTr="004746EE">
        <w:tc>
          <w:tcPr>
            <w:tcW w:w="724" w:type="dxa"/>
            <w:shd w:val="clear" w:color="auto" w:fill="auto"/>
            <w:vAlign w:val="center"/>
          </w:tcPr>
          <w:p w14:paraId="6375D26E"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9.1.</w:t>
            </w:r>
          </w:p>
        </w:tc>
        <w:tc>
          <w:tcPr>
            <w:tcW w:w="3162" w:type="dxa"/>
            <w:shd w:val="clear" w:color="auto" w:fill="auto"/>
            <w:vAlign w:val="center"/>
          </w:tcPr>
          <w:p w14:paraId="3A16B574"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143C07C6"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Cesvaines pilsēta </w:t>
            </w:r>
          </w:p>
        </w:tc>
        <w:tc>
          <w:tcPr>
            <w:tcW w:w="1935" w:type="dxa"/>
            <w:shd w:val="clear" w:color="auto" w:fill="auto"/>
            <w:vAlign w:val="center"/>
          </w:tcPr>
          <w:p w14:paraId="5E02E83B"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1237</w:t>
            </w:r>
          </w:p>
        </w:tc>
      </w:tr>
      <w:tr w:rsidR="003C5C05" w:rsidRPr="00E25E8A" w14:paraId="6F3EA7EC" w14:textId="77777777" w:rsidTr="004746EE">
        <w:tc>
          <w:tcPr>
            <w:tcW w:w="724" w:type="dxa"/>
            <w:shd w:val="clear" w:color="auto" w:fill="auto"/>
            <w:vAlign w:val="center"/>
          </w:tcPr>
          <w:p w14:paraId="3ACB61B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9.2.</w:t>
            </w:r>
          </w:p>
        </w:tc>
        <w:tc>
          <w:tcPr>
            <w:tcW w:w="3162" w:type="dxa"/>
            <w:shd w:val="clear" w:color="auto" w:fill="auto"/>
            <w:vAlign w:val="center"/>
          </w:tcPr>
          <w:p w14:paraId="276FF9C1"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0DCD1FE8"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Lubānas pilsēta</w:t>
            </w:r>
          </w:p>
        </w:tc>
        <w:tc>
          <w:tcPr>
            <w:tcW w:w="1935" w:type="dxa"/>
            <w:shd w:val="clear" w:color="auto" w:fill="auto"/>
            <w:vAlign w:val="center"/>
          </w:tcPr>
          <w:p w14:paraId="114DC301"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1467</w:t>
            </w:r>
          </w:p>
        </w:tc>
      </w:tr>
      <w:tr w:rsidR="003C5C05" w:rsidRPr="00E25E8A" w14:paraId="0928C663" w14:textId="77777777" w:rsidTr="004746EE">
        <w:tc>
          <w:tcPr>
            <w:tcW w:w="724" w:type="dxa"/>
            <w:shd w:val="clear" w:color="auto" w:fill="auto"/>
            <w:vAlign w:val="center"/>
          </w:tcPr>
          <w:p w14:paraId="51BCE92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9.3.</w:t>
            </w:r>
          </w:p>
        </w:tc>
        <w:tc>
          <w:tcPr>
            <w:tcW w:w="3162" w:type="dxa"/>
            <w:shd w:val="clear" w:color="auto" w:fill="auto"/>
            <w:vAlign w:val="center"/>
          </w:tcPr>
          <w:p w14:paraId="5749E7C4"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494D3F8A"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Madonas pilsēta </w:t>
            </w:r>
          </w:p>
        </w:tc>
        <w:tc>
          <w:tcPr>
            <w:tcW w:w="1935" w:type="dxa"/>
            <w:shd w:val="clear" w:color="auto" w:fill="auto"/>
            <w:vAlign w:val="center"/>
          </w:tcPr>
          <w:p w14:paraId="338B7C35"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6664</w:t>
            </w:r>
          </w:p>
        </w:tc>
      </w:tr>
      <w:tr w:rsidR="003C5C05" w:rsidRPr="00E25E8A" w14:paraId="6BE94204" w14:textId="77777777" w:rsidTr="004746EE">
        <w:tc>
          <w:tcPr>
            <w:tcW w:w="724" w:type="dxa"/>
            <w:shd w:val="clear" w:color="auto" w:fill="auto"/>
            <w:vAlign w:val="center"/>
          </w:tcPr>
          <w:p w14:paraId="7C4F823A"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9.4. </w:t>
            </w:r>
          </w:p>
        </w:tc>
        <w:tc>
          <w:tcPr>
            <w:tcW w:w="3162" w:type="dxa"/>
            <w:shd w:val="clear" w:color="auto" w:fill="auto"/>
            <w:vAlign w:val="center"/>
          </w:tcPr>
          <w:p w14:paraId="1143E91A"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75525200"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Aronas pagasts </w:t>
            </w:r>
          </w:p>
        </w:tc>
        <w:tc>
          <w:tcPr>
            <w:tcW w:w="1935" w:type="dxa"/>
            <w:shd w:val="clear" w:color="auto" w:fill="auto"/>
            <w:vAlign w:val="center"/>
          </w:tcPr>
          <w:p w14:paraId="7220B5BF"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1191</w:t>
            </w:r>
          </w:p>
        </w:tc>
      </w:tr>
      <w:tr w:rsidR="003C5C05" w:rsidRPr="00E25E8A" w14:paraId="3A34346F" w14:textId="77777777" w:rsidTr="004746EE">
        <w:tc>
          <w:tcPr>
            <w:tcW w:w="724" w:type="dxa"/>
            <w:shd w:val="clear" w:color="auto" w:fill="auto"/>
            <w:vAlign w:val="center"/>
          </w:tcPr>
          <w:p w14:paraId="6E96875D"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9.5</w:t>
            </w:r>
          </w:p>
        </w:tc>
        <w:tc>
          <w:tcPr>
            <w:tcW w:w="3162" w:type="dxa"/>
            <w:shd w:val="clear" w:color="auto" w:fill="auto"/>
            <w:vAlign w:val="center"/>
          </w:tcPr>
          <w:p w14:paraId="1FD3FAFD"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22508DA9"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Barkavas pagasts </w:t>
            </w:r>
          </w:p>
        </w:tc>
        <w:tc>
          <w:tcPr>
            <w:tcW w:w="1935" w:type="dxa"/>
            <w:shd w:val="clear" w:color="auto" w:fill="auto"/>
            <w:vAlign w:val="center"/>
          </w:tcPr>
          <w:p w14:paraId="07574665"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1100</w:t>
            </w:r>
          </w:p>
        </w:tc>
      </w:tr>
      <w:tr w:rsidR="003C5C05" w:rsidRPr="00E25E8A" w14:paraId="6C6C2C59" w14:textId="77777777" w:rsidTr="004746EE">
        <w:tc>
          <w:tcPr>
            <w:tcW w:w="724" w:type="dxa"/>
            <w:shd w:val="clear" w:color="auto" w:fill="auto"/>
            <w:vAlign w:val="center"/>
          </w:tcPr>
          <w:p w14:paraId="7FCC5273"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9.6. </w:t>
            </w:r>
          </w:p>
        </w:tc>
        <w:tc>
          <w:tcPr>
            <w:tcW w:w="3162" w:type="dxa"/>
            <w:shd w:val="clear" w:color="auto" w:fill="auto"/>
            <w:vAlign w:val="center"/>
          </w:tcPr>
          <w:p w14:paraId="5C83F498"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4D4B5DEF"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Bērzaunes pagasts </w:t>
            </w:r>
          </w:p>
        </w:tc>
        <w:tc>
          <w:tcPr>
            <w:tcW w:w="1935" w:type="dxa"/>
            <w:shd w:val="clear" w:color="auto" w:fill="auto"/>
            <w:vAlign w:val="center"/>
          </w:tcPr>
          <w:p w14:paraId="5F5F772F"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1319</w:t>
            </w:r>
          </w:p>
        </w:tc>
      </w:tr>
      <w:tr w:rsidR="003C5C05" w:rsidRPr="00E25E8A" w14:paraId="3240BB1C" w14:textId="77777777" w:rsidTr="004746EE">
        <w:tc>
          <w:tcPr>
            <w:tcW w:w="724" w:type="dxa"/>
            <w:shd w:val="clear" w:color="auto" w:fill="auto"/>
            <w:vAlign w:val="center"/>
          </w:tcPr>
          <w:p w14:paraId="0CEE5037"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9.7.</w:t>
            </w:r>
          </w:p>
        </w:tc>
        <w:tc>
          <w:tcPr>
            <w:tcW w:w="3162" w:type="dxa"/>
            <w:shd w:val="clear" w:color="auto" w:fill="auto"/>
            <w:vAlign w:val="center"/>
          </w:tcPr>
          <w:p w14:paraId="2D880774"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5692ACD4"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Cesvaines pagasts </w:t>
            </w:r>
          </w:p>
        </w:tc>
        <w:tc>
          <w:tcPr>
            <w:tcW w:w="1935" w:type="dxa"/>
            <w:shd w:val="clear" w:color="auto" w:fill="auto"/>
            <w:vAlign w:val="center"/>
          </w:tcPr>
          <w:p w14:paraId="53FD29FD"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981</w:t>
            </w:r>
          </w:p>
        </w:tc>
      </w:tr>
      <w:tr w:rsidR="003C5C05" w:rsidRPr="00E25E8A" w14:paraId="78100A9C" w14:textId="77777777" w:rsidTr="004746EE">
        <w:tc>
          <w:tcPr>
            <w:tcW w:w="724" w:type="dxa"/>
            <w:shd w:val="clear" w:color="auto" w:fill="auto"/>
            <w:vAlign w:val="center"/>
          </w:tcPr>
          <w:p w14:paraId="7856DFBC"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9.8.</w:t>
            </w:r>
          </w:p>
        </w:tc>
        <w:tc>
          <w:tcPr>
            <w:tcW w:w="3162" w:type="dxa"/>
            <w:shd w:val="clear" w:color="auto" w:fill="auto"/>
            <w:vAlign w:val="center"/>
          </w:tcPr>
          <w:p w14:paraId="37D222D6"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138F492E"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Dzelzavas pagasts </w:t>
            </w:r>
          </w:p>
        </w:tc>
        <w:tc>
          <w:tcPr>
            <w:tcW w:w="1935" w:type="dxa"/>
            <w:shd w:val="clear" w:color="auto" w:fill="auto"/>
            <w:vAlign w:val="center"/>
          </w:tcPr>
          <w:p w14:paraId="7AF73097"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1047</w:t>
            </w:r>
          </w:p>
        </w:tc>
      </w:tr>
      <w:tr w:rsidR="003C5C05" w:rsidRPr="00E25E8A" w14:paraId="6F877182" w14:textId="77777777" w:rsidTr="004746EE">
        <w:tc>
          <w:tcPr>
            <w:tcW w:w="724" w:type="dxa"/>
            <w:shd w:val="clear" w:color="auto" w:fill="auto"/>
            <w:vAlign w:val="center"/>
          </w:tcPr>
          <w:p w14:paraId="1A74095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9.9.</w:t>
            </w:r>
          </w:p>
        </w:tc>
        <w:tc>
          <w:tcPr>
            <w:tcW w:w="3162" w:type="dxa"/>
            <w:shd w:val="clear" w:color="auto" w:fill="auto"/>
            <w:vAlign w:val="center"/>
          </w:tcPr>
          <w:p w14:paraId="709651FF"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51D4A137"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Ērgļu pagasts </w:t>
            </w:r>
          </w:p>
        </w:tc>
        <w:tc>
          <w:tcPr>
            <w:tcW w:w="1935" w:type="dxa"/>
            <w:shd w:val="clear" w:color="auto" w:fill="auto"/>
            <w:vAlign w:val="center"/>
          </w:tcPr>
          <w:p w14:paraId="6539A54D"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1825</w:t>
            </w:r>
          </w:p>
        </w:tc>
      </w:tr>
      <w:tr w:rsidR="003C5C05" w:rsidRPr="00E25E8A" w14:paraId="4998A2F0" w14:textId="77777777" w:rsidTr="004746EE">
        <w:tc>
          <w:tcPr>
            <w:tcW w:w="724" w:type="dxa"/>
            <w:shd w:val="clear" w:color="auto" w:fill="auto"/>
            <w:vAlign w:val="center"/>
          </w:tcPr>
          <w:p w14:paraId="3A1A6FB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9.10.</w:t>
            </w:r>
          </w:p>
        </w:tc>
        <w:tc>
          <w:tcPr>
            <w:tcW w:w="3162" w:type="dxa"/>
            <w:shd w:val="clear" w:color="auto" w:fill="auto"/>
            <w:vAlign w:val="center"/>
          </w:tcPr>
          <w:p w14:paraId="233C2063"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54B34131"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Indrānu pagasts </w:t>
            </w:r>
          </w:p>
        </w:tc>
        <w:tc>
          <w:tcPr>
            <w:tcW w:w="1935" w:type="dxa"/>
            <w:shd w:val="clear" w:color="auto" w:fill="auto"/>
            <w:vAlign w:val="center"/>
          </w:tcPr>
          <w:p w14:paraId="7BD8DCB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620</w:t>
            </w:r>
          </w:p>
        </w:tc>
      </w:tr>
      <w:tr w:rsidR="003C5C05" w:rsidRPr="00E25E8A" w14:paraId="442415D2" w14:textId="77777777" w:rsidTr="004746EE">
        <w:tc>
          <w:tcPr>
            <w:tcW w:w="724" w:type="dxa"/>
            <w:shd w:val="clear" w:color="auto" w:fill="auto"/>
            <w:vAlign w:val="center"/>
          </w:tcPr>
          <w:p w14:paraId="7FAFA33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9.11.</w:t>
            </w:r>
          </w:p>
        </w:tc>
        <w:tc>
          <w:tcPr>
            <w:tcW w:w="3162" w:type="dxa"/>
            <w:shd w:val="clear" w:color="auto" w:fill="auto"/>
            <w:vAlign w:val="center"/>
          </w:tcPr>
          <w:p w14:paraId="10160AAB"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38A3FBE4"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Jumurdas pagasts </w:t>
            </w:r>
          </w:p>
        </w:tc>
        <w:tc>
          <w:tcPr>
            <w:tcW w:w="1935" w:type="dxa"/>
            <w:shd w:val="clear" w:color="auto" w:fill="auto"/>
            <w:vAlign w:val="center"/>
          </w:tcPr>
          <w:p w14:paraId="06033565"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218</w:t>
            </w:r>
          </w:p>
        </w:tc>
      </w:tr>
      <w:tr w:rsidR="003C5C05" w:rsidRPr="00E25E8A" w14:paraId="06D24780" w14:textId="77777777" w:rsidTr="004746EE">
        <w:tc>
          <w:tcPr>
            <w:tcW w:w="724" w:type="dxa"/>
            <w:shd w:val="clear" w:color="auto" w:fill="auto"/>
            <w:vAlign w:val="center"/>
          </w:tcPr>
          <w:p w14:paraId="3765E09F"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9.12.</w:t>
            </w:r>
          </w:p>
        </w:tc>
        <w:tc>
          <w:tcPr>
            <w:tcW w:w="3162" w:type="dxa"/>
            <w:shd w:val="clear" w:color="auto" w:fill="auto"/>
            <w:vAlign w:val="center"/>
          </w:tcPr>
          <w:p w14:paraId="5A670A9A"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3E0EA3CA"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Kalsnavas pagasts </w:t>
            </w:r>
          </w:p>
        </w:tc>
        <w:tc>
          <w:tcPr>
            <w:tcW w:w="1935" w:type="dxa"/>
            <w:shd w:val="clear" w:color="auto" w:fill="auto"/>
            <w:vAlign w:val="center"/>
          </w:tcPr>
          <w:p w14:paraId="52AE612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1494</w:t>
            </w:r>
          </w:p>
        </w:tc>
      </w:tr>
      <w:tr w:rsidR="003C5C05" w:rsidRPr="00E25E8A" w14:paraId="4E5A5A5D" w14:textId="77777777" w:rsidTr="004746EE">
        <w:tc>
          <w:tcPr>
            <w:tcW w:w="724" w:type="dxa"/>
            <w:shd w:val="clear" w:color="auto" w:fill="auto"/>
            <w:vAlign w:val="center"/>
          </w:tcPr>
          <w:p w14:paraId="4C0DB8AA"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9.13.</w:t>
            </w:r>
          </w:p>
        </w:tc>
        <w:tc>
          <w:tcPr>
            <w:tcW w:w="3162" w:type="dxa"/>
            <w:shd w:val="clear" w:color="auto" w:fill="auto"/>
            <w:vAlign w:val="center"/>
          </w:tcPr>
          <w:p w14:paraId="45723051"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48B4761B"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Lazdonas pagasts </w:t>
            </w:r>
          </w:p>
        </w:tc>
        <w:tc>
          <w:tcPr>
            <w:tcW w:w="1935" w:type="dxa"/>
            <w:shd w:val="clear" w:color="auto" w:fill="auto"/>
            <w:vAlign w:val="center"/>
          </w:tcPr>
          <w:p w14:paraId="4E23CC1D"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579</w:t>
            </w:r>
          </w:p>
        </w:tc>
      </w:tr>
      <w:tr w:rsidR="003C5C05" w:rsidRPr="00E25E8A" w14:paraId="0BF53ECE" w14:textId="77777777" w:rsidTr="004746EE">
        <w:tc>
          <w:tcPr>
            <w:tcW w:w="724" w:type="dxa"/>
            <w:shd w:val="clear" w:color="auto" w:fill="auto"/>
            <w:vAlign w:val="center"/>
          </w:tcPr>
          <w:p w14:paraId="7B4975DA"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9.14.</w:t>
            </w:r>
          </w:p>
        </w:tc>
        <w:tc>
          <w:tcPr>
            <w:tcW w:w="3162" w:type="dxa"/>
            <w:shd w:val="clear" w:color="auto" w:fill="auto"/>
            <w:vAlign w:val="center"/>
          </w:tcPr>
          <w:p w14:paraId="4C3B24C1"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13FDE3FF"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Liezēres pagasts </w:t>
            </w:r>
          </w:p>
        </w:tc>
        <w:tc>
          <w:tcPr>
            <w:tcW w:w="1935" w:type="dxa"/>
            <w:shd w:val="clear" w:color="auto" w:fill="auto"/>
            <w:vAlign w:val="center"/>
          </w:tcPr>
          <w:p w14:paraId="0E2065FC"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1062</w:t>
            </w:r>
          </w:p>
        </w:tc>
      </w:tr>
      <w:tr w:rsidR="003C5C05" w:rsidRPr="00E25E8A" w14:paraId="2C39DE1E" w14:textId="77777777" w:rsidTr="004746EE">
        <w:tc>
          <w:tcPr>
            <w:tcW w:w="724" w:type="dxa"/>
            <w:shd w:val="clear" w:color="auto" w:fill="auto"/>
            <w:vAlign w:val="center"/>
          </w:tcPr>
          <w:p w14:paraId="5A771889"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9.15.</w:t>
            </w:r>
          </w:p>
        </w:tc>
        <w:tc>
          <w:tcPr>
            <w:tcW w:w="3162" w:type="dxa"/>
            <w:shd w:val="clear" w:color="auto" w:fill="auto"/>
            <w:vAlign w:val="center"/>
          </w:tcPr>
          <w:p w14:paraId="25F52659"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48CCF15C"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Ļaudonas pagasts </w:t>
            </w:r>
          </w:p>
        </w:tc>
        <w:tc>
          <w:tcPr>
            <w:tcW w:w="1935" w:type="dxa"/>
            <w:shd w:val="clear" w:color="auto" w:fill="auto"/>
            <w:vAlign w:val="center"/>
          </w:tcPr>
          <w:p w14:paraId="795425C5"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1154</w:t>
            </w:r>
          </w:p>
        </w:tc>
      </w:tr>
      <w:tr w:rsidR="003C5C05" w:rsidRPr="00E25E8A" w14:paraId="20F9C7E8" w14:textId="77777777" w:rsidTr="004746EE">
        <w:tc>
          <w:tcPr>
            <w:tcW w:w="724" w:type="dxa"/>
            <w:shd w:val="clear" w:color="auto" w:fill="auto"/>
            <w:vAlign w:val="center"/>
          </w:tcPr>
          <w:p w14:paraId="430AFFF0"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9.16. </w:t>
            </w:r>
          </w:p>
        </w:tc>
        <w:tc>
          <w:tcPr>
            <w:tcW w:w="3162" w:type="dxa"/>
            <w:shd w:val="clear" w:color="auto" w:fill="auto"/>
            <w:vAlign w:val="center"/>
          </w:tcPr>
          <w:p w14:paraId="18096844"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3BF1B685"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Mārcienas pagasts </w:t>
            </w:r>
          </w:p>
        </w:tc>
        <w:tc>
          <w:tcPr>
            <w:tcW w:w="1935" w:type="dxa"/>
            <w:shd w:val="clear" w:color="auto" w:fill="auto"/>
            <w:vAlign w:val="center"/>
          </w:tcPr>
          <w:p w14:paraId="42F3E08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862</w:t>
            </w:r>
          </w:p>
        </w:tc>
      </w:tr>
      <w:tr w:rsidR="003C5C05" w:rsidRPr="00E25E8A" w14:paraId="4458B691" w14:textId="77777777" w:rsidTr="004746EE">
        <w:tc>
          <w:tcPr>
            <w:tcW w:w="724" w:type="dxa"/>
            <w:shd w:val="clear" w:color="auto" w:fill="auto"/>
            <w:vAlign w:val="center"/>
          </w:tcPr>
          <w:p w14:paraId="2976C47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9.17.</w:t>
            </w:r>
          </w:p>
        </w:tc>
        <w:tc>
          <w:tcPr>
            <w:tcW w:w="3162" w:type="dxa"/>
            <w:shd w:val="clear" w:color="auto" w:fill="auto"/>
            <w:vAlign w:val="center"/>
          </w:tcPr>
          <w:p w14:paraId="4C5C7B2C"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12EE34AF"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Mētrienas pagasts </w:t>
            </w:r>
          </w:p>
        </w:tc>
        <w:tc>
          <w:tcPr>
            <w:tcW w:w="1935" w:type="dxa"/>
            <w:shd w:val="clear" w:color="auto" w:fill="auto"/>
            <w:vAlign w:val="center"/>
          </w:tcPr>
          <w:p w14:paraId="5767CE0D"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598</w:t>
            </w:r>
          </w:p>
        </w:tc>
      </w:tr>
      <w:tr w:rsidR="003C5C05" w:rsidRPr="00E25E8A" w14:paraId="4B53FC56" w14:textId="77777777" w:rsidTr="004746EE">
        <w:tc>
          <w:tcPr>
            <w:tcW w:w="724" w:type="dxa"/>
            <w:shd w:val="clear" w:color="auto" w:fill="auto"/>
            <w:vAlign w:val="center"/>
          </w:tcPr>
          <w:p w14:paraId="1A60BD7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9.18. </w:t>
            </w:r>
          </w:p>
        </w:tc>
        <w:tc>
          <w:tcPr>
            <w:tcW w:w="3162" w:type="dxa"/>
            <w:shd w:val="clear" w:color="auto" w:fill="auto"/>
            <w:vAlign w:val="center"/>
          </w:tcPr>
          <w:p w14:paraId="0C50F0BF"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18308E8E"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Ošupes pagasts </w:t>
            </w:r>
          </w:p>
        </w:tc>
        <w:tc>
          <w:tcPr>
            <w:tcW w:w="1935" w:type="dxa"/>
            <w:shd w:val="clear" w:color="auto" w:fill="auto"/>
            <w:vAlign w:val="center"/>
          </w:tcPr>
          <w:p w14:paraId="19D995C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828</w:t>
            </w:r>
          </w:p>
        </w:tc>
      </w:tr>
      <w:tr w:rsidR="003C5C05" w:rsidRPr="00E25E8A" w14:paraId="4DA3C64D" w14:textId="77777777" w:rsidTr="004746EE">
        <w:tc>
          <w:tcPr>
            <w:tcW w:w="724" w:type="dxa"/>
            <w:shd w:val="clear" w:color="auto" w:fill="auto"/>
            <w:vAlign w:val="center"/>
          </w:tcPr>
          <w:p w14:paraId="7004518C"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9.19.</w:t>
            </w:r>
          </w:p>
        </w:tc>
        <w:tc>
          <w:tcPr>
            <w:tcW w:w="3162" w:type="dxa"/>
            <w:shd w:val="clear" w:color="auto" w:fill="auto"/>
            <w:vAlign w:val="center"/>
          </w:tcPr>
          <w:p w14:paraId="70B94DAF"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0FE62D16"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Praulienas pagasts </w:t>
            </w:r>
          </w:p>
        </w:tc>
        <w:tc>
          <w:tcPr>
            <w:tcW w:w="1935" w:type="dxa"/>
            <w:shd w:val="clear" w:color="auto" w:fill="auto"/>
            <w:vAlign w:val="center"/>
          </w:tcPr>
          <w:p w14:paraId="0C5C57DF"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1356</w:t>
            </w:r>
          </w:p>
        </w:tc>
      </w:tr>
      <w:tr w:rsidR="003C5C05" w:rsidRPr="00E25E8A" w14:paraId="266B2ABB" w14:textId="77777777" w:rsidTr="004746EE">
        <w:tc>
          <w:tcPr>
            <w:tcW w:w="724" w:type="dxa"/>
            <w:shd w:val="clear" w:color="auto" w:fill="auto"/>
            <w:vAlign w:val="center"/>
          </w:tcPr>
          <w:p w14:paraId="1EFB4BF8"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9.20.</w:t>
            </w:r>
          </w:p>
        </w:tc>
        <w:tc>
          <w:tcPr>
            <w:tcW w:w="3162" w:type="dxa"/>
            <w:shd w:val="clear" w:color="auto" w:fill="auto"/>
            <w:vAlign w:val="center"/>
          </w:tcPr>
          <w:p w14:paraId="299E3453"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354A15B7"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Sarkaņu pagasts </w:t>
            </w:r>
          </w:p>
        </w:tc>
        <w:tc>
          <w:tcPr>
            <w:tcW w:w="1935" w:type="dxa"/>
            <w:shd w:val="clear" w:color="auto" w:fill="auto"/>
            <w:vAlign w:val="center"/>
          </w:tcPr>
          <w:p w14:paraId="762FE4D8"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1162</w:t>
            </w:r>
          </w:p>
        </w:tc>
      </w:tr>
      <w:tr w:rsidR="003C5C05" w:rsidRPr="00E25E8A" w14:paraId="51015186" w14:textId="77777777" w:rsidTr="004746EE">
        <w:tc>
          <w:tcPr>
            <w:tcW w:w="724" w:type="dxa"/>
            <w:shd w:val="clear" w:color="auto" w:fill="auto"/>
            <w:vAlign w:val="center"/>
          </w:tcPr>
          <w:p w14:paraId="78530FF0"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9.21.</w:t>
            </w:r>
          </w:p>
        </w:tc>
        <w:tc>
          <w:tcPr>
            <w:tcW w:w="3162" w:type="dxa"/>
            <w:shd w:val="clear" w:color="auto" w:fill="auto"/>
            <w:vAlign w:val="center"/>
          </w:tcPr>
          <w:p w14:paraId="25975962"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3A4CCD5C"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Sausnējas pagasts </w:t>
            </w:r>
          </w:p>
        </w:tc>
        <w:tc>
          <w:tcPr>
            <w:tcW w:w="1935" w:type="dxa"/>
            <w:shd w:val="clear" w:color="auto" w:fill="auto"/>
            <w:vAlign w:val="center"/>
          </w:tcPr>
          <w:p w14:paraId="2F6F0436"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426</w:t>
            </w:r>
          </w:p>
        </w:tc>
      </w:tr>
      <w:tr w:rsidR="003C5C05" w:rsidRPr="00E25E8A" w14:paraId="526D4935" w14:textId="77777777" w:rsidTr="004746EE">
        <w:tc>
          <w:tcPr>
            <w:tcW w:w="724" w:type="dxa"/>
            <w:shd w:val="clear" w:color="auto" w:fill="auto"/>
            <w:vAlign w:val="center"/>
          </w:tcPr>
          <w:p w14:paraId="3AA16D9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9.22.</w:t>
            </w:r>
          </w:p>
        </w:tc>
        <w:tc>
          <w:tcPr>
            <w:tcW w:w="3162" w:type="dxa"/>
            <w:shd w:val="clear" w:color="auto" w:fill="auto"/>
            <w:vAlign w:val="center"/>
          </w:tcPr>
          <w:p w14:paraId="5DF58FD2"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3162" w:type="dxa"/>
            <w:shd w:val="clear" w:color="auto" w:fill="auto"/>
            <w:vAlign w:val="center"/>
          </w:tcPr>
          <w:p w14:paraId="309B48F3"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r w:rsidRPr="00E25E8A">
              <w:rPr>
                <w:rFonts w:eastAsia="Times New Roman" w:cs="Calibri"/>
                <w:sz w:val="20"/>
                <w:szCs w:val="20"/>
                <w:lang w:eastAsia="lv-LV"/>
              </w:rPr>
              <w:t xml:space="preserve">Vestienas pagasts </w:t>
            </w:r>
          </w:p>
        </w:tc>
        <w:tc>
          <w:tcPr>
            <w:tcW w:w="1935" w:type="dxa"/>
            <w:shd w:val="clear" w:color="auto" w:fill="auto"/>
            <w:vAlign w:val="center"/>
          </w:tcPr>
          <w:p w14:paraId="504A6E10"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509</w:t>
            </w:r>
          </w:p>
        </w:tc>
      </w:tr>
      <w:tr w:rsidR="003C5C05" w:rsidRPr="00E25E8A" w14:paraId="0EA17B32" w14:textId="77777777" w:rsidTr="004746EE">
        <w:tc>
          <w:tcPr>
            <w:tcW w:w="724" w:type="dxa"/>
            <w:shd w:val="clear" w:color="auto" w:fill="auto"/>
            <w:vAlign w:val="center"/>
          </w:tcPr>
          <w:p w14:paraId="459E579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w:t>
            </w:r>
          </w:p>
        </w:tc>
        <w:tc>
          <w:tcPr>
            <w:tcW w:w="3162" w:type="dxa"/>
            <w:shd w:val="clear" w:color="auto" w:fill="auto"/>
            <w:vAlign w:val="center"/>
          </w:tcPr>
          <w:p w14:paraId="6692ED75" w14:textId="77777777" w:rsidR="003C5C05" w:rsidRPr="00E25E8A" w:rsidRDefault="003C5C05" w:rsidP="003C5C05">
            <w:pPr>
              <w:autoSpaceDN/>
              <w:spacing w:after="0" w:line="240" w:lineRule="auto"/>
              <w:rPr>
                <w:rFonts w:eastAsia="Times New Roman" w:cs="Calibri"/>
                <w:color w:val="000000"/>
                <w:sz w:val="20"/>
                <w:szCs w:val="20"/>
                <w:lang w:eastAsia="lv-LV"/>
              </w:rPr>
            </w:pPr>
            <w:r w:rsidRPr="00E25E8A">
              <w:rPr>
                <w:rFonts w:eastAsia="Times New Roman" w:cs="Calibri"/>
                <w:color w:val="000000"/>
                <w:sz w:val="20"/>
                <w:szCs w:val="20"/>
                <w:lang w:eastAsia="lv-LV"/>
              </w:rPr>
              <w:t>Preiļu novads (Preiļi)</w:t>
            </w:r>
          </w:p>
        </w:tc>
        <w:tc>
          <w:tcPr>
            <w:tcW w:w="3162" w:type="dxa"/>
            <w:shd w:val="clear" w:color="auto" w:fill="auto"/>
            <w:vAlign w:val="center"/>
          </w:tcPr>
          <w:p w14:paraId="2DAC84C9" w14:textId="77777777" w:rsidR="003C5C05" w:rsidRPr="00E25E8A" w:rsidRDefault="003C5C05" w:rsidP="003C5C05">
            <w:pPr>
              <w:autoSpaceDN/>
              <w:spacing w:after="0" w:line="259" w:lineRule="auto"/>
              <w:rPr>
                <w:rFonts w:eastAsia="Times New Roman" w:cs="Calibri"/>
                <w:sz w:val="20"/>
                <w:szCs w:val="20"/>
                <w:lang w:eastAsia="lv-LV"/>
              </w:rPr>
            </w:pPr>
          </w:p>
        </w:tc>
        <w:tc>
          <w:tcPr>
            <w:tcW w:w="1935" w:type="dxa"/>
            <w:shd w:val="clear" w:color="auto" w:fill="auto"/>
            <w:vAlign w:val="center"/>
          </w:tcPr>
          <w:p w14:paraId="4E6EE058"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16037</w:t>
            </w:r>
          </w:p>
        </w:tc>
      </w:tr>
      <w:tr w:rsidR="003C5C05" w:rsidRPr="00E25E8A" w14:paraId="08DD8FF0" w14:textId="77777777" w:rsidTr="004746EE">
        <w:tc>
          <w:tcPr>
            <w:tcW w:w="724" w:type="dxa"/>
            <w:shd w:val="clear" w:color="auto" w:fill="auto"/>
            <w:vAlign w:val="center"/>
          </w:tcPr>
          <w:p w14:paraId="63FFDDDE"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10.1.</w:t>
            </w:r>
          </w:p>
        </w:tc>
        <w:tc>
          <w:tcPr>
            <w:tcW w:w="3162" w:type="dxa"/>
            <w:shd w:val="clear" w:color="auto" w:fill="auto"/>
            <w:vAlign w:val="center"/>
          </w:tcPr>
          <w:p w14:paraId="69EF6A08"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20C3B3B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Preiļu pilsēta </w:t>
            </w:r>
          </w:p>
        </w:tc>
        <w:tc>
          <w:tcPr>
            <w:tcW w:w="1935" w:type="dxa"/>
            <w:shd w:val="clear" w:color="auto" w:fill="auto"/>
            <w:vAlign w:val="center"/>
          </w:tcPr>
          <w:p w14:paraId="0ED1274E"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5952</w:t>
            </w:r>
          </w:p>
        </w:tc>
      </w:tr>
      <w:tr w:rsidR="003C5C05" w:rsidRPr="00E25E8A" w14:paraId="66BAB708" w14:textId="77777777" w:rsidTr="004746EE">
        <w:tc>
          <w:tcPr>
            <w:tcW w:w="724" w:type="dxa"/>
            <w:shd w:val="clear" w:color="auto" w:fill="auto"/>
            <w:vAlign w:val="center"/>
          </w:tcPr>
          <w:p w14:paraId="36E7B14C"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10.2.</w:t>
            </w:r>
          </w:p>
        </w:tc>
        <w:tc>
          <w:tcPr>
            <w:tcW w:w="3162" w:type="dxa"/>
            <w:shd w:val="clear" w:color="auto" w:fill="auto"/>
            <w:vAlign w:val="center"/>
          </w:tcPr>
          <w:p w14:paraId="7189728B"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0FC38B4"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Aglonas pagasts </w:t>
            </w:r>
          </w:p>
        </w:tc>
        <w:tc>
          <w:tcPr>
            <w:tcW w:w="1935" w:type="dxa"/>
            <w:shd w:val="clear" w:color="auto" w:fill="auto"/>
            <w:vAlign w:val="center"/>
          </w:tcPr>
          <w:p w14:paraId="2718351F"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1524</w:t>
            </w:r>
          </w:p>
        </w:tc>
      </w:tr>
      <w:tr w:rsidR="003C5C05" w:rsidRPr="00E25E8A" w14:paraId="10A94566" w14:textId="77777777" w:rsidTr="004746EE">
        <w:tc>
          <w:tcPr>
            <w:tcW w:w="724" w:type="dxa"/>
            <w:shd w:val="clear" w:color="auto" w:fill="auto"/>
            <w:vAlign w:val="center"/>
          </w:tcPr>
          <w:p w14:paraId="240CA6C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10.3.</w:t>
            </w:r>
          </w:p>
        </w:tc>
        <w:tc>
          <w:tcPr>
            <w:tcW w:w="3162" w:type="dxa"/>
            <w:shd w:val="clear" w:color="auto" w:fill="auto"/>
            <w:vAlign w:val="center"/>
          </w:tcPr>
          <w:p w14:paraId="14668685"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3C436393"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Aizkalnes pagasts </w:t>
            </w:r>
          </w:p>
        </w:tc>
        <w:tc>
          <w:tcPr>
            <w:tcW w:w="1935" w:type="dxa"/>
            <w:shd w:val="clear" w:color="auto" w:fill="auto"/>
            <w:vAlign w:val="center"/>
          </w:tcPr>
          <w:p w14:paraId="004FCE48"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441</w:t>
            </w:r>
          </w:p>
        </w:tc>
      </w:tr>
      <w:tr w:rsidR="003C5C05" w:rsidRPr="00E25E8A" w14:paraId="55BA5F1C" w14:textId="77777777" w:rsidTr="004746EE">
        <w:tc>
          <w:tcPr>
            <w:tcW w:w="724" w:type="dxa"/>
            <w:shd w:val="clear" w:color="auto" w:fill="auto"/>
            <w:vAlign w:val="center"/>
          </w:tcPr>
          <w:p w14:paraId="48D81819"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10.4.</w:t>
            </w:r>
          </w:p>
        </w:tc>
        <w:tc>
          <w:tcPr>
            <w:tcW w:w="3162" w:type="dxa"/>
            <w:shd w:val="clear" w:color="auto" w:fill="auto"/>
            <w:vAlign w:val="center"/>
          </w:tcPr>
          <w:p w14:paraId="25214836"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8DC1676"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Galēnu pagasts </w:t>
            </w:r>
          </w:p>
        </w:tc>
        <w:tc>
          <w:tcPr>
            <w:tcW w:w="1935" w:type="dxa"/>
            <w:shd w:val="clear" w:color="auto" w:fill="auto"/>
            <w:vAlign w:val="center"/>
          </w:tcPr>
          <w:p w14:paraId="7E567458"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622</w:t>
            </w:r>
          </w:p>
        </w:tc>
      </w:tr>
      <w:tr w:rsidR="003C5C05" w:rsidRPr="00E25E8A" w14:paraId="43873173" w14:textId="77777777" w:rsidTr="004746EE">
        <w:tc>
          <w:tcPr>
            <w:tcW w:w="724" w:type="dxa"/>
            <w:shd w:val="clear" w:color="auto" w:fill="auto"/>
            <w:vAlign w:val="center"/>
          </w:tcPr>
          <w:p w14:paraId="69DF9AD9"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10.5.</w:t>
            </w:r>
          </w:p>
        </w:tc>
        <w:tc>
          <w:tcPr>
            <w:tcW w:w="3162" w:type="dxa"/>
            <w:shd w:val="clear" w:color="auto" w:fill="auto"/>
            <w:vAlign w:val="center"/>
          </w:tcPr>
          <w:p w14:paraId="42446354"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4A367F4"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Pelēču pagasts </w:t>
            </w:r>
          </w:p>
        </w:tc>
        <w:tc>
          <w:tcPr>
            <w:tcW w:w="1935" w:type="dxa"/>
            <w:shd w:val="clear" w:color="auto" w:fill="auto"/>
            <w:vAlign w:val="center"/>
          </w:tcPr>
          <w:p w14:paraId="1BD7DEB3"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601</w:t>
            </w:r>
          </w:p>
        </w:tc>
      </w:tr>
      <w:tr w:rsidR="003C5C05" w:rsidRPr="00E25E8A" w14:paraId="513A2441" w14:textId="77777777" w:rsidTr="004746EE">
        <w:tc>
          <w:tcPr>
            <w:tcW w:w="724" w:type="dxa"/>
            <w:shd w:val="clear" w:color="auto" w:fill="auto"/>
            <w:vAlign w:val="center"/>
          </w:tcPr>
          <w:p w14:paraId="3480DA00"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10.6.</w:t>
            </w:r>
          </w:p>
        </w:tc>
        <w:tc>
          <w:tcPr>
            <w:tcW w:w="3162" w:type="dxa"/>
            <w:shd w:val="clear" w:color="auto" w:fill="auto"/>
            <w:vAlign w:val="center"/>
          </w:tcPr>
          <w:p w14:paraId="4E3807F1"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6958F8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Preiļu pagasts </w:t>
            </w:r>
          </w:p>
        </w:tc>
        <w:tc>
          <w:tcPr>
            <w:tcW w:w="1935" w:type="dxa"/>
            <w:shd w:val="clear" w:color="auto" w:fill="auto"/>
            <w:vAlign w:val="center"/>
          </w:tcPr>
          <w:p w14:paraId="42AF115E"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841</w:t>
            </w:r>
          </w:p>
        </w:tc>
      </w:tr>
      <w:tr w:rsidR="003C5C05" w:rsidRPr="00E25E8A" w14:paraId="1D27F128" w14:textId="77777777" w:rsidTr="004746EE">
        <w:tc>
          <w:tcPr>
            <w:tcW w:w="724" w:type="dxa"/>
            <w:shd w:val="clear" w:color="auto" w:fill="auto"/>
            <w:vAlign w:val="center"/>
          </w:tcPr>
          <w:p w14:paraId="3E8DBB0A"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10.7.</w:t>
            </w:r>
          </w:p>
        </w:tc>
        <w:tc>
          <w:tcPr>
            <w:tcW w:w="3162" w:type="dxa"/>
            <w:shd w:val="clear" w:color="auto" w:fill="auto"/>
            <w:vAlign w:val="center"/>
          </w:tcPr>
          <w:p w14:paraId="5E4D37E9"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366D836"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Riebiņu pagasts </w:t>
            </w:r>
          </w:p>
        </w:tc>
        <w:tc>
          <w:tcPr>
            <w:tcW w:w="1935" w:type="dxa"/>
            <w:shd w:val="clear" w:color="auto" w:fill="auto"/>
            <w:vAlign w:val="center"/>
          </w:tcPr>
          <w:p w14:paraId="2B815F0B"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1080</w:t>
            </w:r>
          </w:p>
        </w:tc>
      </w:tr>
      <w:tr w:rsidR="003C5C05" w:rsidRPr="00E25E8A" w14:paraId="42AA0F47" w14:textId="77777777" w:rsidTr="004746EE">
        <w:tc>
          <w:tcPr>
            <w:tcW w:w="724" w:type="dxa"/>
            <w:shd w:val="clear" w:color="auto" w:fill="auto"/>
            <w:vAlign w:val="center"/>
          </w:tcPr>
          <w:p w14:paraId="205B3BF0"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10.8.</w:t>
            </w:r>
          </w:p>
        </w:tc>
        <w:tc>
          <w:tcPr>
            <w:tcW w:w="3162" w:type="dxa"/>
            <w:shd w:val="clear" w:color="auto" w:fill="auto"/>
            <w:vAlign w:val="center"/>
          </w:tcPr>
          <w:p w14:paraId="671726B3"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E3489EC"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Rožkalnu pagasts </w:t>
            </w:r>
          </w:p>
        </w:tc>
        <w:tc>
          <w:tcPr>
            <w:tcW w:w="1935" w:type="dxa"/>
            <w:shd w:val="clear" w:color="auto" w:fill="auto"/>
            <w:vAlign w:val="center"/>
          </w:tcPr>
          <w:p w14:paraId="409C2E53"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604</w:t>
            </w:r>
          </w:p>
        </w:tc>
      </w:tr>
      <w:tr w:rsidR="003C5C05" w:rsidRPr="00E25E8A" w14:paraId="1ADDCC25" w14:textId="77777777" w:rsidTr="004746EE">
        <w:tc>
          <w:tcPr>
            <w:tcW w:w="724" w:type="dxa"/>
            <w:shd w:val="clear" w:color="auto" w:fill="auto"/>
            <w:vAlign w:val="center"/>
          </w:tcPr>
          <w:p w14:paraId="1118EA91"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10.9.</w:t>
            </w:r>
          </w:p>
        </w:tc>
        <w:tc>
          <w:tcPr>
            <w:tcW w:w="3162" w:type="dxa"/>
            <w:shd w:val="clear" w:color="auto" w:fill="auto"/>
            <w:vAlign w:val="center"/>
          </w:tcPr>
          <w:p w14:paraId="03EB7301"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AA794EC"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Rušonas pagasts </w:t>
            </w:r>
          </w:p>
        </w:tc>
        <w:tc>
          <w:tcPr>
            <w:tcW w:w="1935" w:type="dxa"/>
            <w:shd w:val="clear" w:color="auto" w:fill="auto"/>
            <w:vAlign w:val="center"/>
          </w:tcPr>
          <w:p w14:paraId="0A091E58"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1220</w:t>
            </w:r>
          </w:p>
        </w:tc>
      </w:tr>
      <w:tr w:rsidR="003C5C05" w:rsidRPr="00E25E8A" w14:paraId="287C9441" w14:textId="77777777" w:rsidTr="004746EE">
        <w:tc>
          <w:tcPr>
            <w:tcW w:w="724" w:type="dxa"/>
            <w:shd w:val="clear" w:color="auto" w:fill="auto"/>
            <w:vAlign w:val="center"/>
          </w:tcPr>
          <w:p w14:paraId="49ED676E"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10.10.</w:t>
            </w:r>
          </w:p>
        </w:tc>
        <w:tc>
          <w:tcPr>
            <w:tcW w:w="3162" w:type="dxa"/>
            <w:shd w:val="clear" w:color="auto" w:fill="auto"/>
            <w:vAlign w:val="center"/>
          </w:tcPr>
          <w:p w14:paraId="33A5C572"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994822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Saunas pagasts </w:t>
            </w:r>
          </w:p>
        </w:tc>
        <w:tc>
          <w:tcPr>
            <w:tcW w:w="1935" w:type="dxa"/>
            <w:shd w:val="clear" w:color="auto" w:fill="auto"/>
            <w:vAlign w:val="center"/>
          </w:tcPr>
          <w:p w14:paraId="5150EC0D"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765</w:t>
            </w:r>
          </w:p>
        </w:tc>
      </w:tr>
      <w:tr w:rsidR="003C5C05" w:rsidRPr="00E25E8A" w14:paraId="4D20E7B9" w14:textId="77777777" w:rsidTr="004746EE">
        <w:tc>
          <w:tcPr>
            <w:tcW w:w="724" w:type="dxa"/>
            <w:shd w:val="clear" w:color="auto" w:fill="auto"/>
            <w:vAlign w:val="center"/>
          </w:tcPr>
          <w:p w14:paraId="4E5039CF"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10.11.</w:t>
            </w:r>
          </w:p>
        </w:tc>
        <w:tc>
          <w:tcPr>
            <w:tcW w:w="3162" w:type="dxa"/>
            <w:shd w:val="clear" w:color="auto" w:fill="auto"/>
            <w:vAlign w:val="center"/>
          </w:tcPr>
          <w:p w14:paraId="76C69CE0"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3C7D460B"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Silajāņu pagasts </w:t>
            </w:r>
          </w:p>
        </w:tc>
        <w:tc>
          <w:tcPr>
            <w:tcW w:w="1935" w:type="dxa"/>
            <w:shd w:val="clear" w:color="auto" w:fill="auto"/>
            <w:vAlign w:val="center"/>
          </w:tcPr>
          <w:p w14:paraId="2CF4F9D3"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307</w:t>
            </w:r>
          </w:p>
        </w:tc>
      </w:tr>
      <w:tr w:rsidR="003C5C05" w:rsidRPr="00E25E8A" w14:paraId="1994B328" w14:textId="77777777" w:rsidTr="004746EE">
        <w:tc>
          <w:tcPr>
            <w:tcW w:w="724" w:type="dxa"/>
            <w:shd w:val="clear" w:color="auto" w:fill="auto"/>
            <w:vAlign w:val="center"/>
          </w:tcPr>
          <w:p w14:paraId="02667668"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10.12.</w:t>
            </w:r>
          </w:p>
        </w:tc>
        <w:tc>
          <w:tcPr>
            <w:tcW w:w="3162" w:type="dxa"/>
            <w:shd w:val="clear" w:color="auto" w:fill="auto"/>
            <w:vAlign w:val="center"/>
          </w:tcPr>
          <w:p w14:paraId="2FD93139"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3A422F73"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Sīļukalna pagasts </w:t>
            </w:r>
          </w:p>
        </w:tc>
        <w:tc>
          <w:tcPr>
            <w:tcW w:w="1935" w:type="dxa"/>
            <w:shd w:val="clear" w:color="auto" w:fill="auto"/>
            <w:vAlign w:val="center"/>
          </w:tcPr>
          <w:p w14:paraId="18233428"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408</w:t>
            </w:r>
          </w:p>
        </w:tc>
      </w:tr>
      <w:tr w:rsidR="003C5C05" w:rsidRPr="00E25E8A" w14:paraId="0160CB3F" w14:textId="77777777" w:rsidTr="004746EE">
        <w:tc>
          <w:tcPr>
            <w:tcW w:w="724" w:type="dxa"/>
            <w:shd w:val="clear" w:color="auto" w:fill="auto"/>
            <w:vAlign w:val="center"/>
          </w:tcPr>
          <w:p w14:paraId="78A9CA1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10.13.</w:t>
            </w:r>
          </w:p>
        </w:tc>
        <w:tc>
          <w:tcPr>
            <w:tcW w:w="3162" w:type="dxa"/>
            <w:shd w:val="clear" w:color="auto" w:fill="auto"/>
            <w:vAlign w:val="center"/>
          </w:tcPr>
          <w:p w14:paraId="24BAB5EA"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29E198AB"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Stabulnieku pagasts </w:t>
            </w:r>
          </w:p>
        </w:tc>
        <w:tc>
          <w:tcPr>
            <w:tcW w:w="1935" w:type="dxa"/>
            <w:shd w:val="clear" w:color="auto" w:fill="auto"/>
            <w:vAlign w:val="center"/>
          </w:tcPr>
          <w:p w14:paraId="4EAA969C"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608</w:t>
            </w:r>
          </w:p>
        </w:tc>
      </w:tr>
      <w:tr w:rsidR="003C5C05" w:rsidRPr="00E25E8A" w14:paraId="4FF06DF2" w14:textId="77777777" w:rsidTr="004746EE">
        <w:tc>
          <w:tcPr>
            <w:tcW w:w="724" w:type="dxa"/>
            <w:shd w:val="clear" w:color="auto" w:fill="auto"/>
            <w:vAlign w:val="center"/>
          </w:tcPr>
          <w:p w14:paraId="7961EAED"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10.14.</w:t>
            </w:r>
          </w:p>
        </w:tc>
        <w:tc>
          <w:tcPr>
            <w:tcW w:w="3162" w:type="dxa"/>
            <w:shd w:val="clear" w:color="auto" w:fill="auto"/>
            <w:vAlign w:val="center"/>
          </w:tcPr>
          <w:p w14:paraId="3C7E8B66"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DB68C76"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Upmalas pagasts </w:t>
            </w:r>
          </w:p>
        </w:tc>
        <w:tc>
          <w:tcPr>
            <w:tcW w:w="1935" w:type="dxa"/>
            <w:shd w:val="clear" w:color="auto" w:fill="auto"/>
            <w:vAlign w:val="center"/>
          </w:tcPr>
          <w:p w14:paraId="3F3784DA"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569</w:t>
            </w:r>
          </w:p>
        </w:tc>
      </w:tr>
      <w:tr w:rsidR="003C5C05" w:rsidRPr="00E25E8A" w14:paraId="29DDF02F" w14:textId="77777777" w:rsidTr="004746EE">
        <w:trPr>
          <w:trHeight w:val="318"/>
        </w:trPr>
        <w:tc>
          <w:tcPr>
            <w:tcW w:w="724" w:type="dxa"/>
            <w:shd w:val="clear" w:color="auto" w:fill="auto"/>
            <w:vAlign w:val="center"/>
          </w:tcPr>
          <w:p w14:paraId="55B6B31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lastRenderedPageBreak/>
              <w:t>10.15.</w:t>
            </w:r>
          </w:p>
        </w:tc>
        <w:tc>
          <w:tcPr>
            <w:tcW w:w="3162" w:type="dxa"/>
            <w:shd w:val="clear" w:color="auto" w:fill="auto"/>
            <w:vAlign w:val="center"/>
          </w:tcPr>
          <w:p w14:paraId="5D01021F"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ABB42C5"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Vārkavas pagasts </w:t>
            </w:r>
          </w:p>
        </w:tc>
        <w:tc>
          <w:tcPr>
            <w:tcW w:w="1935" w:type="dxa"/>
            <w:shd w:val="clear" w:color="auto" w:fill="auto"/>
            <w:vAlign w:val="center"/>
          </w:tcPr>
          <w:p w14:paraId="4CFD3B6F"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495</w:t>
            </w:r>
          </w:p>
        </w:tc>
      </w:tr>
      <w:tr w:rsidR="003C5C05" w:rsidRPr="00E25E8A" w14:paraId="0BD1059F" w14:textId="77777777" w:rsidTr="004746EE">
        <w:tc>
          <w:tcPr>
            <w:tcW w:w="724" w:type="dxa"/>
            <w:shd w:val="clear" w:color="auto" w:fill="auto"/>
            <w:vAlign w:val="center"/>
          </w:tcPr>
          <w:p w14:paraId="4254134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w:t>
            </w:r>
          </w:p>
        </w:tc>
        <w:tc>
          <w:tcPr>
            <w:tcW w:w="3162" w:type="dxa"/>
            <w:shd w:val="clear" w:color="auto" w:fill="auto"/>
            <w:vAlign w:val="center"/>
          </w:tcPr>
          <w:p w14:paraId="2E73E987"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Rēzeknes novads (Rēzekne)</w:t>
            </w:r>
          </w:p>
        </w:tc>
        <w:tc>
          <w:tcPr>
            <w:tcW w:w="3162" w:type="dxa"/>
            <w:shd w:val="clear" w:color="auto" w:fill="auto"/>
            <w:vAlign w:val="center"/>
          </w:tcPr>
          <w:p w14:paraId="2FD2A102" w14:textId="77777777" w:rsidR="003C5C05" w:rsidRPr="00E25E8A" w:rsidRDefault="003C5C05" w:rsidP="003C5C05">
            <w:pPr>
              <w:autoSpaceDN/>
              <w:spacing w:after="0" w:line="259" w:lineRule="auto"/>
              <w:rPr>
                <w:rFonts w:eastAsia="Times New Roman" w:cs="Calibri"/>
                <w:b/>
                <w:bCs/>
                <w:sz w:val="20"/>
                <w:szCs w:val="20"/>
                <w:lang w:eastAsia="lv-LV"/>
              </w:rPr>
            </w:pPr>
          </w:p>
        </w:tc>
        <w:tc>
          <w:tcPr>
            <w:tcW w:w="1935" w:type="dxa"/>
            <w:shd w:val="clear" w:color="auto" w:fill="auto"/>
            <w:vAlign w:val="center"/>
          </w:tcPr>
          <w:p w14:paraId="3E778FB6"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28805</w:t>
            </w:r>
          </w:p>
        </w:tc>
      </w:tr>
      <w:tr w:rsidR="003C5C05" w:rsidRPr="00E25E8A" w14:paraId="0688525E" w14:textId="77777777" w:rsidTr="004746EE">
        <w:tc>
          <w:tcPr>
            <w:tcW w:w="724" w:type="dxa"/>
            <w:shd w:val="clear" w:color="auto" w:fill="auto"/>
            <w:vAlign w:val="center"/>
          </w:tcPr>
          <w:p w14:paraId="6CD169B1"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11.1.</w:t>
            </w:r>
          </w:p>
        </w:tc>
        <w:tc>
          <w:tcPr>
            <w:tcW w:w="3162" w:type="dxa"/>
            <w:shd w:val="clear" w:color="auto" w:fill="auto"/>
            <w:vAlign w:val="center"/>
          </w:tcPr>
          <w:p w14:paraId="38D0AFB3"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38F13E5E"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Viļānu pilsēta </w:t>
            </w:r>
          </w:p>
        </w:tc>
        <w:tc>
          <w:tcPr>
            <w:tcW w:w="1935" w:type="dxa"/>
            <w:shd w:val="clear" w:color="auto" w:fill="auto"/>
            <w:vAlign w:val="center"/>
          </w:tcPr>
          <w:p w14:paraId="19F27BE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2848</w:t>
            </w:r>
          </w:p>
        </w:tc>
      </w:tr>
      <w:tr w:rsidR="003C5C05" w:rsidRPr="00E25E8A" w14:paraId="18366A28" w14:textId="77777777" w:rsidTr="004746EE">
        <w:tc>
          <w:tcPr>
            <w:tcW w:w="724" w:type="dxa"/>
            <w:shd w:val="clear" w:color="auto" w:fill="auto"/>
            <w:vAlign w:val="center"/>
          </w:tcPr>
          <w:p w14:paraId="36CCA6E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11.2.</w:t>
            </w:r>
          </w:p>
        </w:tc>
        <w:tc>
          <w:tcPr>
            <w:tcW w:w="3162" w:type="dxa"/>
            <w:shd w:val="clear" w:color="auto" w:fill="auto"/>
            <w:vAlign w:val="center"/>
          </w:tcPr>
          <w:p w14:paraId="642AF18F"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E81E366"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Audriņu pagasts </w:t>
            </w:r>
          </w:p>
        </w:tc>
        <w:tc>
          <w:tcPr>
            <w:tcW w:w="1935" w:type="dxa"/>
            <w:shd w:val="clear" w:color="auto" w:fill="auto"/>
            <w:vAlign w:val="center"/>
          </w:tcPr>
          <w:p w14:paraId="37FDA1D6"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884</w:t>
            </w:r>
          </w:p>
        </w:tc>
      </w:tr>
      <w:tr w:rsidR="003C5C05" w:rsidRPr="00E25E8A" w14:paraId="73C163A1" w14:textId="77777777" w:rsidTr="004746EE">
        <w:tc>
          <w:tcPr>
            <w:tcW w:w="724" w:type="dxa"/>
            <w:shd w:val="clear" w:color="auto" w:fill="auto"/>
            <w:vAlign w:val="center"/>
          </w:tcPr>
          <w:p w14:paraId="7A934B1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11.3.</w:t>
            </w:r>
          </w:p>
        </w:tc>
        <w:tc>
          <w:tcPr>
            <w:tcW w:w="3162" w:type="dxa"/>
            <w:shd w:val="clear" w:color="auto" w:fill="auto"/>
            <w:vAlign w:val="center"/>
          </w:tcPr>
          <w:p w14:paraId="7FB45A90"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50342EB"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Bērzgales pagasts </w:t>
            </w:r>
          </w:p>
        </w:tc>
        <w:tc>
          <w:tcPr>
            <w:tcW w:w="1935" w:type="dxa"/>
            <w:shd w:val="clear" w:color="auto" w:fill="auto"/>
            <w:vAlign w:val="center"/>
          </w:tcPr>
          <w:p w14:paraId="292B0DE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623</w:t>
            </w:r>
          </w:p>
        </w:tc>
      </w:tr>
      <w:tr w:rsidR="003C5C05" w:rsidRPr="00E25E8A" w14:paraId="576861C8" w14:textId="77777777" w:rsidTr="004746EE">
        <w:tc>
          <w:tcPr>
            <w:tcW w:w="724" w:type="dxa"/>
            <w:shd w:val="clear" w:color="auto" w:fill="auto"/>
            <w:vAlign w:val="center"/>
          </w:tcPr>
          <w:p w14:paraId="5D181C5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11.4.</w:t>
            </w:r>
          </w:p>
        </w:tc>
        <w:tc>
          <w:tcPr>
            <w:tcW w:w="3162" w:type="dxa"/>
            <w:shd w:val="clear" w:color="auto" w:fill="auto"/>
            <w:vAlign w:val="center"/>
          </w:tcPr>
          <w:p w14:paraId="0103EB09"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E5C58F1"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Čornajas pagasts </w:t>
            </w:r>
          </w:p>
        </w:tc>
        <w:tc>
          <w:tcPr>
            <w:tcW w:w="1935" w:type="dxa"/>
            <w:shd w:val="clear" w:color="auto" w:fill="auto"/>
            <w:vAlign w:val="center"/>
          </w:tcPr>
          <w:p w14:paraId="07CCD086"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1064</w:t>
            </w:r>
          </w:p>
        </w:tc>
      </w:tr>
      <w:tr w:rsidR="003C5C05" w:rsidRPr="00E25E8A" w14:paraId="15DDAF9E" w14:textId="77777777" w:rsidTr="004746EE">
        <w:tc>
          <w:tcPr>
            <w:tcW w:w="724" w:type="dxa"/>
            <w:shd w:val="clear" w:color="auto" w:fill="auto"/>
            <w:vAlign w:val="center"/>
          </w:tcPr>
          <w:p w14:paraId="5A7C279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11.5.</w:t>
            </w:r>
          </w:p>
        </w:tc>
        <w:tc>
          <w:tcPr>
            <w:tcW w:w="3162" w:type="dxa"/>
            <w:shd w:val="clear" w:color="auto" w:fill="auto"/>
            <w:vAlign w:val="center"/>
          </w:tcPr>
          <w:p w14:paraId="68077344"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0DDE66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Dekšāres pagasts </w:t>
            </w:r>
          </w:p>
        </w:tc>
        <w:tc>
          <w:tcPr>
            <w:tcW w:w="1935" w:type="dxa"/>
            <w:shd w:val="clear" w:color="auto" w:fill="auto"/>
            <w:vAlign w:val="center"/>
          </w:tcPr>
          <w:p w14:paraId="5BDBAF37"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589</w:t>
            </w:r>
          </w:p>
        </w:tc>
      </w:tr>
      <w:tr w:rsidR="003C5C05" w:rsidRPr="00E25E8A" w14:paraId="3DFF96AB" w14:textId="77777777" w:rsidTr="004746EE">
        <w:tc>
          <w:tcPr>
            <w:tcW w:w="724" w:type="dxa"/>
            <w:shd w:val="clear" w:color="auto" w:fill="auto"/>
            <w:vAlign w:val="center"/>
          </w:tcPr>
          <w:p w14:paraId="74A70F2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11.6.</w:t>
            </w:r>
          </w:p>
        </w:tc>
        <w:tc>
          <w:tcPr>
            <w:tcW w:w="3162" w:type="dxa"/>
            <w:shd w:val="clear" w:color="auto" w:fill="auto"/>
            <w:vAlign w:val="center"/>
          </w:tcPr>
          <w:p w14:paraId="47FCFAF9"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F34F819"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Dricānu pagasts </w:t>
            </w:r>
          </w:p>
        </w:tc>
        <w:tc>
          <w:tcPr>
            <w:tcW w:w="1935" w:type="dxa"/>
            <w:shd w:val="clear" w:color="auto" w:fill="auto"/>
            <w:vAlign w:val="center"/>
          </w:tcPr>
          <w:p w14:paraId="3E1EC886"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810</w:t>
            </w:r>
          </w:p>
        </w:tc>
      </w:tr>
      <w:tr w:rsidR="003C5C05" w:rsidRPr="00E25E8A" w14:paraId="19BC3FB1" w14:textId="77777777" w:rsidTr="004746EE">
        <w:tc>
          <w:tcPr>
            <w:tcW w:w="724" w:type="dxa"/>
            <w:shd w:val="clear" w:color="auto" w:fill="auto"/>
            <w:vAlign w:val="center"/>
          </w:tcPr>
          <w:p w14:paraId="1143FDBC"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11.7.</w:t>
            </w:r>
          </w:p>
        </w:tc>
        <w:tc>
          <w:tcPr>
            <w:tcW w:w="3162" w:type="dxa"/>
            <w:shd w:val="clear" w:color="auto" w:fill="auto"/>
            <w:vAlign w:val="center"/>
          </w:tcPr>
          <w:p w14:paraId="7869C014"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BFAB49B"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Feimaņu pagasts </w:t>
            </w:r>
          </w:p>
        </w:tc>
        <w:tc>
          <w:tcPr>
            <w:tcW w:w="1935" w:type="dxa"/>
            <w:shd w:val="clear" w:color="auto" w:fill="auto"/>
            <w:vAlign w:val="center"/>
          </w:tcPr>
          <w:p w14:paraId="2BEF632B"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666</w:t>
            </w:r>
          </w:p>
        </w:tc>
      </w:tr>
      <w:tr w:rsidR="003C5C05" w:rsidRPr="00E25E8A" w14:paraId="1CE35895" w14:textId="77777777" w:rsidTr="004746EE">
        <w:tc>
          <w:tcPr>
            <w:tcW w:w="724" w:type="dxa"/>
            <w:shd w:val="clear" w:color="auto" w:fill="auto"/>
            <w:vAlign w:val="center"/>
          </w:tcPr>
          <w:p w14:paraId="65E41F5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11.8.</w:t>
            </w:r>
          </w:p>
        </w:tc>
        <w:tc>
          <w:tcPr>
            <w:tcW w:w="3162" w:type="dxa"/>
            <w:shd w:val="clear" w:color="auto" w:fill="auto"/>
            <w:vAlign w:val="center"/>
          </w:tcPr>
          <w:p w14:paraId="7B928B90"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0012067"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Gaigalavas pagasts </w:t>
            </w:r>
          </w:p>
        </w:tc>
        <w:tc>
          <w:tcPr>
            <w:tcW w:w="1935" w:type="dxa"/>
            <w:shd w:val="clear" w:color="auto" w:fill="auto"/>
            <w:vAlign w:val="center"/>
          </w:tcPr>
          <w:p w14:paraId="0644EA76"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783</w:t>
            </w:r>
          </w:p>
        </w:tc>
      </w:tr>
      <w:tr w:rsidR="003C5C05" w:rsidRPr="00E25E8A" w14:paraId="3EA9722A" w14:textId="77777777" w:rsidTr="004746EE">
        <w:tc>
          <w:tcPr>
            <w:tcW w:w="724" w:type="dxa"/>
            <w:shd w:val="clear" w:color="auto" w:fill="auto"/>
            <w:vAlign w:val="center"/>
          </w:tcPr>
          <w:p w14:paraId="58CA09F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11.9.</w:t>
            </w:r>
          </w:p>
        </w:tc>
        <w:tc>
          <w:tcPr>
            <w:tcW w:w="3162" w:type="dxa"/>
            <w:shd w:val="clear" w:color="auto" w:fill="auto"/>
            <w:vAlign w:val="center"/>
          </w:tcPr>
          <w:p w14:paraId="59EC5D22"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BBDC17C"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Griškānu pagasts </w:t>
            </w:r>
          </w:p>
        </w:tc>
        <w:tc>
          <w:tcPr>
            <w:tcW w:w="1935" w:type="dxa"/>
            <w:shd w:val="clear" w:color="auto" w:fill="auto"/>
            <w:vAlign w:val="center"/>
          </w:tcPr>
          <w:p w14:paraId="19B48D9D"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1654</w:t>
            </w:r>
          </w:p>
        </w:tc>
      </w:tr>
      <w:tr w:rsidR="003C5C05" w:rsidRPr="00E25E8A" w14:paraId="7FE964F6" w14:textId="77777777" w:rsidTr="004746EE">
        <w:tc>
          <w:tcPr>
            <w:tcW w:w="724" w:type="dxa"/>
            <w:shd w:val="clear" w:color="auto" w:fill="auto"/>
            <w:vAlign w:val="center"/>
          </w:tcPr>
          <w:p w14:paraId="058D7C98"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11.10.</w:t>
            </w:r>
          </w:p>
        </w:tc>
        <w:tc>
          <w:tcPr>
            <w:tcW w:w="3162" w:type="dxa"/>
            <w:shd w:val="clear" w:color="auto" w:fill="auto"/>
            <w:vAlign w:val="center"/>
          </w:tcPr>
          <w:p w14:paraId="1FF183B3"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F563183"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Ilzeskalna pagasts </w:t>
            </w:r>
          </w:p>
        </w:tc>
        <w:tc>
          <w:tcPr>
            <w:tcW w:w="1935" w:type="dxa"/>
            <w:shd w:val="clear" w:color="auto" w:fill="auto"/>
            <w:vAlign w:val="center"/>
          </w:tcPr>
          <w:p w14:paraId="78B62D01"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598</w:t>
            </w:r>
          </w:p>
        </w:tc>
      </w:tr>
      <w:tr w:rsidR="003C5C05" w:rsidRPr="00E25E8A" w14:paraId="654112A8" w14:textId="77777777" w:rsidTr="004746EE">
        <w:tc>
          <w:tcPr>
            <w:tcW w:w="724" w:type="dxa"/>
            <w:shd w:val="clear" w:color="auto" w:fill="auto"/>
            <w:vAlign w:val="center"/>
          </w:tcPr>
          <w:p w14:paraId="37D33D4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11.11.</w:t>
            </w:r>
          </w:p>
        </w:tc>
        <w:tc>
          <w:tcPr>
            <w:tcW w:w="3162" w:type="dxa"/>
            <w:shd w:val="clear" w:color="auto" w:fill="auto"/>
            <w:vAlign w:val="center"/>
          </w:tcPr>
          <w:p w14:paraId="3DE1EB9D"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1F18A953"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Kantinieku pagasts </w:t>
            </w:r>
          </w:p>
        </w:tc>
        <w:tc>
          <w:tcPr>
            <w:tcW w:w="1935" w:type="dxa"/>
            <w:shd w:val="clear" w:color="auto" w:fill="auto"/>
            <w:vAlign w:val="center"/>
          </w:tcPr>
          <w:p w14:paraId="10248CFA"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402</w:t>
            </w:r>
          </w:p>
        </w:tc>
      </w:tr>
      <w:tr w:rsidR="003C5C05" w:rsidRPr="00E25E8A" w14:paraId="18BFB8EE" w14:textId="77777777" w:rsidTr="004746EE">
        <w:tc>
          <w:tcPr>
            <w:tcW w:w="724" w:type="dxa"/>
            <w:shd w:val="clear" w:color="auto" w:fill="auto"/>
            <w:vAlign w:val="center"/>
          </w:tcPr>
          <w:p w14:paraId="0C75ADF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11.12.</w:t>
            </w:r>
          </w:p>
        </w:tc>
        <w:tc>
          <w:tcPr>
            <w:tcW w:w="3162" w:type="dxa"/>
            <w:shd w:val="clear" w:color="auto" w:fill="auto"/>
            <w:vAlign w:val="center"/>
          </w:tcPr>
          <w:p w14:paraId="199EDA82"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E316C8A"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Kaunatas pagasts </w:t>
            </w:r>
          </w:p>
        </w:tc>
        <w:tc>
          <w:tcPr>
            <w:tcW w:w="1935" w:type="dxa"/>
            <w:shd w:val="clear" w:color="auto" w:fill="auto"/>
            <w:vAlign w:val="center"/>
          </w:tcPr>
          <w:p w14:paraId="491DD6A1"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931</w:t>
            </w:r>
          </w:p>
        </w:tc>
      </w:tr>
      <w:tr w:rsidR="003C5C05" w:rsidRPr="00E25E8A" w14:paraId="72816205" w14:textId="77777777" w:rsidTr="004746EE">
        <w:tc>
          <w:tcPr>
            <w:tcW w:w="724" w:type="dxa"/>
            <w:shd w:val="clear" w:color="auto" w:fill="auto"/>
            <w:vAlign w:val="center"/>
          </w:tcPr>
          <w:p w14:paraId="0E263F28"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11.13.</w:t>
            </w:r>
          </w:p>
        </w:tc>
        <w:tc>
          <w:tcPr>
            <w:tcW w:w="3162" w:type="dxa"/>
            <w:shd w:val="clear" w:color="auto" w:fill="auto"/>
            <w:vAlign w:val="center"/>
          </w:tcPr>
          <w:p w14:paraId="6C5199F3"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118BF6DE"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Lendžu pagasts </w:t>
            </w:r>
          </w:p>
        </w:tc>
        <w:tc>
          <w:tcPr>
            <w:tcW w:w="1935" w:type="dxa"/>
            <w:shd w:val="clear" w:color="auto" w:fill="auto"/>
            <w:vAlign w:val="center"/>
          </w:tcPr>
          <w:p w14:paraId="418A523A"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638</w:t>
            </w:r>
          </w:p>
        </w:tc>
      </w:tr>
      <w:tr w:rsidR="003C5C05" w:rsidRPr="00E25E8A" w14:paraId="3A04D08C" w14:textId="77777777" w:rsidTr="004746EE">
        <w:tc>
          <w:tcPr>
            <w:tcW w:w="724" w:type="dxa"/>
            <w:shd w:val="clear" w:color="auto" w:fill="auto"/>
            <w:vAlign w:val="center"/>
          </w:tcPr>
          <w:p w14:paraId="689A49AF"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11.14.</w:t>
            </w:r>
          </w:p>
        </w:tc>
        <w:tc>
          <w:tcPr>
            <w:tcW w:w="3162" w:type="dxa"/>
            <w:shd w:val="clear" w:color="auto" w:fill="auto"/>
            <w:vAlign w:val="center"/>
          </w:tcPr>
          <w:p w14:paraId="02099FC3"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6429F81"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Lūznavas pagasts </w:t>
            </w:r>
          </w:p>
        </w:tc>
        <w:tc>
          <w:tcPr>
            <w:tcW w:w="1935" w:type="dxa"/>
            <w:shd w:val="clear" w:color="auto" w:fill="auto"/>
            <w:vAlign w:val="center"/>
          </w:tcPr>
          <w:p w14:paraId="04EE0364"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786</w:t>
            </w:r>
          </w:p>
        </w:tc>
      </w:tr>
      <w:tr w:rsidR="003C5C05" w:rsidRPr="00E25E8A" w14:paraId="47B9438D" w14:textId="77777777" w:rsidTr="004746EE">
        <w:tc>
          <w:tcPr>
            <w:tcW w:w="724" w:type="dxa"/>
            <w:shd w:val="clear" w:color="auto" w:fill="auto"/>
            <w:vAlign w:val="center"/>
          </w:tcPr>
          <w:p w14:paraId="65C14DB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11.15.</w:t>
            </w:r>
          </w:p>
        </w:tc>
        <w:tc>
          <w:tcPr>
            <w:tcW w:w="3162" w:type="dxa"/>
            <w:shd w:val="clear" w:color="auto" w:fill="auto"/>
            <w:vAlign w:val="center"/>
          </w:tcPr>
          <w:p w14:paraId="43CE8067"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6420C7FB"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Maltas pagasts </w:t>
            </w:r>
          </w:p>
        </w:tc>
        <w:tc>
          <w:tcPr>
            <w:tcW w:w="1935" w:type="dxa"/>
            <w:shd w:val="clear" w:color="auto" w:fill="auto"/>
            <w:vAlign w:val="center"/>
          </w:tcPr>
          <w:p w14:paraId="58A4DCD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2453</w:t>
            </w:r>
          </w:p>
        </w:tc>
      </w:tr>
      <w:tr w:rsidR="003C5C05" w:rsidRPr="00E25E8A" w14:paraId="65B19220" w14:textId="77777777" w:rsidTr="004746EE">
        <w:tc>
          <w:tcPr>
            <w:tcW w:w="724" w:type="dxa"/>
            <w:shd w:val="clear" w:color="auto" w:fill="auto"/>
            <w:vAlign w:val="center"/>
          </w:tcPr>
          <w:p w14:paraId="29616672"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11.16.</w:t>
            </w:r>
          </w:p>
        </w:tc>
        <w:tc>
          <w:tcPr>
            <w:tcW w:w="3162" w:type="dxa"/>
            <w:shd w:val="clear" w:color="auto" w:fill="auto"/>
            <w:vAlign w:val="center"/>
          </w:tcPr>
          <w:p w14:paraId="18A3DE4F"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61944DB2"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Mākoņkalna pagasts </w:t>
            </w:r>
          </w:p>
        </w:tc>
        <w:tc>
          <w:tcPr>
            <w:tcW w:w="1935" w:type="dxa"/>
            <w:shd w:val="clear" w:color="auto" w:fill="auto"/>
            <w:vAlign w:val="center"/>
          </w:tcPr>
          <w:p w14:paraId="11758D11"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454</w:t>
            </w:r>
          </w:p>
        </w:tc>
      </w:tr>
      <w:tr w:rsidR="003C5C05" w:rsidRPr="00E25E8A" w14:paraId="679627CC" w14:textId="77777777" w:rsidTr="004746EE">
        <w:tc>
          <w:tcPr>
            <w:tcW w:w="724" w:type="dxa"/>
            <w:shd w:val="clear" w:color="auto" w:fill="auto"/>
            <w:vAlign w:val="center"/>
          </w:tcPr>
          <w:p w14:paraId="683FC45E"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11.17.</w:t>
            </w:r>
          </w:p>
        </w:tc>
        <w:tc>
          <w:tcPr>
            <w:tcW w:w="3162" w:type="dxa"/>
            <w:shd w:val="clear" w:color="auto" w:fill="auto"/>
            <w:vAlign w:val="center"/>
          </w:tcPr>
          <w:p w14:paraId="715D35D1"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1FE693CE"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Nagļu pagasts </w:t>
            </w:r>
          </w:p>
        </w:tc>
        <w:tc>
          <w:tcPr>
            <w:tcW w:w="1935" w:type="dxa"/>
            <w:shd w:val="clear" w:color="auto" w:fill="auto"/>
            <w:vAlign w:val="center"/>
          </w:tcPr>
          <w:p w14:paraId="6BC1097E"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390</w:t>
            </w:r>
          </w:p>
        </w:tc>
      </w:tr>
      <w:tr w:rsidR="003C5C05" w:rsidRPr="00E25E8A" w14:paraId="29903129" w14:textId="77777777" w:rsidTr="004746EE">
        <w:tc>
          <w:tcPr>
            <w:tcW w:w="724" w:type="dxa"/>
            <w:shd w:val="clear" w:color="auto" w:fill="auto"/>
            <w:vAlign w:val="center"/>
          </w:tcPr>
          <w:p w14:paraId="0681B539"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11.18.</w:t>
            </w:r>
          </w:p>
        </w:tc>
        <w:tc>
          <w:tcPr>
            <w:tcW w:w="3162" w:type="dxa"/>
            <w:shd w:val="clear" w:color="auto" w:fill="auto"/>
            <w:vAlign w:val="center"/>
          </w:tcPr>
          <w:p w14:paraId="391205B4"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371948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Nautrēnu pagasts </w:t>
            </w:r>
          </w:p>
        </w:tc>
        <w:tc>
          <w:tcPr>
            <w:tcW w:w="1935" w:type="dxa"/>
            <w:shd w:val="clear" w:color="auto" w:fill="auto"/>
            <w:vAlign w:val="center"/>
          </w:tcPr>
          <w:p w14:paraId="375A9844"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934</w:t>
            </w:r>
          </w:p>
        </w:tc>
      </w:tr>
      <w:tr w:rsidR="003C5C05" w:rsidRPr="00E25E8A" w14:paraId="31950165" w14:textId="77777777" w:rsidTr="004746EE">
        <w:tc>
          <w:tcPr>
            <w:tcW w:w="724" w:type="dxa"/>
            <w:shd w:val="clear" w:color="auto" w:fill="auto"/>
            <w:vAlign w:val="center"/>
          </w:tcPr>
          <w:p w14:paraId="1BBABE2D"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11.19.</w:t>
            </w:r>
          </w:p>
        </w:tc>
        <w:tc>
          <w:tcPr>
            <w:tcW w:w="3162" w:type="dxa"/>
            <w:shd w:val="clear" w:color="auto" w:fill="auto"/>
            <w:vAlign w:val="center"/>
          </w:tcPr>
          <w:p w14:paraId="661E7460"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39637146"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Ozolaines pagasts </w:t>
            </w:r>
          </w:p>
        </w:tc>
        <w:tc>
          <w:tcPr>
            <w:tcW w:w="1935" w:type="dxa"/>
            <w:shd w:val="clear" w:color="auto" w:fill="auto"/>
            <w:vAlign w:val="center"/>
          </w:tcPr>
          <w:p w14:paraId="36FD6192"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1626</w:t>
            </w:r>
          </w:p>
        </w:tc>
      </w:tr>
      <w:tr w:rsidR="003C5C05" w:rsidRPr="00E25E8A" w14:paraId="30F7DD6D" w14:textId="77777777" w:rsidTr="004746EE">
        <w:tc>
          <w:tcPr>
            <w:tcW w:w="724" w:type="dxa"/>
            <w:shd w:val="clear" w:color="auto" w:fill="auto"/>
            <w:vAlign w:val="center"/>
          </w:tcPr>
          <w:p w14:paraId="3C6353FC"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11.20.</w:t>
            </w:r>
          </w:p>
        </w:tc>
        <w:tc>
          <w:tcPr>
            <w:tcW w:w="3162" w:type="dxa"/>
            <w:shd w:val="clear" w:color="auto" w:fill="auto"/>
            <w:vAlign w:val="center"/>
          </w:tcPr>
          <w:p w14:paraId="4999D1A6"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2D0CA4BF"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Ozolmuižas pagasts </w:t>
            </w:r>
          </w:p>
        </w:tc>
        <w:tc>
          <w:tcPr>
            <w:tcW w:w="1935" w:type="dxa"/>
            <w:shd w:val="clear" w:color="auto" w:fill="auto"/>
            <w:vAlign w:val="center"/>
          </w:tcPr>
          <w:p w14:paraId="59190C40"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848</w:t>
            </w:r>
          </w:p>
        </w:tc>
      </w:tr>
      <w:tr w:rsidR="003C5C05" w:rsidRPr="00E25E8A" w14:paraId="1118B0E8" w14:textId="77777777" w:rsidTr="004746EE">
        <w:tc>
          <w:tcPr>
            <w:tcW w:w="724" w:type="dxa"/>
            <w:shd w:val="clear" w:color="auto" w:fill="auto"/>
            <w:vAlign w:val="center"/>
          </w:tcPr>
          <w:p w14:paraId="2FF660D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11.21.</w:t>
            </w:r>
          </w:p>
        </w:tc>
        <w:tc>
          <w:tcPr>
            <w:tcW w:w="3162" w:type="dxa"/>
            <w:shd w:val="clear" w:color="auto" w:fill="auto"/>
            <w:vAlign w:val="center"/>
          </w:tcPr>
          <w:p w14:paraId="19EDBB1A"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02F8140"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Pušas pagasts </w:t>
            </w:r>
          </w:p>
        </w:tc>
        <w:tc>
          <w:tcPr>
            <w:tcW w:w="1935" w:type="dxa"/>
            <w:shd w:val="clear" w:color="auto" w:fill="auto"/>
            <w:vAlign w:val="center"/>
          </w:tcPr>
          <w:p w14:paraId="497E65EA"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331</w:t>
            </w:r>
          </w:p>
        </w:tc>
      </w:tr>
      <w:tr w:rsidR="003C5C05" w:rsidRPr="00E25E8A" w14:paraId="1EE4BD43" w14:textId="77777777" w:rsidTr="004746EE">
        <w:tc>
          <w:tcPr>
            <w:tcW w:w="724" w:type="dxa"/>
            <w:shd w:val="clear" w:color="auto" w:fill="auto"/>
            <w:vAlign w:val="center"/>
          </w:tcPr>
          <w:p w14:paraId="7B476129"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11.22.</w:t>
            </w:r>
          </w:p>
        </w:tc>
        <w:tc>
          <w:tcPr>
            <w:tcW w:w="3162" w:type="dxa"/>
            <w:shd w:val="clear" w:color="auto" w:fill="auto"/>
            <w:vAlign w:val="center"/>
          </w:tcPr>
          <w:p w14:paraId="7C675A87"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2408D7F8"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Rikavas pagasts </w:t>
            </w:r>
          </w:p>
        </w:tc>
        <w:tc>
          <w:tcPr>
            <w:tcW w:w="1935" w:type="dxa"/>
            <w:shd w:val="clear" w:color="auto" w:fill="auto"/>
            <w:vAlign w:val="center"/>
          </w:tcPr>
          <w:p w14:paraId="0252005E"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591</w:t>
            </w:r>
          </w:p>
        </w:tc>
      </w:tr>
      <w:tr w:rsidR="003C5C05" w:rsidRPr="00E25E8A" w14:paraId="709CEC8E" w14:textId="77777777" w:rsidTr="004746EE">
        <w:tc>
          <w:tcPr>
            <w:tcW w:w="724" w:type="dxa"/>
            <w:shd w:val="clear" w:color="auto" w:fill="auto"/>
            <w:vAlign w:val="center"/>
          </w:tcPr>
          <w:p w14:paraId="483D8623"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11.23.</w:t>
            </w:r>
          </w:p>
        </w:tc>
        <w:tc>
          <w:tcPr>
            <w:tcW w:w="3162" w:type="dxa"/>
            <w:shd w:val="clear" w:color="auto" w:fill="auto"/>
            <w:vAlign w:val="center"/>
          </w:tcPr>
          <w:p w14:paraId="7B4FD28A"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404CF291"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Sakstagala </w:t>
            </w:r>
          </w:p>
        </w:tc>
        <w:tc>
          <w:tcPr>
            <w:tcW w:w="1935" w:type="dxa"/>
            <w:shd w:val="clear" w:color="auto" w:fill="auto"/>
            <w:vAlign w:val="center"/>
          </w:tcPr>
          <w:p w14:paraId="63027705"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1168</w:t>
            </w:r>
          </w:p>
        </w:tc>
      </w:tr>
      <w:tr w:rsidR="003C5C05" w:rsidRPr="00E25E8A" w14:paraId="37A1E3E5" w14:textId="77777777" w:rsidTr="004746EE">
        <w:tc>
          <w:tcPr>
            <w:tcW w:w="724" w:type="dxa"/>
            <w:shd w:val="clear" w:color="auto" w:fill="auto"/>
            <w:vAlign w:val="center"/>
          </w:tcPr>
          <w:p w14:paraId="4F2BF973"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11.24.</w:t>
            </w:r>
          </w:p>
        </w:tc>
        <w:tc>
          <w:tcPr>
            <w:tcW w:w="3162" w:type="dxa"/>
            <w:shd w:val="clear" w:color="auto" w:fill="auto"/>
            <w:vAlign w:val="center"/>
          </w:tcPr>
          <w:p w14:paraId="650D7FFA"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51F3736F"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Silmalas pagasts</w:t>
            </w:r>
          </w:p>
        </w:tc>
        <w:tc>
          <w:tcPr>
            <w:tcW w:w="1935" w:type="dxa"/>
            <w:shd w:val="clear" w:color="auto" w:fill="auto"/>
            <w:vAlign w:val="center"/>
          </w:tcPr>
          <w:p w14:paraId="03A04C75"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2222</w:t>
            </w:r>
          </w:p>
        </w:tc>
      </w:tr>
      <w:tr w:rsidR="003C5C05" w:rsidRPr="00E25E8A" w14:paraId="37EACA80" w14:textId="77777777" w:rsidTr="004746EE">
        <w:tc>
          <w:tcPr>
            <w:tcW w:w="724" w:type="dxa"/>
            <w:shd w:val="clear" w:color="auto" w:fill="auto"/>
            <w:vAlign w:val="center"/>
          </w:tcPr>
          <w:p w14:paraId="58B0954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11.25.</w:t>
            </w:r>
          </w:p>
        </w:tc>
        <w:tc>
          <w:tcPr>
            <w:tcW w:w="3162" w:type="dxa"/>
            <w:shd w:val="clear" w:color="auto" w:fill="auto"/>
            <w:vAlign w:val="center"/>
          </w:tcPr>
          <w:p w14:paraId="095C3491"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31595BBE"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Sokolku pagasts </w:t>
            </w:r>
          </w:p>
        </w:tc>
        <w:tc>
          <w:tcPr>
            <w:tcW w:w="1935" w:type="dxa"/>
            <w:shd w:val="clear" w:color="auto" w:fill="auto"/>
            <w:vAlign w:val="center"/>
          </w:tcPr>
          <w:p w14:paraId="4C21634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607</w:t>
            </w:r>
          </w:p>
        </w:tc>
      </w:tr>
      <w:tr w:rsidR="003C5C05" w:rsidRPr="00E25E8A" w14:paraId="50F469C3" w14:textId="77777777" w:rsidTr="004746EE">
        <w:tc>
          <w:tcPr>
            <w:tcW w:w="724" w:type="dxa"/>
            <w:shd w:val="clear" w:color="auto" w:fill="auto"/>
            <w:vAlign w:val="center"/>
          </w:tcPr>
          <w:p w14:paraId="45676851"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11.26.</w:t>
            </w:r>
          </w:p>
        </w:tc>
        <w:tc>
          <w:tcPr>
            <w:tcW w:w="3162" w:type="dxa"/>
            <w:shd w:val="clear" w:color="auto" w:fill="auto"/>
            <w:vAlign w:val="center"/>
          </w:tcPr>
          <w:p w14:paraId="2B19C0C5"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16051B23"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Stoļerovas pagasts </w:t>
            </w:r>
          </w:p>
        </w:tc>
        <w:tc>
          <w:tcPr>
            <w:tcW w:w="1935" w:type="dxa"/>
            <w:shd w:val="clear" w:color="auto" w:fill="auto"/>
            <w:vAlign w:val="center"/>
          </w:tcPr>
          <w:p w14:paraId="5CEED1D3"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508</w:t>
            </w:r>
          </w:p>
        </w:tc>
      </w:tr>
      <w:tr w:rsidR="003C5C05" w:rsidRPr="00E25E8A" w14:paraId="628F5852" w14:textId="77777777" w:rsidTr="004746EE">
        <w:tc>
          <w:tcPr>
            <w:tcW w:w="724" w:type="dxa"/>
            <w:shd w:val="clear" w:color="auto" w:fill="auto"/>
            <w:vAlign w:val="center"/>
          </w:tcPr>
          <w:p w14:paraId="4B8A3D13"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11.27. </w:t>
            </w:r>
          </w:p>
        </w:tc>
        <w:tc>
          <w:tcPr>
            <w:tcW w:w="3162" w:type="dxa"/>
            <w:shd w:val="clear" w:color="auto" w:fill="auto"/>
            <w:vAlign w:val="center"/>
          </w:tcPr>
          <w:p w14:paraId="1155D693"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2515829F"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Stružānu pagasts </w:t>
            </w:r>
          </w:p>
        </w:tc>
        <w:tc>
          <w:tcPr>
            <w:tcW w:w="1935" w:type="dxa"/>
            <w:shd w:val="clear" w:color="auto" w:fill="auto"/>
            <w:vAlign w:val="center"/>
          </w:tcPr>
          <w:p w14:paraId="4540D09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734</w:t>
            </w:r>
          </w:p>
        </w:tc>
      </w:tr>
      <w:tr w:rsidR="003C5C05" w:rsidRPr="00E25E8A" w14:paraId="1C7656DE" w14:textId="77777777" w:rsidTr="004746EE">
        <w:tc>
          <w:tcPr>
            <w:tcW w:w="724" w:type="dxa"/>
            <w:shd w:val="clear" w:color="auto" w:fill="auto"/>
            <w:vAlign w:val="center"/>
          </w:tcPr>
          <w:p w14:paraId="303C1A5B"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11.28.</w:t>
            </w:r>
          </w:p>
        </w:tc>
        <w:tc>
          <w:tcPr>
            <w:tcW w:w="3162" w:type="dxa"/>
            <w:shd w:val="clear" w:color="auto" w:fill="auto"/>
            <w:vAlign w:val="center"/>
          </w:tcPr>
          <w:p w14:paraId="0CCBE35D"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4DE1326"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Vērēmu pagasts </w:t>
            </w:r>
          </w:p>
        </w:tc>
        <w:tc>
          <w:tcPr>
            <w:tcW w:w="1935" w:type="dxa"/>
            <w:shd w:val="clear" w:color="auto" w:fill="auto"/>
            <w:vAlign w:val="center"/>
          </w:tcPr>
          <w:p w14:paraId="56913A4C"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1390</w:t>
            </w:r>
          </w:p>
        </w:tc>
      </w:tr>
      <w:tr w:rsidR="003C5C05" w:rsidRPr="00E25E8A" w14:paraId="4F644E94" w14:textId="77777777" w:rsidTr="004746EE">
        <w:tc>
          <w:tcPr>
            <w:tcW w:w="724" w:type="dxa"/>
            <w:shd w:val="clear" w:color="auto" w:fill="auto"/>
            <w:vAlign w:val="center"/>
          </w:tcPr>
          <w:p w14:paraId="02EF53A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11.29. </w:t>
            </w:r>
          </w:p>
        </w:tc>
        <w:tc>
          <w:tcPr>
            <w:tcW w:w="3162" w:type="dxa"/>
            <w:shd w:val="clear" w:color="auto" w:fill="auto"/>
            <w:vAlign w:val="center"/>
          </w:tcPr>
          <w:p w14:paraId="3268C858"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8DAA4EB"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Viļānu pagasts </w:t>
            </w:r>
          </w:p>
        </w:tc>
        <w:tc>
          <w:tcPr>
            <w:tcW w:w="1935" w:type="dxa"/>
            <w:shd w:val="clear" w:color="auto" w:fill="auto"/>
            <w:vAlign w:val="center"/>
          </w:tcPr>
          <w:p w14:paraId="76F5D11D"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1273</w:t>
            </w:r>
          </w:p>
        </w:tc>
      </w:tr>
      <w:tr w:rsidR="003C5C05" w:rsidRPr="00E25E8A" w14:paraId="49A0FF4E" w14:textId="77777777" w:rsidTr="004746EE">
        <w:tc>
          <w:tcPr>
            <w:tcW w:w="724" w:type="dxa"/>
            <w:shd w:val="clear" w:color="auto" w:fill="auto"/>
            <w:vAlign w:val="center"/>
          </w:tcPr>
          <w:p w14:paraId="56276625"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 xml:space="preserve">12. </w:t>
            </w:r>
          </w:p>
        </w:tc>
        <w:tc>
          <w:tcPr>
            <w:tcW w:w="3162" w:type="dxa"/>
            <w:shd w:val="clear" w:color="auto" w:fill="auto"/>
            <w:vAlign w:val="center"/>
          </w:tcPr>
          <w:p w14:paraId="4086863D" w14:textId="77777777" w:rsidR="003C5C05" w:rsidRPr="00E25E8A" w:rsidRDefault="003C5C05" w:rsidP="003C5C05">
            <w:pPr>
              <w:autoSpaceDN/>
              <w:spacing w:after="0" w:line="240" w:lineRule="auto"/>
              <w:rPr>
                <w:rFonts w:eastAsia="Times New Roman" w:cs="Calibri"/>
                <w:sz w:val="20"/>
                <w:szCs w:val="20"/>
                <w:lang w:eastAsia="lv-LV"/>
              </w:rPr>
            </w:pPr>
            <w:r w:rsidRPr="00E25E8A">
              <w:rPr>
                <w:rFonts w:eastAsia="Times New Roman" w:cs="Calibri"/>
                <w:color w:val="000000"/>
                <w:sz w:val="20"/>
                <w:szCs w:val="20"/>
                <w:lang w:eastAsia="lv-LV"/>
              </w:rPr>
              <w:t>Varakļānu novads (Varakļāni)</w:t>
            </w:r>
          </w:p>
        </w:tc>
        <w:tc>
          <w:tcPr>
            <w:tcW w:w="3162" w:type="dxa"/>
            <w:shd w:val="clear" w:color="auto" w:fill="auto"/>
            <w:vAlign w:val="center"/>
          </w:tcPr>
          <w:p w14:paraId="03D8A21D" w14:textId="77777777" w:rsidR="003C5C05" w:rsidRPr="00E25E8A" w:rsidRDefault="003C5C05" w:rsidP="003C5C05">
            <w:pPr>
              <w:autoSpaceDN/>
              <w:spacing w:after="0" w:line="259" w:lineRule="auto"/>
              <w:rPr>
                <w:rFonts w:eastAsia="Times New Roman" w:cs="Calibri"/>
                <w:sz w:val="20"/>
                <w:szCs w:val="20"/>
                <w:lang w:eastAsia="lv-LV"/>
              </w:rPr>
            </w:pPr>
          </w:p>
        </w:tc>
        <w:tc>
          <w:tcPr>
            <w:tcW w:w="1935" w:type="dxa"/>
            <w:shd w:val="clear" w:color="auto" w:fill="auto"/>
            <w:vAlign w:val="center"/>
          </w:tcPr>
          <w:p w14:paraId="28CFDEBF"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2986</w:t>
            </w:r>
          </w:p>
        </w:tc>
      </w:tr>
      <w:tr w:rsidR="003C5C05" w:rsidRPr="00E25E8A" w14:paraId="53B51F8E" w14:textId="77777777" w:rsidTr="004746EE">
        <w:tc>
          <w:tcPr>
            <w:tcW w:w="724" w:type="dxa"/>
            <w:shd w:val="clear" w:color="auto" w:fill="auto"/>
            <w:vAlign w:val="center"/>
          </w:tcPr>
          <w:p w14:paraId="406F3CD6"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12.1.</w:t>
            </w:r>
          </w:p>
        </w:tc>
        <w:tc>
          <w:tcPr>
            <w:tcW w:w="3162" w:type="dxa"/>
            <w:shd w:val="clear" w:color="auto" w:fill="auto"/>
            <w:vAlign w:val="center"/>
          </w:tcPr>
          <w:p w14:paraId="067DADFF"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1E88B15B"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Varakļānu pilsēta </w:t>
            </w:r>
          </w:p>
        </w:tc>
        <w:tc>
          <w:tcPr>
            <w:tcW w:w="1935" w:type="dxa"/>
            <w:shd w:val="clear" w:color="auto" w:fill="auto"/>
            <w:vAlign w:val="center"/>
          </w:tcPr>
          <w:p w14:paraId="7D08BFDB"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1693</w:t>
            </w:r>
          </w:p>
        </w:tc>
      </w:tr>
      <w:tr w:rsidR="003C5C05" w:rsidRPr="00E25E8A" w14:paraId="455B0B02" w14:textId="77777777" w:rsidTr="004746EE">
        <w:tc>
          <w:tcPr>
            <w:tcW w:w="724" w:type="dxa"/>
            <w:shd w:val="clear" w:color="auto" w:fill="auto"/>
            <w:vAlign w:val="center"/>
          </w:tcPr>
          <w:p w14:paraId="6688731C"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12.2.</w:t>
            </w:r>
          </w:p>
        </w:tc>
        <w:tc>
          <w:tcPr>
            <w:tcW w:w="3162" w:type="dxa"/>
            <w:shd w:val="clear" w:color="auto" w:fill="auto"/>
            <w:vAlign w:val="center"/>
          </w:tcPr>
          <w:p w14:paraId="1BB4E1ED"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054BF208"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Murmastienes pagasts </w:t>
            </w:r>
          </w:p>
        </w:tc>
        <w:tc>
          <w:tcPr>
            <w:tcW w:w="1935" w:type="dxa"/>
            <w:shd w:val="clear" w:color="auto" w:fill="auto"/>
            <w:vAlign w:val="center"/>
          </w:tcPr>
          <w:p w14:paraId="4D90C179"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646</w:t>
            </w:r>
          </w:p>
        </w:tc>
      </w:tr>
      <w:tr w:rsidR="003C5C05" w:rsidRPr="00E25E8A" w14:paraId="160FA328" w14:textId="77777777" w:rsidTr="004746EE">
        <w:tc>
          <w:tcPr>
            <w:tcW w:w="724" w:type="dxa"/>
            <w:shd w:val="clear" w:color="auto" w:fill="auto"/>
            <w:vAlign w:val="center"/>
          </w:tcPr>
          <w:p w14:paraId="50C23394" w14:textId="77777777" w:rsidR="003C5C05" w:rsidRPr="00E25E8A" w:rsidRDefault="003C5C05" w:rsidP="003C5C05">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12.3.</w:t>
            </w:r>
          </w:p>
        </w:tc>
        <w:tc>
          <w:tcPr>
            <w:tcW w:w="3162" w:type="dxa"/>
            <w:shd w:val="clear" w:color="auto" w:fill="auto"/>
            <w:vAlign w:val="center"/>
          </w:tcPr>
          <w:p w14:paraId="4541852A" w14:textId="77777777" w:rsidR="003C5C05" w:rsidRPr="00E25E8A" w:rsidRDefault="003C5C05" w:rsidP="003C5C05">
            <w:pPr>
              <w:autoSpaceDN/>
              <w:spacing w:after="0" w:line="259" w:lineRule="auto"/>
              <w:rPr>
                <w:rFonts w:eastAsia="Times New Roman" w:cs="Calibri"/>
                <w:sz w:val="20"/>
                <w:szCs w:val="20"/>
                <w:lang w:eastAsia="lv-LV"/>
              </w:rPr>
            </w:pPr>
          </w:p>
        </w:tc>
        <w:tc>
          <w:tcPr>
            <w:tcW w:w="3162" w:type="dxa"/>
            <w:shd w:val="clear" w:color="auto" w:fill="auto"/>
            <w:vAlign w:val="center"/>
          </w:tcPr>
          <w:p w14:paraId="7D9E7246" w14:textId="77777777" w:rsidR="003C5C05" w:rsidRPr="00E25E8A" w:rsidRDefault="003C5C05" w:rsidP="003C5C05">
            <w:pPr>
              <w:autoSpaceDN/>
              <w:spacing w:after="0" w:line="259" w:lineRule="auto"/>
              <w:rPr>
                <w:rFonts w:eastAsia="Times New Roman" w:cs="Calibri"/>
                <w:sz w:val="20"/>
                <w:szCs w:val="20"/>
                <w:lang w:eastAsia="lv-LV"/>
              </w:rPr>
            </w:pPr>
            <w:r w:rsidRPr="00E25E8A">
              <w:rPr>
                <w:rFonts w:eastAsia="Times New Roman" w:cs="Calibri"/>
                <w:color w:val="000000"/>
                <w:sz w:val="20"/>
                <w:szCs w:val="20"/>
                <w:lang w:eastAsia="lv-LV"/>
              </w:rPr>
              <w:t xml:space="preserve">Varakļānu pagasts </w:t>
            </w:r>
          </w:p>
        </w:tc>
        <w:tc>
          <w:tcPr>
            <w:tcW w:w="1935" w:type="dxa"/>
            <w:shd w:val="clear" w:color="auto" w:fill="auto"/>
            <w:vAlign w:val="center"/>
          </w:tcPr>
          <w:p w14:paraId="4292D55A" w14:textId="77777777" w:rsidR="003C5C05" w:rsidRPr="00E25E8A" w:rsidRDefault="003C5C05" w:rsidP="003C5C05">
            <w:pPr>
              <w:autoSpaceDN/>
              <w:spacing w:after="0" w:line="259" w:lineRule="auto"/>
              <w:jc w:val="right"/>
              <w:rPr>
                <w:rFonts w:eastAsia="Times New Roman" w:cs="Calibri"/>
                <w:b/>
                <w:bCs/>
                <w:sz w:val="20"/>
                <w:szCs w:val="20"/>
                <w:highlight w:val="yellow"/>
                <w:lang w:eastAsia="lv-LV"/>
              </w:rPr>
            </w:pPr>
            <w:r w:rsidRPr="00E25E8A">
              <w:rPr>
                <w:rFonts w:eastAsia="Times New Roman" w:cs="Calibri"/>
                <w:color w:val="000000"/>
                <w:sz w:val="20"/>
                <w:szCs w:val="20"/>
                <w:lang w:eastAsia="lv-LV"/>
              </w:rPr>
              <w:t>647</w:t>
            </w:r>
          </w:p>
        </w:tc>
      </w:tr>
      <w:tr w:rsidR="003C5C05" w:rsidRPr="00E25E8A" w14:paraId="5E6ECE2D" w14:textId="77777777" w:rsidTr="004746EE">
        <w:tc>
          <w:tcPr>
            <w:tcW w:w="724" w:type="dxa"/>
            <w:shd w:val="clear" w:color="auto" w:fill="auto"/>
            <w:vAlign w:val="center"/>
          </w:tcPr>
          <w:p w14:paraId="70F2F79E" w14:textId="77777777" w:rsidR="003C5C05" w:rsidRPr="00E25E8A" w:rsidRDefault="003C5C05" w:rsidP="003C5C05">
            <w:pPr>
              <w:autoSpaceDN/>
              <w:spacing w:after="0" w:line="259" w:lineRule="auto"/>
              <w:jc w:val="center"/>
              <w:rPr>
                <w:rFonts w:eastAsia="Times New Roman" w:cs="Calibri"/>
                <w:b/>
                <w:bCs/>
                <w:sz w:val="20"/>
                <w:szCs w:val="20"/>
                <w:lang w:eastAsia="lv-LV"/>
              </w:rPr>
            </w:pPr>
          </w:p>
        </w:tc>
        <w:tc>
          <w:tcPr>
            <w:tcW w:w="3162" w:type="dxa"/>
            <w:shd w:val="clear" w:color="auto" w:fill="auto"/>
            <w:vAlign w:val="center"/>
          </w:tcPr>
          <w:p w14:paraId="34124A2E" w14:textId="77777777" w:rsidR="003C5C05" w:rsidRPr="00E25E8A" w:rsidRDefault="003C5C05" w:rsidP="003C5C05">
            <w:pPr>
              <w:autoSpaceDN/>
              <w:spacing w:after="0" w:line="259" w:lineRule="auto"/>
              <w:rPr>
                <w:rFonts w:eastAsia="Times New Roman" w:cs="Calibri"/>
                <w:b/>
                <w:bCs/>
                <w:sz w:val="20"/>
                <w:szCs w:val="20"/>
                <w:lang w:eastAsia="lv-LV"/>
              </w:rPr>
            </w:pPr>
            <w:r w:rsidRPr="00E25E8A">
              <w:rPr>
                <w:rFonts w:eastAsia="Times New Roman" w:cs="Calibri"/>
                <w:b/>
                <w:bCs/>
                <w:sz w:val="20"/>
                <w:szCs w:val="20"/>
                <w:lang w:eastAsia="lv-LV"/>
              </w:rPr>
              <w:t xml:space="preserve">KOPĀ </w:t>
            </w:r>
          </w:p>
        </w:tc>
        <w:tc>
          <w:tcPr>
            <w:tcW w:w="3162" w:type="dxa"/>
            <w:shd w:val="clear" w:color="auto" w:fill="auto"/>
            <w:vAlign w:val="center"/>
          </w:tcPr>
          <w:p w14:paraId="3CB4A233" w14:textId="77777777" w:rsidR="003C5C05" w:rsidRPr="00E25E8A" w:rsidRDefault="003C5C05" w:rsidP="003C5C05">
            <w:pPr>
              <w:autoSpaceDN/>
              <w:spacing w:after="0" w:line="259" w:lineRule="auto"/>
              <w:rPr>
                <w:rFonts w:eastAsia="Times New Roman" w:cs="Calibri"/>
                <w:b/>
                <w:bCs/>
                <w:sz w:val="20"/>
                <w:szCs w:val="20"/>
                <w:highlight w:val="yellow"/>
                <w:lang w:eastAsia="lv-LV"/>
              </w:rPr>
            </w:pPr>
          </w:p>
        </w:tc>
        <w:tc>
          <w:tcPr>
            <w:tcW w:w="1935" w:type="dxa"/>
            <w:shd w:val="clear" w:color="auto" w:fill="auto"/>
            <w:vAlign w:val="center"/>
          </w:tcPr>
          <w:p w14:paraId="78BF500C" w14:textId="77777777" w:rsidR="003C5C05" w:rsidRPr="00E25E8A" w:rsidRDefault="003C5C05" w:rsidP="003C5C05">
            <w:pPr>
              <w:autoSpaceDN/>
              <w:spacing w:after="0" w:line="240" w:lineRule="auto"/>
              <w:jc w:val="right"/>
              <w:rPr>
                <w:rFonts w:eastAsia="Times New Roman" w:cs="Calibri"/>
                <w:b/>
                <w:bCs/>
                <w:color w:val="000000"/>
                <w:sz w:val="20"/>
                <w:szCs w:val="20"/>
                <w:lang w:eastAsia="lv-LV"/>
              </w:rPr>
            </w:pPr>
            <w:r w:rsidRPr="00E25E8A">
              <w:rPr>
                <w:rFonts w:eastAsia="Times New Roman" w:cs="Calibri"/>
                <w:b/>
                <w:bCs/>
                <w:color w:val="000000"/>
                <w:sz w:val="20"/>
                <w:szCs w:val="20"/>
                <w:lang w:eastAsia="lv-LV"/>
              </w:rPr>
              <w:t>326365</w:t>
            </w:r>
          </w:p>
        </w:tc>
      </w:tr>
    </w:tbl>
    <w:p w14:paraId="5E1B33F2" w14:textId="77843CA6" w:rsidR="00FF3EAC" w:rsidRPr="00E25E8A" w:rsidRDefault="004746EE" w:rsidP="004746EE">
      <w:pPr>
        <w:spacing w:before="120" w:after="120" w:line="259" w:lineRule="auto"/>
        <w:jc w:val="center"/>
        <w:rPr>
          <w:rFonts w:cs="Calibri"/>
          <w:sz w:val="20"/>
          <w:szCs w:val="20"/>
          <w:highlight w:val="yellow"/>
        </w:rPr>
      </w:pPr>
      <w:r w:rsidRPr="00E25E8A">
        <w:rPr>
          <w:noProof/>
        </w:rPr>
        <w:lastRenderedPageBreak/>
        <w:drawing>
          <wp:inline distT="0" distB="0" distL="0" distR="0" wp14:anchorId="00520017" wp14:editId="45895B53">
            <wp:extent cx="4556760" cy="3649548"/>
            <wp:effectExtent l="0" t="0" r="0" b="8255"/>
            <wp:docPr id="381557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5074" cy="3656206"/>
                    </a:xfrm>
                    <a:prstGeom prst="rect">
                      <a:avLst/>
                    </a:prstGeom>
                    <a:noFill/>
                    <a:ln>
                      <a:noFill/>
                    </a:ln>
                  </pic:spPr>
                </pic:pic>
              </a:graphicData>
            </a:graphic>
          </wp:inline>
        </w:drawing>
      </w:r>
    </w:p>
    <w:p w14:paraId="1C6BFECA" w14:textId="09477191" w:rsidR="00BD4A40" w:rsidRPr="00E25E8A" w:rsidRDefault="005758FB" w:rsidP="005758FB">
      <w:pPr>
        <w:pStyle w:val="Caption"/>
        <w:jc w:val="center"/>
        <w:rPr>
          <w:rFonts w:asciiTheme="minorHAnsi" w:hAnsiTheme="minorHAnsi" w:cstheme="minorHAnsi"/>
        </w:rPr>
      </w:pPr>
      <w:bookmarkStart w:id="12" w:name="_Ref143165435"/>
      <w:r w:rsidRPr="00E25E8A">
        <w:t xml:space="preserve">Attēls </w:t>
      </w:r>
      <w:r w:rsidR="00047DCF" w:rsidRPr="00E25E8A">
        <w:fldChar w:fldCharType="begin"/>
      </w:r>
      <w:r w:rsidR="00047DCF" w:rsidRPr="00E25E8A">
        <w:instrText xml:space="preserve"> STYLEREF 1 \s </w:instrText>
      </w:r>
      <w:r w:rsidR="00047DCF" w:rsidRPr="00E25E8A">
        <w:fldChar w:fldCharType="separate"/>
      </w:r>
      <w:r w:rsidR="005F34E0">
        <w:rPr>
          <w:noProof/>
        </w:rPr>
        <w:t>2</w:t>
      </w:r>
      <w:r w:rsidR="00047DCF" w:rsidRPr="00E25E8A">
        <w:rPr>
          <w:noProof/>
        </w:rPr>
        <w:fldChar w:fldCharType="end"/>
      </w:r>
      <w:r w:rsidR="00820A1B" w:rsidRPr="00E25E8A">
        <w:noBreakHyphen/>
      </w:r>
      <w:r w:rsidR="00047DCF" w:rsidRPr="00E25E8A">
        <w:fldChar w:fldCharType="begin"/>
      </w:r>
      <w:r w:rsidR="00047DCF" w:rsidRPr="00E25E8A">
        <w:instrText xml:space="preserve"> SEQ Attēls \* ARABIC \s 1 </w:instrText>
      </w:r>
      <w:r w:rsidR="00047DCF" w:rsidRPr="00E25E8A">
        <w:fldChar w:fldCharType="separate"/>
      </w:r>
      <w:r w:rsidR="005F34E0">
        <w:rPr>
          <w:noProof/>
        </w:rPr>
        <w:t>1</w:t>
      </w:r>
      <w:r w:rsidR="00047DCF" w:rsidRPr="00E25E8A">
        <w:rPr>
          <w:noProof/>
        </w:rPr>
        <w:fldChar w:fldCharType="end"/>
      </w:r>
      <w:bookmarkEnd w:id="12"/>
      <w:r w:rsidRPr="00E25E8A">
        <w:t xml:space="preserve"> </w:t>
      </w:r>
      <w:r w:rsidR="003C5C05" w:rsidRPr="00E25E8A">
        <w:rPr>
          <w:rFonts w:asciiTheme="minorHAnsi" w:hAnsiTheme="minorHAnsi" w:cstheme="minorHAnsi"/>
        </w:rPr>
        <w:t xml:space="preserve">Latgales </w:t>
      </w:r>
      <w:r w:rsidR="00F72739" w:rsidRPr="00E25E8A">
        <w:rPr>
          <w:rFonts w:asciiTheme="minorHAnsi" w:hAnsiTheme="minorHAnsi" w:cstheme="minorHAnsi"/>
        </w:rPr>
        <w:t xml:space="preserve"> AAR – administratīvi teritoriālais iedalījums</w:t>
      </w:r>
    </w:p>
    <w:p w14:paraId="6965CD41" w14:textId="77777777" w:rsidR="00B15CA0" w:rsidRPr="00E25E8A" w:rsidRDefault="00B15CA0" w:rsidP="0079383F"/>
    <w:p w14:paraId="5142D175" w14:textId="59B8ADB7" w:rsidR="00277BC0" w:rsidRPr="00E25E8A" w:rsidRDefault="00277BC0" w:rsidP="00593A39">
      <w:pPr>
        <w:pStyle w:val="Heading2"/>
        <w:spacing w:after="120" w:line="259" w:lineRule="auto"/>
        <w:ind w:left="567"/>
        <w:rPr>
          <w:rFonts w:asciiTheme="minorHAnsi" w:hAnsiTheme="minorHAnsi" w:cstheme="minorHAnsi"/>
        </w:rPr>
      </w:pPr>
      <w:bookmarkStart w:id="13" w:name="_Toc162252592"/>
      <w:bookmarkStart w:id="14" w:name="_Toc126749264"/>
      <w:bookmarkStart w:id="15" w:name="_Toc128562671"/>
      <w:r w:rsidRPr="00E25E8A">
        <w:rPr>
          <w:rFonts w:asciiTheme="minorHAnsi" w:hAnsiTheme="minorHAnsi" w:cstheme="minorHAnsi"/>
        </w:rPr>
        <w:t>Atkritumu apsaimniekošanas sistēmas raksturojums</w:t>
      </w:r>
      <w:bookmarkEnd w:id="13"/>
    </w:p>
    <w:p w14:paraId="4DECC72A" w14:textId="4B90CA0D" w:rsidR="00277BC0" w:rsidRPr="00E25E8A" w:rsidRDefault="00277BC0" w:rsidP="00277BC0">
      <w:pPr>
        <w:pStyle w:val="Heading3"/>
      </w:pPr>
      <w:bookmarkStart w:id="16" w:name="_Toc162252593"/>
      <w:r w:rsidRPr="00E25E8A">
        <w:t>Esošais pienākumu un atbildības sadalījums atkritumu apsaimniekošanas pakalpojumu nodrošināšanā</w:t>
      </w:r>
      <w:bookmarkEnd w:id="16"/>
    </w:p>
    <w:p w14:paraId="0FA17CC3" w14:textId="6FBFB770" w:rsidR="00277BC0" w:rsidRPr="00E25E8A" w:rsidRDefault="00277BC0" w:rsidP="00277BC0">
      <w:pPr>
        <w:spacing w:before="120"/>
      </w:pPr>
      <w:r w:rsidRPr="00E25E8A">
        <w:t>Saskaņā ar Atkritumu apsaimniekošanas likuma prasībām, sadzīves atkritumu</w:t>
      </w:r>
      <w:r w:rsidR="006B4604" w:rsidRPr="00E25E8A">
        <w:t xml:space="preserve"> </w:t>
      </w:r>
      <w:r w:rsidRPr="00E25E8A">
        <w:t>apsaimniekošanu un mājsaimniecībās radīto būvniecības atkritumu apsaimniekošanu tās administratīvajā teritorijā organizē pašvaldība. Ja reģiona daļā ietvertās pašvaldības nav izveidojušas kopīgu atkritumu apsaimniekošanas zonu, attiecīgi, cik tas attiecās uz sadzīves atkritumu savākšanu, dalīto savākšanu, sadzīvē radīto bīstamo atkritumu apsaimniekošanu organizē katra pašvaldība atsevišķi. Atkritumu apsaimniekošanas sistēmas dalībnieku tiesības un pienākumi Latvijā precīzi ir definēti Atkritumu apsaimniekošanas likumā, kopsavilkums par sistēmas dalībnieku, kas tiešā veidā saistīti ar atkritumu apsaimniekošanas pakalpojumu, pienākumiem un tiesībām ir sekojošs:</w:t>
      </w:r>
    </w:p>
    <w:p w14:paraId="413C0AE6" w14:textId="6E9EFA95" w:rsidR="00277BC0" w:rsidRPr="00E25E8A" w:rsidRDefault="00277BC0" w:rsidP="00C679B4">
      <w:pPr>
        <w:pStyle w:val="ListParagraph"/>
        <w:numPr>
          <w:ilvl w:val="0"/>
          <w:numId w:val="28"/>
        </w:numPr>
      </w:pPr>
      <w:r w:rsidRPr="00E25E8A">
        <w:t>sadzīves atkritumu radītāji – piedalās pašvaldības organizētajā sadzīves atkritumu apsaimniekošanā, ievērojot normatīvos aktus par atkritumu apsaimniekošanu (arī pašvaldības izdotos saistošos noteikumus) un noslēdzot līgumu par sadzīves atkritumu savākšanu un pārvadāšanu ar atkritumu apsaimniekotāju, kurš ir noslēdzis attiecīgu līgumu ar pašvaldību, sedz visas izmaksas, kas saistītas ar viņa radīto sadzīves atkritumu, tai skaitā sadzīvē radušos bīstamo atkritumu, apsaimniekošanu. Atkritumu radītājs vai valdītājs var pats veikt radīto vai valdījumā esošo atkritumu reģenerāciju vai apglabāšanu, ja ir saņēmis attiecīgu atļauju A vai B kategorijas piesārņojošo darbību veikšanai atbilstoši normatīvajiem aktiem par piesārņojumu.  Īpašniekam vai nomniekam, kura īpašuma teritorijā tiek radīti sadzīves atkritumi, ir pienākums nodrošināt vietu atkritumu konteineram un tā atkritumu apsaimniekotāja transportlīdzekļa piekļuvi sadzīves atkritumu savākšanas punktam, kurš ir noslēdzis līgumu ar pašvaldību par sadzīves atkritumu apsaimniekošanu.</w:t>
      </w:r>
    </w:p>
    <w:p w14:paraId="79A20B0E" w14:textId="77777777" w:rsidR="00206262" w:rsidRPr="00E25E8A" w:rsidRDefault="00277BC0" w:rsidP="00C679B4">
      <w:pPr>
        <w:pStyle w:val="ListParagraph"/>
        <w:numPr>
          <w:ilvl w:val="0"/>
          <w:numId w:val="28"/>
        </w:numPr>
        <w:spacing w:after="0"/>
      </w:pPr>
      <w:r w:rsidRPr="00E25E8A">
        <w:t xml:space="preserve">bīstamo atkritumu vai ražošanas atkritumu sākotnējais radītājs nogādā bīstamos atkritumus vai ražošanas atkritumus speciāli aprīkotās bīstamo atkritumu vai ražošanas atkritumu </w:t>
      </w:r>
      <w:r w:rsidRPr="00E25E8A">
        <w:lastRenderedPageBreak/>
        <w:t>savākšanas vietās vai slēdz līgumu ar attiecīgo atkritumu apsaimniekotāju par bīstamo atkritumu vai ražošanas atkritumu apsaimniekošanu un sedz bīstamo atkritumu vai ražošanas atkritumu apsaimniekošanas izmaksas. Ražošanas atkritumu radītājs par radīto ražošanas atkritumu apsaimniekošanu var slēgt līgumu ar atkritumu apsaimniekotāju, kuru tas ir izvēlējies un kurš saņēmis atbilstošu atļauju.</w:t>
      </w:r>
    </w:p>
    <w:p w14:paraId="7596486E" w14:textId="789A0750" w:rsidR="00206262" w:rsidRPr="00E25E8A" w:rsidRDefault="00277BC0" w:rsidP="00C679B4">
      <w:pPr>
        <w:pStyle w:val="ListParagraph"/>
        <w:numPr>
          <w:ilvl w:val="0"/>
          <w:numId w:val="28"/>
        </w:numPr>
        <w:spacing w:after="0"/>
      </w:pPr>
      <w:r w:rsidRPr="00E25E8A">
        <w:t xml:space="preserve">atkritumu apsaimniekošanas komersants – uzņēmumi, kas sniedz atkritumu savākšanas un izvešanas pakalpojumu, nodrošina atkritumu dalītās vākšanas pakalpojumu, kā arī reģenerācijas darbības. Atkritumu apsaimniekotāju pienākumos ietilpst līgumu slēgšana ar pašvaldību par tiesībām sniegt atkritumu apsaimniekošanas pakalpojumu tās administratīvajā teritorijā. Visos gadījumos atkritumu apsaimniekotāja pienākumos ietilpst normatīvajos aktos noteikto, pakalpojuma sniegšanai nepieciešamo atļauju un licenču saņemšana. Atkritumu apsaimniekotāji veic apsaimniekoto vai radīto atkritumu daudzuma (apjoma), veida, izcelsmes, savākšanas biežuma un pārvadāšanas uzskaiti, reģenerācijas vai apglabāšanas veidu un vietu uzskaiti hronoloģiskā secībā un uzglabā šo informāciju ne mazāk kā trīs gadus. Pēc pašvaldības pieprasījuma vai atbilstoši līgumam, ko noslēgusi pašvaldība un sadzīves atkritumu apsaimniekotājs, sniedz pašvaldībai informāciju par atkritumu apsaimniekošanu, tās administratīvajā teritorijā. Atkritumu apsaimniekotāji, kuri veic atkritumu savākšanu un pārvadāšanu, nodrošina savākto un pārvadāto atkritumu nogādāšanu iekārtās, kurās atkritumus reģenerē vai apglabā, kā arī atkritumu sagatavošanu reģenerācijai vai apglabāšanai un kuru operators ir saņēmis attiecīgu atļauju A vai B kategorijas piesārņojošo darbību veikšanai atbilstoši normatīvajiem aktiem par piesārņojumu. </w:t>
      </w:r>
      <w:r w:rsidR="009D5F5C" w:rsidRPr="00E25E8A">
        <w:t>Sadzīves a</w:t>
      </w:r>
      <w:r w:rsidRPr="00E25E8A">
        <w:t>tkritumu apsaimniekotāji, kuri veic atkritumu sagatavošanu atkārtotai izmantošanai, pārstrādi vai reģenerāciju, atgūstot materiālus, nodrošina sadzīves atkritumu, tai skaitā papīra, metāla, plastmasas un stikla atkritumu sagatavošanu atkārtotai izmantošanai, pārstrādi un materiālu reģenerāciju atbilstoši Ministru kabineta noteiktajiem atkritumu sagatavošanas atkārtotai izmantošanai, pārstrādes un materiālu reģenerācijas mērķiem.</w:t>
      </w:r>
    </w:p>
    <w:p w14:paraId="1F090F78" w14:textId="4FC3DD54" w:rsidR="00277BC0" w:rsidRPr="00E25E8A" w:rsidRDefault="00B15CA0" w:rsidP="00B15CA0">
      <w:pPr>
        <w:pStyle w:val="ListParagraph"/>
        <w:numPr>
          <w:ilvl w:val="0"/>
          <w:numId w:val="28"/>
        </w:numPr>
        <w:spacing w:after="0"/>
      </w:pPr>
      <w:r w:rsidRPr="00E25E8A">
        <w:t>a</w:t>
      </w:r>
      <w:r w:rsidR="00277BC0" w:rsidRPr="00E25E8A">
        <w:t>tkritumu apsaimniekošanas reģionālā centra/atkritumu apglabāšanas poligonu apsaimniekotāji – atkritumu poligona īpašnieks vai apsaimniekotājs pirms atkritumu poligona darbības uzsākšanas saņem vides aizsardzības jomu regulējošos normatīvajos aktos par piesārņojošām darbībām noteiktās atļaujas, apsaimnieko atkritumu poligonu, izgāztuvi, citu atkritumu apglabāšanas vai reģenerācijas iekārtu saskaņā ar atļauju A vai B kategorijas piesārņojošo darbību veikšanai, Atkritumu apsaimniekošanas likumu un citiem vides aizsardzības jomu regulējošiem normatīvajiem aktiem,  veic pasākumus un sedz izdevumus, kas saistīti ar atkritumu poligona vai izgāztuves slēgšanu, kā arī atkritumu apglabāšanas vai reģenerācijas iekārtas darbības izbeigšanu. Sadzīves atkritumu poligona</w:t>
      </w:r>
      <w:r w:rsidRPr="00E25E8A">
        <w:t xml:space="preserve"> (turpmāk SAP)</w:t>
      </w:r>
      <w:r w:rsidR="00277BC0" w:rsidRPr="00E25E8A">
        <w:t xml:space="preserve"> īpašnieks vai apsaimniekotājs nodrošina, ka attiecīgajā poligonā sadzīves vai ražošanas atkritumi tiek sagatavoti apglabāšanai, vai arī to, ka poligonā pieņem apglabāšanai sagatavotus atkritumus, ja attiecīgajā poligonā netiek veikta sadzīves atkritumu sagatavošana apglabāšanai.</w:t>
      </w:r>
    </w:p>
    <w:p w14:paraId="39A34357" w14:textId="12F57DEC" w:rsidR="00277BC0" w:rsidRPr="00E25E8A" w:rsidRDefault="00B15CA0" w:rsidP="00C679B4">
      <w:pPr>
        <w:pStyle w:val="ListParagraph"/>
        <w:numPr>
          <w:ilvl w:val="0"/>
          <w:numId w:val="28"/>
        </w:numPr>
        <w:spacing w:after="0"/>
      </w:pPr>
      <w:r w:rsidRPr="00E25E8A">
        <w:t>r</w:t>
      </w:r>
      <w:r w:rsidR="00277BC0" w:rsidRPr="00E25E8A">
        <w:t xml:space="preserve">ažotāja paplašinātās atbildības sistēmas komersants (arī dabas resursu nodokļa maksātājs, kurš pats izveidojis un piemēro atkritumu apsaimniekošanas sistēmu), atkritumu apsaimniekošanas sistēmas ietvaros nodrošina attiecīgās plūsmas (izlietotais iepakojums, videi kaitīgās preces, nolietoti transportlīdzekļi, u.c.) atkritumu pārstrādi un reģenerāciju atbilstoši normatīvajiem aktiem par atkritumu reģenerācijas un apglabāšanas veidiem apjomā, kas nav mazāks par normatīvajos aktos noteikto apjomu, un atkritumu pārvadājumu uzskaiti atbilstoši normatīvo aktu prasībām, t.sk. par bīstamo atkritumu uzskaites, identifikācijas, uzglabāšanas, iepakošanas, marķēšanas un pārvadājumu uzskaites kārtību. Apsaimniekotājs nodrošina mājsaimniecībā radīto videi kaitīgo preču, izlietotā iepakojuma savākšanu, izmantojot atkritumu dalītās vākšanas infrastruktūru un citus pasākumus atbilstoši normatīvajos aktos noteiktajām prasībām. Tāpat apsaimniekotājs nodrošina normatīvajos aktos noteikto komunikācijas pasākumu un informācijas pieejamības pasākumu īstenošanu. </w:t>
      </w:r>
    </w:p>
    <w:p w14:paraId="555BCC44" w14:textId="18B8B842" w:rsidR="00277BC0" w:rsidRPr="00E25E8A" w:rsidRDefault="00B15CA0" w:rsidP="00C679B4">
      <w:pPr>
        <w:pStyle w:val="ListParagraph"/>
        <w:numPr>
          <w:ilvl w:val="0"/>
          <w:numId w:val="28"/>
        </w:numPr>
      </w:pPr>
      <w:r w:rsidRPr="00E25E8A">
        <w:lastRenderedPageBreak/>
        <w:t>i</w:t>
      </w:r>
      <w:r w:rsidR="00277BC0" w:rsidRPr="00E25E8A">
        <w:t>zlietotā iepakojuma depozīta sistēma – sistēmas ietvaros apsaimnieko noteikta veida izlietoto stikla, plastmasas (PET) un metāla (skārdenes) dzērienu iepakojumu. Cik tālu tas attiecās uz atkritumu apsaimniekošanu (radīto iepakojuma atkritumu savākšanu no atkritumu radītājiem un nodošanu tālākai apstrādei) depozīta sistēma ietver savākšanas vietu (pieņemšanas punktu) tīklu, kur atkritumu radītāji var nodot izlietoto dzērienu iepakojumu</w:t>
      </w:r>
      <w:r w:rsidR="006B6516" w:rsidRPr="00E25E8A">
        <w:t>, savāktā depozīta iepakojuma pārvadāšanas pakalpojumus un turpmāko apsaimniekošanu</w:t>
      </w:r>
      <w:r w:rsidR="00277BC0" w:rsidRPr="00E25E8A">
        <w:t xml:space="preserve">. Depozīta sistēma darbojas autonomi no </w:t>
      </w:r>
      <w:r w:rsidR="006B6516" w:rsidRPr="00E25E8A">
        <w:t>pašvaldību</w:t>
      </w:r>
      <w:r w:rsidR="00277BC0" w:rsidRPr="00E25E8A">
        <w:t xml:space="preserve"> organizētās atkritumu apsaimniekošanas sistēmas, </w:t>
      </w:r>
      <w:r w:rsidR="006B6516" w:rsidRPr="00E25E8A">
        <w:t>proti, gan savākšanas punktu tīkla uzturēšanu, gan savākto atkritumu pārvadājumus organizē depozīta sistēmas operators – komersants ar kuru Valsts vides dienests ir noslēdzis līgumu par depozīta sistēmas apkalpošanu.</w:t>
      </w:r>
    </w:p>
    <w:p w14:paraId="475B3BCB" w14:textId="77777777" w:rsidR="00277BC0" w:rsidRPr="00E25E8A" w:rsidRDefault="00277BC0" w:rsidP="00206262">
      <w:r w:rsidRPr="00E25E8A">
        <w:t>Bez sistēmas dalībniekiem, kas ir tieši iesaistīti atkritumu apsaimniekošanas sektora funkciju izpildē, ir virkne institūciju, kas veic organizatorisko, regulējuma izstrādes un kontroles funkciju. Šajā grupā ietilpstošās institūcijas un to galvenie pienākumi atbilstoši saistošajiem normatīvajiem aktiem ir:</w:t>
      </w:r>
    </w:p>
    <w:p w14:paraId="1211B6C3" w14:textId="0727485F" w:rsidR="00277BC0" w:rsidRPr="00E25E8A" w:rsidRDefault="00277BC0" w:rsidP="00C679B4">
      <w:pPr>
        <w:pStyle w:val="ListParagraph"/>
        <w:numPr>
          <w:ilvl w:val="1"/>
          <w:numId w:val="62"/>
        </w:numPr>
        <w:spacing w:after="0"/>
      </w:pPr>
      <w:r w:rsidRPr="00E25E8A">
        <w:t xml:space="preserve">Vides aizsardzības un reģionālās attīstības ministrija - organizē atkritumu apsaimniekošanas valsts plāna izstrādi, tai skaitā atkritumu rašanās novēršanas valsts programmu, kā arī koordinē to īstenošanu. Sagatavo normatīvo aktu projektus atkritumu apsaimniekošanas jomā, koordinē un organizē bīstamo atkritumu apsaimniekošanu saskaņā ar šo likumu un citiem normatīvajiem aktiem,  koordinē </w:t>
      </w:r>
      <w:r w:rsidR="006B4604" w:rsidRPr="00E25E8A">
        <w:t>SAP</w:t>
      </w:r>
      <w:r w:rsidRPr="00E25E8A">
        <w:t xml:space="preserve"> ierīkošanu. Sniedz atzinumus par pašvaldību izstrādātajiem saistošajiem noteikumiem par sadzīves atkritumu apsaimniekošanu pašvaldību administratīvajā teritorijā.</w:t>
      </w:r>
    </w:p>
    <w:p w14:paraId="4C9D0C6A" w14:textId="16343EE2" w:rsidR="00277BC0" w:rsidRPr="00E25E8A" w:rsidRDefault="00277BC0" w:rsidP="00C679B4">
      <w:pPr>
        <w:pStyle w:val="ListParagraph"/>
        <w:numPr>
          <w:ilvl w:val="1"/>
          <w:numId w:val="62"/>
        </w:numPr>
        <w:spacing w:after="0"/>
      </w:pPr>
      <w:r w:rsidRPr="00E25E8A">
        <w:t xml:space="preserve">Valsts kapitālsabiedrība “Latvijas Vides, ģeoloģijas un meteoroloģijas centrs” - organizē bezsaimnieka bīstamo atkritumu apsaimniekošanu saskaņā ar Atkritumu apsaimniekošanas likumu un citiem normatīvajiem aktiem, apkopo informāciju par atkritumu apsaimniekošanu, organizē valsts nozīmes bīstamo atkritumu reģenerācijas vai apglabāšanas iekārtu un atkritumu poligonu ierīkošanu un apsaimniekošanu, nodrošina ar atkritumu apsaimniekošanu saistītās informācijas apkopošanu un sniegšanu sabiedrībai, kā arī </w:t>
      </w:r>
      <w:r w:rsidR="00E450DD" w:rsidRPr="00E25E8A">
        <w:t>ES</w:t>
      </w:r>
      <w:r w:rsidRPr="00E25E8A">
        <w:t xml:space="preserve"> un starptautiskajām institūcijām.</w:t>
      </w:r>
    </w:p>
    <w:p w14:paraId="3FF2137A" w14:textId="22C120B0" w:rsidR="00277BC0" w:rsidRPr="00E25E8A" w:rsidRDefault="00277BC0" w:rsidP="00C679B4">
      <w:pPr>
        <w:pStyle w:val="ListParagraph"/>
        <w:numPr>
          <w:ilvl w:val="1"/>
          <w:numId w:val="62"/>
        </w:numPr>
        <w:spacing w:after="0"/>
      </w:pPr>
      <w:r w:rsidRPr="00E25E8A">
        <w:t xml:space="preserve">Valsts vides dienests – vides aizsardzību regulējošajos normatīvajos aktos noteiktajā kārtībā veic vides aizsardzības un dabas resursu izmantošanas valsts kontroli Latvijas teritorijā, kontinentālajā šelfā un Baltijas jūras Latvijas Republikas ekonomiskajā zonā. Kontrolē normatīvajos aktos par dabas resursu ieguvi un izmantošanu, dabas aizsardzību, piesārņojošo vielu emisiju vidē, bīstamo un sadzīves atkritumu apsaimniekošanu, izlietotā iepakojuma apsaimniekošanu, darbībām ar ķīmiskajām vielām un ķīmiskajiem produktiem noteikto prasību ievērošanu. Vides aizsardzību regulējošajos normatīvajos aktos noteiktajā kārtībā izdod un saskaņo atļaujas (licences), tehniskos noteikumus un citus administratīvos aktus dabas resursu izmantošanai un piesārņojošo darbību veikšanai. </w:t>
      </w:r>
    </w:p>
    <w:p w14:paraId="44E20869" w14:textId="1EC1A289" w:rsidR="00277BC0" w:rsidRPr="00E25E8A" w:rsidRDefault="00277BC0" w:rsidP="00C679B4">
      <w:pPr>
        <w:pStyle w:val="ListParagraph"/>
        <w:numPr>
          <w:ilvl w:val="1"/>
          <w:numId w:val="62"/>
        </w:numPr>
        <w:spacing w:after="0"/>
      </w:pPr>
      <w:r w:rsidRPr="00E25E8A">
        <w:t xml:space="preserve">Vides pārraudzības valsts birojs - veic paredzēto darbību un plānošanas dokumentu ietekmes uz vidi novērtējumu, realizē likumā "Par piesārņojumu" Vides pārraudzības valsts birojam noteiktos uzdevumus saistībā ar A un B kategorijas integrētajām atļaujām piesārņojošai darbībai, izskata iesniegumus un sūdzības un pieņem lēmumus gadījumos, kad Vides pārraudzības valsts birojam to deleģē ar vides aizsardzību saistītie normatīvie akti. </w:t>
      </w:r>
    </w:p>
    <w:p w14:paraId="2E697CDC" w14:textId="522E4A1D" w:rsidR="00277BC0" w:rsidRPr="00E25E8A" w:rsidRDefault="00277BC0" w:rsidP="00C679B4">
      <w:pPr>
        <w:pStyle w:val="ListParagraph"/>
        <w:numPr>
          <w:ilvl w:val="1"/>
          <w:numId w:val="62"/>
        </w:numPr>
        <w:spacing w:after="0"/>
      </w:pPr>
      <w:r w:rsidRPr="00E25E8A">
        <w:t xml:space="preserve">Pašvaldības – Pašvaldību likuma 5. pantā ir norādīts - pašvaldība savas administratīvās teritorijas iedzīvotāju interesēs var brīvprātīgi īstenot iniciatīvas ikvienā jautājumā, ja tās nav citu institūciju kompetencē un šādu darbību neierobežo citi likumi. Likuma 4. pantā kā pašvaldību autonomā funkcija ir norādīta sadzīves atkritumu apsaimniekošanas organizēšana. Ņemot vērā minēto, pašvaldība organizē visu sadzīves atkritumu, tai skaitā sadzīvē radušos bīstamo atkritumu, apsaimniekošanu savā administratīvajā teritorijā atbilstoši pašvaldības saistošajiem noteikumiem par sadzīves atkritumu apsaimniekošanu, ievērojot atkritumu apsaimniekošanas valsts plānu un reģionālos plānus. Pieņem lēmumus par jaunu sadzīves atkritumu savākšanas, dalītas vākšanas, šķirošanas, sagatavošanas pārstrādei un reģenerācijas vai apglabāšanas iekārtu un infrastruktūras objektu, kā arī atkritumu poligonu izvietošanu savā </w:t>
      </w:r>
      <w:r w:rsidRPr="00E25E8A">
        <w:lastRenderedPageBreak/>
        <w:t>administratīvajā teritorijā atbilstoši atkritumu apsaimniekošanas valsts plānam un reģionālajiem plāniem.</w:t>
      </w:r>
      <w:r w:rsidR="00BB1FB2" w:rsidRPr="00E25E8A">
        <w:t xml:space="preserve"> Izdod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šķirošanai un uzglabāšanai, prasības liela izmēra atkritumu, sadzīvē radušos bīstamo atkritumu un mājsaimniecībās radīto būvniecības atkritumu apsaimniekošanai, prasības atkritumu dalītās savākšanas organizēšanai, kā arī šo atkritumu savākšanas biežumam, un kārtību, kādā veicami maksājumi par atkritumu apsaimniekošanu</w:t>
      </w:r>
      <w:r w:rsidRPr="00E25E8A">
        <w:t xml:space="preserve">. Pieņem lēmumus par jaunu bīstamo atkritumu reģenerācijas vai apglabāšanas iekārtu un atkritumu poligonu izvietošanu savā administratīvajā teritorijā atbilstoši atkritumu apsaimniekošanas valsts plānam un reģionālajiem plāniem. Pašvaldības var ieguldīt līdzekļus atkritumu apsaimniekošanas sistēmas izveidē un uzturēšanā atbilstoši atkritumu apsaimniekošanas valsts plānam un reģionālajiem plāniem. Organizē atkritumu dalītu vākšanu savā administratīvajā teritorijā atbilstoši atkritumu apsaimniekošanas valsts plānam un reģionālajiem plāniem. Pašvaldība publisko iepirkumu vai publisko un privāto partnerību regulējošos normatīvajos aktos noteiktajā kārtībā izvēlas atkritumu apsaimniekotāju, kurš veiks sadzīves atkritumu savākšanu, pārvadāšanu, pārkraušanu un uzglabāšanu attiecīgajā sadzīves atkritumu apsaimniekošanas zonā, par piedāvājuma izvēles kritēriju nosakot saimnieciski visizdevīgāko piedāvājumu. </w:t>
      </w:r>
    </w:p>
    <w:p w14:paraId="4FCEBED9" w14:textId="7207E373" w:rsidR="00277BC0" w:rsidRPr="00E25E8A" w:rsidRDefault="00277BC0" w:rsidP="00C679B4">
      <w:pPr>
        <w:pStyle w:val="ListParagraph"/>
        <w:numPr>
          <w:ilvl w:val="1"/>
          <w:numId w:val="62"/>
        </w:numPr>
      </w:pPr>
      <w:r w:rsidRPr="00E25E8A">
        <w:t>Sabiedrisko pakalpojumu regulēšanas komisija – apstiprina tarifu sabiedriskajam pakalpojumam – sadzīves atkritumu apglabāšanai poligonā, izsniedz licences sabiedriskā pakalpojuma sniegšanai.</w:t>
      </w:r>
    </w:p>
    <w:p w14:paraId="5EB0F6E5" w14:textId="13B1BBF3" w:rsidR="00BE3121" w:rsidRPr="00E25E8A" w:rsidRDefault="00D264B9" w:rsidP="00BE3121">
      <w:pPr>
        <w:pStyle w:val="Heading3"/>
      </w:pPr>
      <w:bookmarkStart w:id="17" w:name="_Toc141259416"/>
      <w:bookmarkStart w:id="18" w:name="_Toc162252594"/>
      <w:r w:rsidRPr="00E25E8A">
        <w:t>Sadzīves a</w:t>
      </w:r>
      <w:r w:rsidR="00BE3121" w:rsidRPr="00E25E8A">
        <w:t>tkritumu apsaimniekošanas komersanti</w:t>
      </w:r>
      <w:bookmarkEnd w:id="17"/>
      <w:r w:rsidRPr="00E25E8A">
        <w:t xml:space="preserve"> reģionā</w:t>
      </w:r>
      <w:bookmarkEnd w:id="18"/>
    </w:p>
    <w:p w14:paraId="0FED3192" w14:textId="79E77989" w:rsidR="003C5C05" w:rsidRPr="00E25E8A" w:rsidRDefault="0079383F" w:rsidP="00206262">
      <w:pPr>
        <w:spacing w:before="120"/>
      </w:pPr>
      <w:bookmarkStart w:id="19" w:name="_Hlk148618272"/>
      <w:r w:rsidRPr="00E25E8A">
        <w:t xml:space="preserve">LAAR </w:t>
      </w:r>
      <w:r w:rsidR="003C5C05" w:rsidRPr="00E25E8A">
        <w:t>2023. gadā kopumā ir 23 atkritumu apsaimniekošanas zonas – septiņ</w:t>
      </w:r>
      <w:r w:rsidR="00B15CA0" w:rsidRPr="00E25E8A">
        <w:t>ā</w:t>
      </w:r>
      <w:r w:rsidR="003C5C05" w:rsidRPr="00E25E8A">
        <w:t xml:space="preserve">s pašvaldībās ir viena zona, Krāslavas, Jēkabpils, Madonas novads sadalās divas zonās, Ludzas novads četrās zonas, savukārt Aizkraukles novads sadalās sešās zonās. Sadzīves atkritumu apsaimniekošanas pakalpojumus sniedz </w:t>
      </w:r>
      <w:r w:rsidR="00B15CA0" w:rsidRPr="00E25E8A">
        <w:t xml:space="preserve">15 </w:t>
      </w:r>
      <w:r w:rsidR="003C5C05" w:rsidRPr="00E25E8A">
        <w:t>komersanti, kas galvenokārt ir pašvaldību izveidoti komersanti,  pakalpojumu sniedzējus un to darbības zonas skat. tabulu (</w:t>
      </w:r>
      <w:r w:rsidR="005F34E0">
        <w:fldChar w:fldCharType="begin"/>
      </w:r>
      <w:r w:rsidR="005F34E0">
        <w:instrText xml:space="preserve"> REF _Ref148618417  \* MERGEFORMAT </w:instrText>
      </w:r>
      <w:r w:rsidR="005F34E0">
        <w:fldChar w:fldCharType="separate"/>
      </w:r>
      <w:r w:rsidR="005F34E0" w:rsidRPr="00E25E8A">
        <w:rPr>
          <w:noProof/>
        </w:rPr>
        <w:t>Tabula</w:t>
      </w:r>
      <w:r w:rsidR="005F34E0">
        <w:rPr>
          <w:noProof/>
        </w:rPr>
        <w:fldChar w:fldCharType="end"/>
      </w:r>
      <w:r w:rsidR="003C5C05" w:rsidRPr="00E25E8A">
        <w:rPr>
          <w:sz w:val="24"/>
          <w:szCs w:val="24"/>
        </w:rPr>
        <w:t xml:space="preserve">). </w:t>
      </w:r>
    </w:p>
    <w:p w14:paraId="76D07CB6" w14:textId="6E098B63" w:rsidR="003C5C05" w:rsidRPr="00E25E8A" w:rsidRDefault="003C5C05" w:rsidP="003C5C05">
      <w:r w:rsidRPr="00E25E8A">
        <w:t>Bez atkritumu savākšanas pakalpojuma SIA “ALAAS”, SIA</w:t>
      </w:r>
      <w:r w:rsidR="009D5F5C" w:rsidRPr="00E25E8A">
        <w:t xml:space="preserve"> “Atkritumu apsaimniekošanas Dienvidlatgales starppašvaldību organizācija</w:t>
      </w:r>
      <w:r w:rsidR="004C4FB9" w:rsidRPr="00E25E8A">
        <w:t>”</w:t>
      </w:r>
      <w:r w:rsidR="009D5F5C" w:rsidRPr="00E25E8A">
        <w:t xml:space="preserve"> (turpmāk- SIA </w:t>
      </w:r>
      <w:r w:rsidRPr="00E25E8A">
        <w:t>AADSO”</w:t>
      </w:r>
      <w:r w:rsidR="009D5F5C" w:rsidRPr="00E25E8A">
        <w:t>)</w:t>
      </w:r>
      <w:r w:rsidRPr="00E25E8A">
        <w:t xml:space="preserve">, SIA “Vidusdaugavas SPAAO” apsaimnieko arī reģionālos atkritumu apglabāšanas poligonus Križevņiki, Cinīši un Dziļā vāda. </w:t>
      </w:r>
    </w:p>
    <w:p w14:paraId="6A287065" w14:textId="4F60F21A" w:rsidR="003C5C05" w:rsidRPr="00E25E8A" w:rsidRDefault="003C5C05" w:rsidP="003C5C05">
      <w:pPr>
        <w:pStyle w:val="Caption"/>
        <w:keepNext/>
      </w:pPr>
      <w:bookmarkStart w:id="20" w:name="_Ref148618417"/>
      <w:bookmarkStart w:id="21" w:name="_Ref140658332"/>
      <w:bookmarkStart w:id="22" w:name="_Ref148618402"/>
      <w:r w:rsidRPr="00E25E8A">
        <w:t>Tabula</w:t>
      </w:r>
      <w:bookmarkEnd w:id="20"/>
      <w:r w:rsidRPr="00E25E8A">
        <w:t xml:space="preserve"> </w:t>
      </w:r>
      <w:r w:rsidR="00047DCF" w:rsidRPr="00E25E8A">
        <w:fldChar w:fldCharType="begin"/>
      </w:r>
      <w:r w:rsidR="00047DCF" w:rsidRPr="00E25E8A">
        <w:instrText xml:space="preserve"> STYLEREF 1 \s </w:instrText>
      </w:r>
      <w:r w:rsidR="00047DCF" w:rsidRPr="00E25E8A">
        <w:fldChar w:fldCharType="separate"/>
      </w:r>
      <w:r w:rsidR="005F34E0">
        <w:rPr>
          <w:noProof/>
        </w:rPr>
        <w:t>2</w:t>
      </w:r>
      <w:r w:rsidR="00047DCF" w:rsidRPr="00E25E8A">
        <w:rPr>
          <w:noProof/>
        </w:rPr>
        <w:fldChar w:fldCharType="end"/>
      </w:r>
      <w:r w:rsidR="00A71529" w:rsidRPr="00E25E8A">
        <w:noBreakHyphen/>
      </w:r>
      <w:bookmarkEnd w:id="21"/>
      <w:r w:rsidR="00620166" w:rsidRPr="00E25E8A">
        <w:t>2</w:t>
      </w:r>
      <w:r w:rsidRPr="00E25E8A">
        <w:t xml:space="preserve"> Atkritumu apsaimniekošanas pakalpojumu sniedzēji LAAR pašvaldībās, 2023. gads</w:t>
      </w:r>
      <w:bookmarkEnd w:id="22"/>
      <w:r w:rsidRPr="00E25E8A">
        <w:t xml:space="preserve"> </w:t>
      </w:r>
    </w:p>
    <w:tbl>
      <w:tblPr>
        <w:tblStyle w:val="ListTab3"/>
        <w:tblW w:w="0" w:type="auto"/>
        <w:tblLook w:val="04A0" w:firstRow="1" w:lastRow="0" w:firstColumn="1" w:lastColumn="0" w:noHBand="0" w:noVBand="1"/>
      </w:tblPr>
      <w:tblGrid>
        <w:gridCol w:w="1514"/>
        <w:gridCol w:w="815"/>
        <w:gridCol w:w="4457"/>
        <w:gridCol w:w="2240"/>
      </w:tblGrid>
      <w:tr w:rsidR="003C5C05" w:rsidRPr="00E25E8A" w14:paraId="70E4E3AD" w14:textId="77777777" w:rsidTr="006D1445">
        <w:trPr>
          <w:cnfStyle w:val="100000000000" w:firstRow="1" w:lastRow="0" w:firstColumn="0" w:lastColumn="0" w:oddVBand="0" w:evenVBand="0" w:oddHBand="0" w:evenHBand="0" w:firstRowFirstColumn="0" w:firstRowLastColumn="0" w:lastRowFirstColumn="0" w:lastRowLastColumn="0"/>
          <w:trHeight w:val="300"/>
          <w:tblHeader/>
        </w:trPr>
        <w:tc>
          <w:tcPr>
            <w:tcW w:w="1514" w:type="dxa"/>
            <w:noWrap/>
            <w:hideMark/>
          </w:tcPr>
          <w:p w14:paraId="298D45DE" w14:textId="77777777" w:rsidR="003C5C05" w:rsidRPr="00E25E8A" w:rsidRDefault="003C5C05" w:rsidP="00751B56">
            <w:pPr>
              <w:rPr>
                <w:rFonts w:eastAsia="Times New Roman" w:cs="Calibri"/>
                <w:b w:val="0"/>
                <w:bCs w:val="0"/>
                <w:sz w:val="20"/>
                <w:lang w:val="lv-LV"/>
              </w:rPr>
            </w:pPr>
            <w:r w:rsidRPr="00E25E8A">
              <w:rPr>
                <w:rFonts w:eastAsia="Times New Roman" w:cs="Calibri"/>
                <w:sz w:val="20"/>
                <w:lang w:val="lv-LV"/>
              </w:rPr>
              <w:t xml:space="preserve">Pašvaldība </w:t>
            </w:r>
          </w:p>
        </w:tc>
        <w:tc>
          <w:tcPr>
            <w:tcW w:w="815" w:type="dxa"/>
            <w:noWrap/>
            <w:hideMark/>
          </w:tcPr>
          <w:p w14:paraId="2BBE3077" w14:textId="77777777" w:rsidR="003C5C05" w:rsidRPr="00E25E8A" w:rsidRDefault="003C5C05" w:rsidP="00751B56">
            <w:pPr>
              <w:rPr>
                <w:rFonts w:eastAsia="Times New Roman" w:cs="Calibri"/>
                <w:b w:val="0"/>
                <w:bCs w:val="0"/>
                <w:sz w:val="20"/>
                <w:lang w:val="lv-LV"/>
              </w:rPr>
            </w:pPr>
            <w:r w:rsidRPr="00E25E8A">
              <w:rPr>
                <w:rFonts w:eastAsia="Times New Roman" w:cs="Calibri"/>
                <w:sz w:val="20"/>
                <w:lang w:val="lv-LV"/>
              </w:rPr>
              <w:t>Zonas</w:t>
            </w:r>
          </w:p>
        </w:tc>
        <w:tc>
          <w:tcPr>
            <w:tcW w:w="4457" w:type="dxa"/>
            <w:noWrap/>
            <w:hideMark/>
          </w:tcPr>
          <w:p w14:paraId="3A55FE67" w14:textId="77777777" w:rsidR="003C5C05" w:rsidRPr="00E25E8A" w:rsidRDefault="003C5C05" w:rsidP="00751B56">
            <w:pPr>
              <w:rPr>
                <w:rFonts w:eastAsia="Times New Roman" w:cs="Calibri"/>
                <w:b w:val="0"/>
                <w:bCs w:val="0"/>
                <w:sz w:val="20"/>
                <w:lang w:val="lv-LV"/>
              </w:rPr>
            </w:pPr>
            <w:r w:rsidRPr="00E25E8A">
              <w:rPr>
                <w:rFonts w:eastAsia="Times New Roman" w:cs="Calibri"/>
                <w:sz w:val="20"/>
                <w:lang w:val="lv-LV"/>
              </w:rPr>
              <w:t>Ietilpstošā novada administratīvā teritorija</w:t>
            </w:r>
          </w:p>
        </w:tc>
        <w:tc>
          <w:tcPr>
            <w:tcW w:w="2240" w:type="dxa"/>
            <w:noWrap/>
            <w:hideMark/>
          </w:tcPr>
          <w:p w14:paraId="100D7F9A" w14:textId="77777777" w:rsidR="003C5C05" w:rsidRPr="00E25E8A" w:rsidRDefault="003C5C05" w:rsidP="00206262">
            <w:pPr>
              <w:jc w:val="left"/>
              <w:rPr>
                <w:rFonts w:eastAsia="Times New Roman" w:cs="Calibri"/>
                <w:b w:val="0"/>
                <w:bCs w:val="0"/>
                <w:sz w:val="20"/>
                <w:lang w:val="lv-LV"/>
              </w:rPr>
            </w:pPr>
            <w:r w:rsidRPr="00E25E8A">
              <w:rPr>
                <w:rFonts w:eastAsia="Times New Roman" w:cs="Calibri"/>
                <w:sz w:val="20"/>
                <w:lang w:val="lv-LV"/>
              </w:rPr>
              <w:t>Operators</w:t>
            </w:r>
          </w:p>
        </w:tc>
      </w:tr>
      <w:tr w:rsidR="003C5C05" w:rsidRPr="00E25E8A" w14:paraId="4AE4C57C" w14:textId="77777777" w:rsidTr="006D1445">
        <w:trPr>
          <w:trHeight w:val="402"/>
        </w:trPr>
        <w:tc>
          <w:tcPr>
            <w:tcW w:w="1514" w:type="dxa"/>
            <w:noWrap/>
            <w:hideMark/>
          </w:tcPr>
          <w:p w14:paraId="17FF4E8C" w14:textId="5065C13D"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Augšdaugavas novad</w:t>
            </w:r>
            <w:r w:rsidR="00595DCD" w:rsidRPr="00E25E8A">
              <w:rPr>
                <w:rFonts w:eastAsia="Times New Roman" w:cs="Calibri"/>
                <w:sz w:val="20"/>
                <w:lang w:val="lv-LV"/>
              </w:rPr>
              <w:t>a</w:t>
            </w:r>
          </w:p>
        </w:tc>
        <w:tc>
          <w:tcPr>
            <w:tcW w:w="815" w:type="dxa"/>
            <w:noWrap/>
            <w:hideMark/>
          </w:tcPr>
          <w:p w14:paraId="38751D83"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1</w:t>
            </w:r>
          </w:p>
        </w:tc>
        <w:tc>
          <w:tcPr>
            <w:tcW w:w="4457" w:type="dxa"/>
            <w:noWrap/>
            <w:hideMark/>
          </w:tcPr>
          <w:p w14:paraId="7FF9FD75"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 xml:space="preserve">Augšdaugavas novads </w:t>
            </w:r>
          </w:p>
        </w:tc>
        <w:tc>
          <w:tcPr>
            <w:tcW w:w="2240" w:type="dxa"/>
            <w:noWrap/>
            <w:hideMark/>
          </w:tcPr>
          <w:p w14:paraId="347D6DA9"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“AADSO”</w:t>
            </w:r>
          </w:p>
        </w:tc>
      </w:tr>
      <w:tr w:rsidR="003C5C05" w:rsidRPr="00E25E8A" w14:paraId="5984ED7C" w14:textId="77777777" w:rsidTr="006D1445">
        <w:trPr>
          <w:trHeight w:val="264"/>
        </w:trPr>
        <w:tc>
          <w:tcPr>
            <w:tcW w:w="1514" w:type="dxa"/>
            <w:vMerge w:val="restart"/>
            <w:hideMark/>
          </w:tcPr>
          <w:p w14:paraId="4578FEC3" w14:textId="776CBAA6"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Aizkraukles novad</w:t>
            </w:r>
            <w:r w:rsidR="00595DCD" w:rsidRPr="00E25E8A">
              <w:rPr>
                <w:rFonts w:eastAsia="Times New Roman" w:cs="Calibri"/>
                <w:sz w:val="20"/>
                <w:lang w:val="lv-LV"/>
              </w:rPr>
              <w:t>a</w:t>
            </w:r>
          </w:p>
        </w:tc>
        <w:tc>
          <w:tcPr>
            <w:tcW w:w="815" w:type="dxa"/>
            <w:vMerge w:val="restart"/>
            <w:noWrap/>
            <w:hideMark/>
          </w:tcPr>
          <w:p w14:paraId="4DD25B13"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6</w:t>
            </w:r>
          </w:p>
        </w:tc>
        <w:tc>
          <w:tcPr>
            <w:tcW w:w="4457" w:type="dxa"/>
            <w:noWrap/>
            <w:hideMark/>
          </w:tcPr>
          <w:p w14:paraId="19FCD8BF"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Aizkraukles pilsēta, Aizkraukles pagasts</w:t>
            </w:r>
          </w:p>
        </w:tc>
        <w:tc>
          <w:tcPr>
            <w:tcW w:w="2240" w:type="dxa"/>
            <w:noWrap/>
            <w:hideMark/>
          </w:tcPr>
          <w:p w14:paraId="1413DFFF"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“Aizkraukles KUK”</w:t>
            </w:r>
          </w:p>
        </w:tc>
      </w:tr>
      <w:tr w:rsidR="003C5C05" w:rsidRPr="00E25E8A" w14:paraId="4C421362" w14:textId="77777777" w:rsidTr="006D1445">
        <w:trPr>
          <w:trHeight w:val="516"/>
        </w:trPr>
        <w:tc>
          <w:tcPr>
            <w:tcW w:w="1514" w:type="dxa"/>
            <w:vMerge/>
            <w:hideMark/>
          </w:tcPr>
          <w:p w14:paraId="5B97A28F" w14:textId="77777777" w:rsidR="003C5C05" w:rsidRPr="00E25E8A" w:rsidRDefault="003C5C05" w:rsidP="00751B56">
            <w:pPr>
              <w:spacing w:line="240" w:lineRule="auto"/>
              <w:rPr>
                <w:rFonts w:eastAsia="Times New Roman" w:cs="Calibri"/>
                <w:sz w:val="20"/>
                <w:lang w:val="lv-LV"/>
              </w:rPr>
            </w:pPr>
          </w:p>
        </w:tc>
        <w:tc>
          <w:tcPr>
            <w:tcW w:w="815" w:type="dxa"/>
            <w:vMerge/>
            <w:hideMark/>
          </w:tcPr>
          <w:p w14:paraId="63443318" w14:textId="77777777" w:rsidR="003C5C05" w:rsidRPr="00E25E8A" w:rsidRDefault="003C5C05" w:rsidP="00751B56">
            <w:pPr>
              <w:spacing w:line="240" w:lineRule="auto"/>
              <w:rPr>
                <w:rFonts w:eastAsia="Times New Roman" w:cs="Calibri"/>
                <w:sz w:val="20"/>
                <w:lang w:val="lv-LV"/>
              </w:rPr>
            </w:pPr>
          </w:p>
        </w:tc>
        <w:tc>
          <w:tcPr>
            <w:tcW w:w="4457" w:type="dxa"/>
            <w:hideMark/>
          </w:tcPr>
          <w:p w14:paraId="4A69162E"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Pļaviņu apvienības pārvalde - Pļaviņu pilsēta, Aiviekstes, Klintaines, Vietalvas pagasts</w:t>
            </w:r>
          </w:p>
        </w:tc>
        <w:tc>
          <w:tcPr>
            <w:tcW w:w="2240" w:type="dxa"/>
            <w:noWrap/>
            <w:hideMark/>
          </w:tcPr>
          <w:p w14:paraId="3C84C338"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“Eco Baltia vide”</w:t>
            </w:r>
          </w:p>
        </w:tc>
      </w:tr>
      <w:tr w:rsidR="003C5C05" w:rsidRPr="00E25E8A" w14:paraId="0973CFC4" w14:textId="77777777" w:rsidTr="006D1445">
        <w:trPr>
          <w:trHeight w:val="354"/>
        </w:trPr>
        <w:tc>
          <w:tcPr>
            <w:tcW w:w="1514" w:type="dxa"/>
            <w:vMerge/>
            <w:hideMark/>
          </w:tcPr>
          <w:p w14:paraId="1DEE80DA" w14:textId="77777777" w:rsidR="003C5C05" w:rsidRPr="00E25E8A" w:rsidRDefault="003C5C05" w:rsidP="00751B56">
            <w:pPr>
              <w:spacing w:line="240" w:lineRule="auto"/>
              <w:rPr>
                <w:rFonts w:eastAsia="Times New Roman" w:cs="Calibri"/>
                <w:sz w:val="20"/>
                <w:lang w:val="lv-LV"/>
              </w:rPr>
            </w:pPr>
          </w:p>
        </w:tc>
        <w:tc>
          <w:tcPr>
            <w:tcW w:w="815" w:type="dxa"/>
            <w:vMerge/>
            <w:hideMark/>
          </w:tcPr>
          <w:p w14:paraId="61D1F466" w14:textId="77777777" w:rsidR="003C5C05" w:rsidRPr="00E25E8A" w:rsidRDefault="003C5C05" w:rsidP="00751B56">
            <w:pPr>
              <w:spacing w:line="240" w:lineRule="auto"/>
              <w:rPr>
                <w:rFonts w:eastAsia="Times New Roman" w:cs="Calibri"/>
                <w:sz w:val="20"/>
                <w:lang w:val="lv-LV"/>
              </w:rPr>
            </w:pPr>
          </w:p>
        </w:tc>
        <w:tc>
          <w:tcPr>
            <w:tcW w:w="4457" w:type="dxa"/>
            <w:hideMark/>
          </w:tcPr>
          <w:p w14:paraId="4E99D8A7"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Neretas apvienības pārvalde - Mazzalves pagasts</w:t>
            </w:r>
          </w:p>
        </w:tc>
        <w:tc>
          <w:tcPr>
            <w:tcW w:w="2240" w:type="dxa"/>
            <w:noWrap/>
            <w:hideMark/>
          </w:tcPr>
          <w:p w14:paraId="7F195236"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“Vidusdaugavas SPAAO”</w:t>
            </w:r>
          </w:p>
        </w:tc>
      </w:tr>
      <w:tr w:rsidR="003C5C05" w:rsidRPr="00E25E8A" w14:paraId="6B32EEB4" w14:textId="77777777" w:rsidTr="006D1445">
        <w:trPr>
          <w:trHeight w:val="795"/>
        </w:trPr>
        <w:tc>
          <w:tcPr>
            <w:tcW w:w="1514" w:type="dxa"/>
            <w:vMerge/>
            <w:hideMark/>
          </w:tcPr>
          <w:p w14:paraId="3AF64647" w14:textId="77777777" w:rsidR="003C5C05" w:rsidRPr="00E25E8A" w:rsidRDefault="003C5C05" w:rsidP="00751B56">
            <w:pPr>
              <w:spacing w:line="240" w:lineRule="auto"/>
              <w:rPr>
                <w:rFonts w:eastAsia="Times New Roman" w:cs="Calibri"/>
                <w:sz w:val="20"/>
                <w:lang w:val="lv-LV"/>
              </w:rPr>
            </w:pPr>
          </w:p>
        </w:tc>
        <w:tc>
          <w:tcPr>
            <w:tcW w:w="815" w:type="dxa"/>
            <w:vMerge/>
            <w:hideMark/>
          </w:tcPr>
          <w:p w14:paraId="14F2F4DA" w14:textId="77777777" w:rsidR="003C5C05" w:rsidRPr="00E25E8A" w:rsidRDefault="003C5C05" w:rsidP="00751B56">
            <w:pPr>
              <w:spacing w:line="240" w:lineRule="auto"/>
              <w:rPr>
                <w:rFonts w:eastAsia="Times New Roman" w:cs="Calibri"/>
                <w:sz w:val="20"/>
                <w:lang w:val="lv-LV"/>
              </w:rPr>
            </w:pPr>
          </w:p>
        </w:tc>
        <w:tc>
          <w:tcPr>
            <w:tcW w:w="4457" w:type="dxa"/>
            <w:hideMark/>
          </w:tcPr>
          <w:p w14:paraId="47A8079E"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Jaunjelgavas apvienības pārvalde - Jaunjelgavas pilsēta, Daudzeses, Jaunjelgavas pagasts, Sērenes Seces, Staburaga, Sunākstes pagasts</w:t>
            </w:r>
          </w:p>
        </w:tc>
        <w:tc>
          <w:tcPr>
            <w:tcW w:w="2240" w:type="dxa"/>
            <w:noWrap/>
            <w:hideMark/>
          </w:tcPr>
          <w:p w14:paraId="143909A0"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“Vidusdaugavas SPAAO”</w:t>
            </w:r>
          </w:p>
        </w:tc>
      </w:tr>
      <w:tr w:rsidR="003C5C05" w:rsidRPr="00E25E8A" w14:paraId="562EAED8" w14:textId="77777777" w:rsidTr="006D1445">
        <w:trPr>
          <w:trHeight w:val="255"/>
        </w:trPr>
        <w:tc>
          <w:tcPr>
            <w:tcW w:w="1514" w:type="dxa"/>
            <w:vMerge/>
            <w:hideMark/>
          </w:tcPr>
          <w:p w14:paraId="1BFC5658" w14:textId="77777777" w:rsidR="003C5C05" w:rsidRPr="00E25E8A" w:rsidRDefault="003C5C05" w:rsidP="00751B56">
            <w:pPr>
              <w:spacing w:line="240" w:lineRule="auto"/>
              <w:rPr>
                <w:rFonts w:eastAsia="Times New Roman" w:cs="Calibri"/>
                <w:sz w:val="20"/>
                <w:lang w:val="lv-LV"/>
              </w:rPr>
            </w:pPr>
          </w:p>
        </w:tc>
        <w:tc>
          <w:tcPr>
            <w:tcW w:w="815" w:type="dxa"/>
            <w:vMerge/>
            <w:hideMark/>
          </w:tcPr>
          <w:p w14:paraId="3A8937A0" w14:textId="77777777" w:rsidR="003C5C05" w:rsidRPr="00E25E8A" w:rsidRDefault="003C5C05" w:rsidP="00751B56">
            <w:pPr>
              <w:spacing w:line="240" w:lineRule="auto"/>
              <w:rPr>
                <w:rFonts w:eastAsia="Times New Roman" w:cs="Calibri"/>
                <w:sz w:val="20"/>
                <w:lang w:val="lv-LV"/>
              </w:rPr>
            </w:pPr>
          </w:p>
        </w:tc>
        <w:tc>
          <w:tcPr>
            <w:tcW w:w="4457" w:type="dxa"/>
            <w:hideMark/>
          </w:tcPr>
          <w:p w14:paraId="3D27BDCE"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Skrīveru pagasta pārvalde – Skrīveru pagasts</w:t>
            </w:r>
          </w:p>
        </w:tc>
        <w:tc>
          <w:tcPr>
            <w:tcW w:w="2240" w:type="dxa"/>
            <w:noWrap/>
            <w:hideMark/>
          </w:tcPr>
          <w:p w14:paraId="38A96905"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“Ķilupe”</w:t>
            </w:r>
          </w:p>
        </w:tc>
      </w:tr>
      <w:tr w:rsidR="003C5C05" w:rsidRPr="00E25E8A" w14:paraId="0C8CB148" w14:textId="77777777" w:rsidTr="006D1445">
        <w:trPr>
          <w:trHeight w:val="516"/>
        </w:trPr>
        <w:tc>
          <w:tcPr>
            <w:tcW w:w="1514" w:type="dxa"/>
            <w:vMerge/>
            <w:hideMark/>
          </w:tcPr>
          <w:p w14:paraId="57F67FFD" w14:textId="77777777" w:rsidR="003C5C05" w:rsidRPr="00E25E8A" w:rsidRDefault="003C5C05" w:rsidP="00751B56">
            <w:pPr>
              <w:spacing w:line="240" w:lineRule="auto"/>
              <w:rPr>
                <w:rFonts w:eastAsia="Times New Roman" w:cs="Calibri"/>
                <w:sz w:val="20"/>
                <w:lang w:val="lv-LV"/>
              </w:rPr>
            </w:pPr>
          </w:p>
        </w:tc>
        <w:tc>
          <w:tcPr>
            <w:tcW w:w="815" w:type="dxa"/>
            <w:vMerge/>
            <w:hideMark/>
          </w:tcPr>
          <w:p w14:paraId="2698FFDA" w14:textId="77777777" w:rsidR="003C5C05" w:rsidRPr="00E25E8A" w:rsidRDefault="003C5C05" w:rsidP="00751B56">
            <w:pPr>
              <w:spacing w:line="240" w:lineRule="auto"/>
              <w:rPr>
                <w:rFonts w:eastAsia="Times New Roman" w:cs="Calibri"/>
                <w:sz w:val="20"/>
                <w:lang w:val="lv-LV"/>
              </w:rPr>
            </w:pPr>
          </w:p>
        </w:tc>
        <w:tc>
          <w:tcPr>
            <w:tcW w:w="4457" w:type="dxa"/>
            <w:hideMark/>
          </w:tcPr>
          <w:p w14:paraId="569C1A19"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Kokneses apvienības pārvalde - Kokneses pilsēta, Kokneses,  Bebru, Iršu pagasts</w:t>
            </w:r>
          </w:p>
        </w:tc>
        <w:tc>
          <w:tcPr>
            <w:tcW w:w="2240" w:type="dxa"/>
            <w:noWrap/>
            <w:hideMark/>
          </w:tcPr>
          <w:p w14:paraId="3DA20AFF"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“Ķilupe”</w:t>
            </w:r>
          </w:p>
        </w:tc>
      </w:tr>
      <w:tr w:rsidR="003C5C05" w:rsidRPr="00E25E8A" w14:paraId="11369973" w14:textId="77777777" w:rsidTr="006D1445">
        <w:trPr>
          <w:trHeight w:val="510"/>
        </w:trPr>
        <w:tc>
          <w:tcPr>
            <w:tcW w:w="1514" w:type="dxa"/>
            <w:vMerge w:val="restart"/>
            <w:hideMark/>
          </w:tcPr>
          <w:p w14:paraId="0C79C611" w14:textId="6368DE49"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Krāslavas novad</w:t>
            </w:r>
            <w:r w:rsidR="00595DCD" w:rsidRPr="00E25E8A">
              <w:rPr>
                <w:rFonts w:eastAsia="Times New Roman" w:cs="Calibri"/>
                <w:sz w:val="20"/>
                <w:lang w:val="lv-LV"/>
              </w:rPr>
              <w:t>a</w:t>
            </w:r>
          </w:p>
        </w:tc>
        <w:tc>
          <w:tcPr>
            <w:tcW w:w="815" w:type="dxa"/>
            <w:vMerge w:val="restart"/>
            <w:noWrap/>
            <w:hideMark/>
          </w:tcPr>
          <w:p w14:paraId="36B0226A"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2</w:t>
            </w:r>
          </w:p>
        </w:tc>
        <w:tc>
          <w:tcPr>
            <w:tcW w:w="4457" w:type="dxa"/>
            <w:hideMark/>
          </w:tcPr>
          <w:p w14:paraId="1E2504BE"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 xml:space="preserve">Krāslavas pilsēta, Aulejas, Grāveru, Indras, Izvaltas, Kalniešu pagasts, Kaplavas, Kombuļu, Krāslavas, </w:t>
            </w:r>
            <w:r w:rsidRPr="00E25E8A">
              <w:rPr>
                <w:rFonts w:eastAsia="Times New Roman" w:cs="Calibri"/>
                <w:sz w:val="20"/>
                <w:lang w:val="lv-LV"/>
              </w:rPr>
              <w:lastRenderedPageBreak/>
              <w:t>Piedrujas, Robežnieku, Skaistas, Šķeltovas un Ūdrīšu pagasts</w:t>
            </w:r>
          </w:p>
        </w:tc>
        <w:tc>
          <w:tcPr>
            <w:tcW w:w="2240" w:type="dxa"/>
            <w:noWrap/>
            <w:hideMark/>
          </w:tcPr>
          <w:p w14:paraId="0D33A466"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lastRenderedPageBreak/>
              <w:t>SIA “Krāslavas nami”</w:t>
            </w:r>
          </w:p>
        </w:tc>
      </w:tr>
      <w:tr w:rsidR="003C5C05" w:rsidRPr="00E25E8A" w14:paraId="4AFCBCC7" w14:textId="77777777" w:rsidTr="006D1445">
        <w:trPr>
          <w:trHeight w:val="894"/>
        </w:trPr>
        <w:tc>
          <w:tcPr>
            <w:tcW w:w="1514" w:type="dxa"/>
            <w:vMerge/>
            <w:hideMark/>
          </w:tcPr>
          <w:p w14:paraId="76A993AF" w14:textId="77777777" w:rsidR="003C5C05" w:rsidRPr="00E25E8A" w:rsidRDefault="003C5C05" w:rsidP="00751B56">
            <w:pPr>
              <w:spacing w:line="240" w:lineRule="auto"/>
              <w:rPr>
                <w:rFonts w:eastAsia="Times New Roman" w:cs="Calibri"/>
                <w:sz w:val="20"/>
                <w:lang w:val="lv-LV"/>
              </w:rPr>
            </w:pPr>
          </w:p>
        </w:tc>
        <w:tc>
          <w:tcPr>
            <w:tcW w:w="815" w:type="dxa"/>
            <w:vMerge/>
            <w:hideMark/>
          </w:tcPr>
          <w:p w14:paraId="6293A8A4" w14:textId="77777777" w:rsidR="003C5C05" w:rsidRPr="00E25E8A" w:rsidRDefault="003C5C05" w:rsidP="00751B56">
            <w:pPr>
              <w:spacing w:line="240" w:lineRule="auto"/>
              <w:rPr>
                <w:rFonts w:eastAsia="Times New Roman" w:cs="Calibri"/>
                <w:sz w:val="20"/>
                <w:lang w:val="lv-LV"/>
              </w:rPr>
            </w:pPr>
          </w:p>
        </w:tc>
        <w:tc>
          <w:tcPr>
            <w:tcW w:w="4457" w:type="dxa"/>
            <w:hideMark/>
          </w:tcPr>
          <w:p w14:paraId="55B99662"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Dagdas pilsēta, Andrupenes, Andzeļu, Asūnes, Bērziņu, Dagdas, Ezernieku, Kastuļinas, Konstantinovas, Ķepovas Svariņu, Šķaunes pagasts.</w:t>
            </w:r>
          </w:p>
        </w:tc>
        <w:tc>
          <w:tcPr>
            <w:tcW w:w="2240" w:type="dxa"/>
            <w:noWrap/>
            <w:hideMark/>
          </w:tcPr>
          <w:p w14:paraId="4BCB22A4"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“Clean R”</w:t>
            </w:r>
          </w:p>
        </w:tc>
      </w:tr>
      <w:tr w:rsidR="003C5C05" w:rsidRPr="00E25E8A" w14:paraId="78D40A58" w14:textId="77777777" w:rsidTr="006D1445">
        <w:trPr>
          <w:trHeight w:val="354"/>
        </w:trPr>
        <w:tc>
          <w:tcPr>
            <w:tcW w:w="1514" w:type="dxa"/>
            <w:vMerge w:val="restart"/>
            <w:hideMark/>
          </w:tcPr>
          <w:p w14:paraId="5CE2F7E8" w14:textId="1AB73464"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Jēkabpils novad</w:t>
            </w:r>
            <w:r w:rsidR="00595DCD" w:rsidRPr="00E25E8A">
              <w:rPr>
                <w:rFonts w:eastAsia="Times New Roman" w:cs="Calibri"/>
                <w:sz w:val="20"/>
                <w:lang w:val="lv-LV"/>
              </w:rPr>
              <w:t>a</w:t>
            </w:r>
          </w:p>
        </w:tc>
        <w:tc>
          <w:tcPr>
            <w:tcW w:w="815" w:type="dxa"/>
            <w:vMerge w:val="restart"/>
            <w:noWrap/>
            <w:hideMark/>
          </w:tcPr>
          <w:p w14:paraId="0A4D626A"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2</w:t>
            </w:r>
          </w:p>
        </w:tc>
        <w:tc>
          <w:tcPr>
            <w:tcW w:w="4457" w:type="dxa"/>
            <w:noWrap/>
            <w:hideMark/>
          </w:tcPr>
          <w:p w14:paraId="55C53BE5"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Jēkabpils valstspilsēta</w:t>
            </w:r>
          </w:p>
        </w:tc>
        <w:tc>
          <w:tcPr>
            <w:tcW w:w="2240" w:type="dxa"/>
            <w:noWrap/>
            <w:hideMark/>
          </w:tcPr>
          <w:p w14:paraId="0A97B3A9"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“Jēkabpils pakalpojumi”</w:t>
            </w:r>
          </w:p>
        </w:tc>
      </w:tr>
      <w:tr w:rsidR="003C5C05" w:rsidRPr="00E25E8A" w14:paraId="273B01F2" w14:textId="77777777" w:rsidTr="006D1445">
        <w:trPr>
          <w:trHeight w:val="525"/>
        </w:trPr>
        <w:tc>
          <w:tcPr>
            <w:tcW w:w="1514" w:type="dxa"/>
            <w:vMerge/>
            <w:hideMark/>
          </w:tcPr>
          <w:p w14:paraId="799DDBC2" w14:textId="77777777" w:rsidR="003C5C05" w:rsidRPr="00E25E8A" w:rsidRDefault="003C5C05" w:rsidP="00751B56">
            <w:pPr>
              <w:spacing w:line="240" w:lineRule="auto"/>
              <w:rPr>
                <w:rFonts w:eastAsia="Times New Roman" w:cs="Calibri"/>
                <w:sz w:val="20"/>
                <w:lang w:val="lv-LV"/>
              </w:rPr>
            </w:pPr>
          </w:p>
        </w:tc>
        <w:tc>
          <w:tcPr>
            <w:tcW w:w="815" w:type="dxa"/>
            <w:vMerge/>
            <w:hideMark/>
          </w:tcPr>
          <w:p w14:paraId="3804A32E" w14:textId="77777777" w:rsidR="003C5C05" w:rsidRPr="00E25E8A" w:rsidRDefault="003C5C05" w:rsidP="00751B56">
            <w:pPr>
              <w:spacing w:line="240" w:lineRule="auto"/>
              <w:rPr>
                <w:rFonts w:eastAsia="Times New Roman" w:cs="Calibri"/>
                <w:sz w:val="20"/>
                <w:lang w:val="lv-LV"/>
              </w:rPr>
            </w:pPr>
          </w:p>
        </w:tc>
        <w:tc>
          <w:tcPr>
            <w:tcW w:w="4457" w:type="dxa"/>
            <w:hideMark/>
          </w:tcPr>
          <w:p w14:paraId="24F4DF60"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Jēkabpils novada teritorija ārpus Jēkabpils valstspilsētas</w:t>
            </w:r>
          </w:p>
        </w:tc>
        <w:tc>
          <w:tcPr>
            <w:tcW w:w="2240" w:type="dxa"/>
            <w:noWrap/>
            <w:hideMark/>
          </w:tcPr>
          <w:p w14:paraId="612A1A2C"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“Vidusdaugavas SPAAO”</w:t>
            </w:r>
          </w:p>
        </w:tc>
      </w:tr>
      <w:tr w:rsidR="003C5C05" w:rsidRPr="00E25E8A" w14:paraId="0B2EE3D0" w14:textId="77777777" w:rsidTr="006D1445">
        <w:trPr>
          <w:trHeight w:val="228"/>
        </w:trPr>
        <w:tc>
          <w:tcPr>
            <w:tcW w:w="1514" w:type="dxa"/>
            <w:hideMark/>
          </w:tcPr>
          <w:p w14:paraId="1DC67356" w14:textId="1A97D32B"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Līvānu novad</w:t>
            </w:r>
            <w:r w:rsidR="00595DCD" w:rsidRPr="00E25E8A">
              <w:rPr>
                <w:rFonts w:eastAsia="Times New Roman" w:cs="Calibri"/>
                <w:sz w:val="20"/>
                <w:lang w:val="lv-LV"/>
              </w:rPr>
              <w:t>a</w:t>
            </w:r>
          </w:p>
        </w:tc>
        <w:tc>
          <w:tcPr>
            <w:tcW w:w="815" w:type="dxa"/>
            <w:noWrap/>
            <w:hideMark/>
          </w:tcPr>
          <w:p w14:paraId="61437C96"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1</w:t>
            </w:r>
          </w:p>
        </w:tc>
        <w:tc>
          <w:tcPr>
            <w:tcW w:w="4457" w:type="dxa"/>
            <w:hideMark/>
          </w:tcPr>
          <w:p w14:paraId="750F783B"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Līvānu novads</w:t>
            </w:r>
          </w:p>
        </w:tc>
        <w:tc>
          <w:tcPr>
            <w:tcW w:w="2240" w:type="dxa"/>
            <w:noWrap/>
            <w:hideMark/>
          </w:tcPr>
          <w:p w14:paraId="6D84654B"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“Līvānu dzīvokļu un komunālā saimniecība</w:t>
            </w:r>
          </w:p>
        </w:tc>
      </w:tr>
      <w:tr w:rsidR="003C5C05" w:rsidRPr="00E25E8A" w14:paraId="51FCE420" w14:textId="77777777" w:rsidTr="006D1445">
        <w:trPr>
          <w:trHeight w:val="687"/>
        </w:trPr>
        <w:tc>
          <w:tcPr>
            <w:tcW w:w="1514" w:type="dxa"/>
            <w:vMerge w:val="restart"/>
            <w:noWrap/>
            <w:hideMark/>
          </w:tcPr>
          <w:p w14:paraId="20E655E4" w14:textId="321C231B"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Ludzas novad</w:t>
            </w:r>
            <w:r w:rsidR="00595DCD" w:rsidRPr="00E25E8A">
              <w:rPr>
                <w:rFonts w:eastAsia="Times New Roman" w:cs="Calibri"/>
                <w:sz w:val="20"/>
                <w:lang w:val="lv-LV"/>
              </w:rPr>
              <w:t>a</w:t>
            </w:r>
          </w:p>
        </w:tc>
        <w:tc>
          <w:tcPr>
            <w:tcW w:w="815" w:type="dxa"/>
            <w:vMerge w:val="restart"/>
            <w:noWrap/>
            <w:hideMark/>
          </w:tcPr>
          <w:p w14:paraId="3F79CF90"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4</w:t>
            </w:r>
          </w:p>
        </w:tc>
        <w:tc>
          <w:tcPr>
            <w:tcW w:w="4457" w:type="dxa"/>
            <w:hideMark/>
          </w:tcPr>
          <w:p w14:paraId="3F1CA8F2"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Ludzas atkritumu apsaimniekošanas zona: Ludzas pilsēta, Cirmas, Pureņu, Isnaudas  Ņukšu, Pildas, Briģu pagasts, Rundēnu, Istras pagasts.</w:t>
            </w:r>
          </w:p>
        </w:tc>
        <w:tc>
          <w:tcPr>
            <w:tcW w:w="2240" w:type="dxa"/>
            <w:noWrap/>
            <w:hideMark/>
          </w:tcPr>
          <w:p w14:paraId="498A1964"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 SIA ”Ludzas apsaimniekotājs”</w:t>
            </w:r>
          </w:p>
        </w:tc>
      </w:tr>
      <w:tr w:rsidR="003C5C05" w:rsidRPr="00E25E8A" w14:paraId="1C291880" w14:textId="77777777" w:rsidTr="006D1445">
        <w:trPr>
          <w:trHeight w:val="300"/>
        </w:trPr>
        <w:tc>
          <w:tcPr>
            <w:tcW w:w="1514" w:type="dxa"/>
            <w:vMerge/>
            <w:hideMark/>
          </w:tcPr>
          <w:p w14:paraId="6DC86E72" w14:textId="77777777" w:rsidR="003C5C05" w:rsidRPr="00E25E8A" w:rsidRDefault="003C5C05" w:rsidP="00751B56">
            <w:pPr>
              <w:spacing w:line="240" w:lineRule="auto"/>
              <w:rPr>
                <w:rFonts w:eastAsia="Times New Roman" w:cs="Calibri"/>
                <w:sz w:val="20"/>
                <w:lang w:val="lv-LV"/>
              </w:rPr>
            </w:pPr>
          </w:p>
        </w:tc>
        <w:tc>
          <w:tcPr>
            <w:tcW w:w="815" w:type="dxa"/>
            <w:vMerge/>
            <w:hideMark/>
          </w:tcPr>
          <w:p w14:paraId="3D420EEA" w14:textId="77777777" w:rsidR="003C5C05" w:rsidRPr="00E25E8A" w:rsidRDefault="003C5C05" w:rsidP="00751B56">
            <w:pPr>
              <w:spacing w:line="240" w:lineRule="auto"/>
              <w:rPr>
                <w:rFonts w:eastAsia="Times New Roman" w:cs="Calibri"/>
                <w:sz w:val="20"/>
                <w:lang w:val="lv-LV"/>
              </w:rPr>
            </w:pPr>
          </w:p>
        </w:tc>
        <w:tc>
          <w:tcPr>
            <w:tcW w:w="4457" w:type="dxa"/>
            <w:hideMark/>
          </w:tcPr>
          <w:p w14:paraId="2A42F875"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 xml:space="preserve"> Zilupes pilsēta, Lauderu un Pasienes pagasts</w:t>
            </w:r>
          </w:p>
        </w:tc>
        <w:tc>
          <w:tcPr>
            <w:tcW w:w="2240" w:type="dxa"/>
            <w:noWrap/>
            <w:hideMark/>
          </w:tcPr>
          <w:p w14:paraId="664264FD" w14:textId="77777777" w:rsidR="003C5C05" w:rsidRPr="00E25E8A" w:rsidRDefault="003C5C05" w:rsidP="00206262">
            <w:pPr>
              <w:spacing w:line="240" w:lineRule="auto"/>
              <w:jc w:val="left"/>
              <w:rPr>
                <w:rFonts w:eastAsia="Times New Roman"/>
                <w:sz w:val="20"/>
                <w:lang w:val="lv-LV"/>
              </w:rPr>
            </w:pPr>
            <w:r w:rsidRPr="00E25E8A">
              <w:rPr>
                <w:rFonts w:eastAsia="Times New Roman"/>
                <w:sz w:val="20"/>
                <w:lang w:val="lv-LV"/>
              </w:rPr>
              <w:t>SIA ”Ludzas apsaimniekotājs”</w:t>
            </w:r>
          </w:p>
        </w:tc>
      </w:tr>
      <w:tr w:rsidR="003C5C05" w:rsidRPr="00E25E8A" w14:paraId="439CF8B6" w14:textId="77777777" w:rsidTr="006D1445">
        <w:trPr>
          <w:trHeight w:val="510"/>
        </w:trPr>
        <w:tc>
          <w:tcPr>
            <w:tcW w:w="1514" w:type="dxa"/>
            <w:vMerge/>
            <w:hideMark/>
          </w:tcPr>
          <w:p w14:paraId="6F9DB120" w14:textId="77777777" w:rsidR="003C5C05" w:rsidRPr="00E25E8A" w:rsidRDefault="003C5C05" w:rsidP="00751B56">
            <w:pPr>
              <w:spacing w:line="240" w:lineRule="auto"/>
              <w:rPr>
                <w:rFonts w:eastAsia="Times New Roman" w:cs="Calibri"/>
                <w:sz w:val="20"/>
                <w:lang w:val="lv-LV"/>
              </w:rPr>
            </w:pPr>
          </w:p>
        </w:tc>
        <w:tc>
          <w:tcPr>
            <w:tcW w:w="815" w:type="dxa"/>
            <w:vMerge/>
            <w:hideMark/>
          </w:tcPr>
          <w:p w14:paraId="0FA11589" w14:textId="77777777" w:rsidR="003C5C05" w:rsidRPr="00E25E8A" w:rsidRDefault="003C5C05" w:rsidP="00751B56">
            <w:pPr>
              <w:spacing w:line="240" w:lineRule="auto"/>
              <w:rPr>
                <w:rFonts w:eastAsia="Times New Roman" w:cs="Calibri"/>
                <w:sz w:val="20"/>
                <w:lang w:val="lv-LV"/>
              </w:rPr>
            </w:pPr>
          </w:p>
        </w:tc>
        <w:tc>
          <w:tcPr>
            <w:tcW w:w="4457" w:type="dxa"/>
            <w:hideMark/>
          </w:tcPr>
          <w:p w14:paraId="31C3D474"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 Ciblas atkritumu apsaimniekošanas zona: Ciblas, Blontu, Līdumnieku, Pušmucovas, Zvirgzdenes pagasts</w:t>
            </w:r>
          </w:p>
        </w:tc>
        <w:tc>
          <w:tcPr>
            <w:tcW w:w="2240" w:type="dxa"/>
            <w:noWrap/>
            <w:hideMark/>
          </w:tcPr>
          <w:p w14:paraId="40BA3C02"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“ALAAS”</w:t>
            </w:r>
          </w:p>
        </w:tc>
      </w:tr>
      <w:tr w:rsidR="003C5C05" w:rsidRPr="00E25E8A" w14:paraId="0663B956" w14:textId="77777777" w:rsidTr="006D1445">
        <w:trPr>
          <w:trHeight w:val="588"/>
        </w:trPr>
        <w:tc>
          <w:tcPr>
            <w:tcW w:w="1514" w:type="dxa"/>
            <w:vMerge/>
            <w:hideMark/>
          </w:tcPr>
          <w:p w14:paraId="77FE2BBD" w14:textId="77777777" w:rsidR="003C5C05" w:rsidRPr="00E25E8A" w:rsidRDefault="003C5C05" w:rsidP="00751B56">
            <w:pPr>
              <w:spacing w:line="240" w:lineRule="auto"/>
              <w:rPr>
                <w:rFonts w:eastAsia="Times New Roman" w:cs="Calibri"/>
                <w:sz w:val="20"/>
                <w:lang w:val="lv-LV"/>
              </w:rPr>
            </w:pPr>
          </w:p>
        </w:tc>
        <w:tc>
          <w:tcPr>
            <w:tcW w:w="815" w:type="dxa"/>
            <w:vMerge/>
            <w:hideMark/>
          </w:tcPr>
          <w:p w14:paraId="6CE0F8C1" w14:textId="77777777" w:rsidR="003C5C05" w:rsidRPr="00E25E8A" w:rsidRDefault="003C5C05" w:rsidP="00751B56">
            <w:pPr>
              <w:spacing w:line="240" w:lineRule="auto"/>
              <w:rPr>
                <w:rFonts w:eastAsia="Times New Roman" w:cs="Calibri"/>
                <w:sz w:val="20"/>
                <w:lang w:val="lv-LV"/>
              </w:rPr>
            </w:pPr>
          </w:p>
        </w:tc>
        <w:tc>
          <w:tcPr>
            <w:tcW w:w="4457" w:type="dxa"/>
            <w:hideMark/>
          </w:tcPr>
          <w:p w14:paraId="0DB3F123"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Kārsavas atkritumu apsaimniekošanas zona: Kārsavas pilsēta, Goliševas , Mežvidu,  Mērdzenes, Malnavas,   Salnavas pagasts.</w:t>
            </w:r>
          </w:p>
        </w:tc>
        <w:tc>
          <w:tcPr>
            <w:tcW w:w="2240" w:type="dxa"/>
            <w:noWrap/>
            <w:hideMark/>
          </w:tcPr>
          <w:p w14:paraId="4B368A48"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“ALAAS”</w:t>
            </w:r>
          </w:p>
        </w:tc>
      </w:tr>
      <w:tr w:rsidR="003C5C05" w:rsidRPr="00E25E8A" w14:paraId="13F43AC4" w14:textId="77777777" w:rsidTr="006D1445">
        <w:trPr>
          <w:trHeight w:val="510"/>
        </w:trPr>
        <w:tc>
          <w:tcPr>
            <w:tcW w:w="1514" w:type="dxa"/>
            <w:hideMark/>
          </w:tcPr>
          <w:p w14:paraId="3AC9CF2A" w14:textId="13A40EEA"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Daugavpils valst</w:t>
            </w:r>
            <w:r w:rsidR="00A82887" w:rsidRPr="00E25E8A">
              <w:rPr>
                <w:rFonts w:eastAsia="Times New Roman" w:cs="Calibri"/>
                <w:sz w:val="20"/>
                <w:lang w:val="lv-LV"/>
              </w:rPr>
              <w:t>s</w:t>
            </w:r>
            <w:r w:rsidRPr="00E25E8A">
              <w:rPr>
                <w:rFonts w:eastAsia="Times New Roman" w:cs="Calibri"/>
                <w:sz w:val="20"/>
                <w:lang w:val="lv-LV"/>
              </w:rPr>
              <w:t>pilsēta</w:t>
            </w:r>
            <w:r w:rsidR="00595DCD" w:rsidRPr="00E25E8A">
              <w:rPr>
                <w:rFonts w:eastAsia="Times New Roman" w:cs="Calibri"/>
                <w:sz w:val="20"/>
                <w:lang w:val="lv-LV"/>
              </w:rPr>
              <w:t>s</w:t>
            </w:r>
          </w:p>
        </w:tc>
        <w:tc>
          <w:tcPr>
            <w:tcW w:w="815" w:type="dxa"/>
            <w:noWrap/>
            <w:hideMark/>
          </w:tcPr>
          <w:p w14:paraId="6B1D5D90"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1</w:t>
            </w:r>
          </w:p>
        </w:tc>
        <w:tc>
          <w:tcPr>
            <w:tcW w:w="4457" w:type="dxa"/>
            <w:hideMark/>
          </w:tcPr>
          <w:p w14:paraId="609B5F50" w14:textId="61BC50FD"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Daugavpils valst</w:t>
            </w:r>
            <w:r w:rsidR="00A82887" w:rsidRPr="00E25E8A">
              <w:rPr>
                <w:rFonts w:eastAsia="Times New Roman" w:cs="Calibri"/>
                <w:sz w:val="20"/>
                <w:lang w:val="lv-LV"/>
              </w:rPr>
              <w:t>s</w:t>
            </w:r>
            <w:r w:rsidRPr="00E25E8A">
              <w:rPr>
                <w:rFonts w:eastAsia="Times New Roman" w:cs="Calibri"/>
                <w:sz w:val="20"/>
                <w:lang w:val="lv-LV"/>
              </w:rPr>
              <w:t xml:space="preserve">pilsēta </w:t>
            </w:r>
          </w:p>
        </w:tc>
        <w:tc>
          <w:tcPr>
            <w:tcW w:w="2240" w:type="dxa"/>
            <w:noWrap/>
            <w:hideMark/>
          </w:tcPr>
          <w:p w14:paraId="43A45F99"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“AADSO”</w:t>
            </w:r>
          </w:p>
        </w:tc>
      </w:tr>
      <w:tr w:rsidR="003C5C05" w:rsidRPr="00E25E8A" w14:paraId="231A6B6A" w14:textId="77777777" w:rsidTr="006D1445">
        <w:trPr>
          <w:trHeight w:val="1029"/>
        </w:trPr>
        <w:tc>
          <w:tcPr>
            <w:tcW w:w="1514" w:type="dxa"/>
            <w:vMerge w:val="restart"/>
            <w:noWrap/>
            <w:hideMark/>
          </w:tcPr>
          <w:p w14:paraId="1B7F1DF0" w14:textId="0E9CB9E3"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Madonas novad</w:t>
            </w:r>
            <w:r w:rsidR="00595DCD" w:rsidRPr="00E25E8A">
              <w:rPr>
                <w:rFonts w:eastAsia="Times New Roman" w:cs="Calibri"/>
                <w:sz w:val="20"/>
                <w:lang w:val="lv-LV"/>
              </w:rPr>
              <w:t>a</w:t>
            </w:r>
          </w:p>
        </w:tc>
        <w:tc>
          <w:tcPr>
            <w:tcW w:w="815" w:type="dxa"/>
            <w:vMerge w:val="restart"/>
            <w:noWrap/>
            <w:hideMark/>
          </w:tcPr>
          <w:p w14:paraId="76AC4485"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2</w:t>
            </w:r>
          </w:p>
        </w:tc>
        <w:tc>
          <w:tcPr>
            <w:tcW w:w="4457" w:type="dxa"/>
            <w:hideMark/>
          </w:tcPr>
          <w:p w14:paraId="49CD9555" w14:textId="107BF013"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Madonas, Lubānas, Cesvaines pilsēta, Aronas, Barkavas  Dzelzavass, Lazdonas, Ļaudonas Liezēres, Mētrienas, Ošupes, Praulienas, Sarkaņu,</w:t>
            </w:r>
            <w:r w:rsidR="00A82887" w:rsidRPr="00E25E8A">
              <w:rPr>
                <w:rFonts w:eastAsia="Times New Roman" w:cs="Calibri"/>
                <w:sz w:val="20"/>
                <w:lang w:val="lv-LV"/>
              </w:rPr>
              <w:t xml:space="preserve"> </w:t>
            </w:r>
            <w:r w:rsidRPr="00E25E8A">
              <w:rPr>
                <w:rFonts w:eastAsia="Times New Roman" w:cs="Calibri"/>
                <w:sz w:val="20"/>
                <w:lang w:val="lv-LV"/>
              </w:rPr>
              <w:t>Indrānu, Ērgļu, Jumurdas, Sausnējas, Cesvaines pagasts</w:t>
            </w:r>
          </w:p>
        </w:tc>
        <w:tc>
          <w:tcPr>
            <w:tcW w:w="2240" w:type="dxa"/>
            <w:noWrap/>
            <w:hideMark/>
          </w:tcPr>
          <w:p w14:paraId="6EE6B0D2"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“Madonas namsaimnieks”</w:t>
            </w:r>
          </w:p>
        </w:tc>
      </w:tr>
      <w:tr w:rsidR="003C5C05" w:rsidRPr="00E25E8A" w14:paraId="5A0519BE" w14:textId="77777777" w:rsidTr="006D1445">
        <w:trPr>
          <w:trHeight w:val="462"/>
        </w:trPr>
        <w:tc>
          <w:tcPr>
            <w:tcW w:w="1514" w:type="dxa"/>
            <w:vMerge/>
            <w:hideMark/>
          </w:tcPr>
          <w:p w14:paraId="4797968D" w14:textId="77777777" w:rsidR="003C5C05" w:rsidRPr="00E25E8A" w:rsidRDefault="003C5C05" w:rsidP="00751B56">
            <w:pPr>
              <w:spacing w:line="240" w:lineRule="auto"/>
              <w:rPr>
                <w:rFonts w:eastAsia="Times New Roman" w:cs="Calibri"/>
                <w:sz w:val="20"/>
                <w:lang w:val="lv-LV"/>
              </w:rPr>
            </w:pPr>
          </w:p>
        </w:tc>
        <w:tc>
          <w:tcPr>
            <w:tcW w:w="815" w:type="dxa"/>
            <w:vMerge/>
            <w:hideMark/>
          </w:tcPr>
          <w:p w14:paraId="1D777F48" w14:textId="77777777" w:rsidR="003C5C05" w:rsidRPr="00E25E8A" w:rsidRDefault="003C5C05" w:rsidP="00751B56">
            <w:pPr>
              <w:spacing w:line="240" w:lineRule="auto"/>
              <w:rPr>
                <w:rFonts w:eastAsia="Times New Roman" w:cs="Calibri"/>
                <w:sz w:val="20"/>
                <w:lang w:val="lv-LV"/>
              </w:rPr>
            </w:pPr>
          </w:p>
        </w:tc>
        <w:tc>
          <w:tcPr>
            <w:tcW w:w="4457" w:type="dxa"/>
            <w:hideMark/>
          </w:tcPr>
          <w:p w14:paraId="0C5AC1C1"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Bērzaunes, Kalsnavas, Mārcienas, Vestienas pagasts;</w:t>
            </w:r>
          </w:p>
        </w:tc>
        <w:tc>
          <w:tcPr>
            <w:tcW w:w="2240" w:type="dxa"/>
            <w:noWrap/>
            <w:hideMark/>
          </w:tcPr>
          <w:p w14:paraId="10C7BF5D"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“Bērzaunes komunālais uzņēmums”</w:t>
            </w:r>
          </w:p>
        </w:tc>
      </w:tr>
      <w:tr w:rsidR="003C5C05" w:rsidRPr="00E25E8A" w14:paraId="3101E8B5" w14:textId="77777777" w:rsidTr="006D1445">
        <w:trPr>
          <w:trHeight w:val="300"/>
        </w:trPr>
        <w:tc>
          <w:tcPr>
            <w:tcW w:w="1514" w:type="dxa"/>
            <w:hideMark/>
          </w:tcPr>
          <w:p w14:paraId="10B96864" w14:textId="1EB38E33"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Preiļu novad</w:t>
            </w:r>
            <w:r w:rsidR="00595DCD" w:rsidRPr="00E25E8A">
              <w:rPr>
                <w:rFonts w:eastAsia="Times New Roman" w:cs="Calibri"/>
                <w:sz w:val="20"/>
                <w:lang w:val="lv-LV"/>
              </w:rPr>
              <w:t>a</w:t>
            </w:r>
          </w:p>
        </w:tc>
        <w:tc>
          <w:tcPr>
            <w:tcW w:w="815" w:type="dxa"/>
            <w:noWrap/>
            <w:hideMark/>
          </w:tcPr>
          <w:p w14:paraId="33E67A0E"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1</w:t>
            </w:r>
          </w:p>
        </w:tc>
        <w:tc>
          <w:tcPr>
            <w:tcW w:w="4457" w:type="dxa"/>
            <w:hideMark/>
          </w:tcPr>
          <w:p w14:paraId="2BE527A1"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Preiļu novads</w:t>
            </w:r>
          </w:p>
        </w:tc>
        <w:tc>
          <w:tcPr>
            <w:tcW w:w="2240" w:type="dxa"/>
            <w:noWrap/>
            <w:hideMark/>
          </w:tcPr>
          <w:p w14:paraId="112E1C57" w14:textId="6E0F0EF3" w:rsidR="003C5C05" w:rsidRPr="00E25E8A" w:rsidRDefault="003D1377" w:rsidP="00206262">
            <w:pPr>
              <w:spacing w:line="240" w:lineRule="auto"/>
              <w:jc w:val="left"/>
              <w:rPr>
                <w:rFonts w:eastAsia="Times New Roman" w:cs="Calibri"/>
                <w:sz w:val="20"/>
                <w:lang w:val="lv-LV"/>
              </w:rPr>
            </w:pPr>
            <w:r w:rsidRPr="00E25E8A">
              <w:rPr>
                <w:rFonts w:eastAsia="Times New Roman" w:cs="Calibri"/>
                <w:sz w:val="20"/>
                <w:lang w:val="lv-LV"/>
              </w:rPr>
              <w:t>SIA ”Preiļu</w:t>
            </w:r>
            <w:r w:rsidR="003C5C05" w:rsidRPr="00E25E8A">
              <w:rPr>
                <w:rFonts w:eastAsia="Times New Roman" w:cs="Calibri"/>
                <w:sz w:val="20"/>
                <w:lang w:val="lv-LV"/>
              </w:rPr>
              <w:t xml:space="preserve"> saimnieks”</w:t>
            </w:r>
          </w:p>
        </w:tc>
      </w:tr>
      <w:tr w:rsidR="003C5C05" w:rsidRPr="00E25E8A" w14:paraId="7A92DAE9" w14:textId="77777777" w:rsidTr="006D1445">
        <w:trPr>
          <w:trHeight w:val="300"/>
        </w:trPr>
        <w:tc>
          <w:tcPr>
            <w:tcW w:w="1514" w:type="dxa"/>
            <w:noWrap/>
            <w:hideMark/>
          </w:tcPr>
          <w:p w14:paraId="31493CF3" w14:textId="15F4EFA5"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Rēzeknes novad</w:t>
            </w:r>
            <w:r w:rsidR="00595DCD" w:rsidRPr="00E25E8A">
              <w:rPr>
                <w:rFonts w:eastAsia="Times New Roman" w:cs="Calibri"/>
                <w:sz w:val="20"/>
                <w:lang w:val="lv-LV"/>
              </w:rPr>
              <w:t>a</w:t>
            </w:r>
          </w:p>
        </w:tc>
        <w:tc>
          <w:tcPr>
            <w:tcW w:w="815" w:type="dxa"/>
            <w:noWrap/>
            <w:hideMark/>
          </w:tcPr>
          <w:p w14:paraId="61B3FDE8"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1</w:t>
            </w:r>
          </w:p>
        </w:tc>
        <w:tc>
          <w:tcPr>
            <w:tcW w:w="4457" w:type="dxa"/>
            <w:noWrap/>
            <w:hideMark/>
          </w:tcPr>
          <w:p w14:paraId="51209FFF"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Rēzeknes novads</w:t>
            </w:r>
          </w:p>
        </w:tc>
        <w:tc>
          <w:tcPr>
            <w:tcW w:w="2240" w:type="dxa"/>
            <w:noWrap/>
            <w:hideMark/>
          </w:tcPr>
          <w:p w14:paraId="6BA6D6FF"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“ALAAS”</w:t>
            </w:r>
          </w:p>
        </w:tc>
      </w:tr>
      <w:tr w:rsidR="003C5C05" w:rsidRPr="00E25E8A" w14:paraId="6255A7E1" w14:textId="77777777" w:rsidTr="006D1445">
        <w:trPr>
          <w:trHeight w:val="510"/>
        </w:trPr>
        <w:tc>
          <w:tcPr>
            <w:tcW w:w="1514" w:type="dxa"/>
            <w:tcBorders>
              <w:bottom w:val="single" w:sz="6" w:space="0" w:color="000000"/>
            </w:tcBorders>
            <w:hideMark/>
          </w:tcPr>
          <w:p w14:paraId="6EE51A99" w14:textId="709A5CF6"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Rēzeknes valstspilsēta</w:t>
            </w:r>
            <w:r w:rsidR="00595DCD" w:rsidRPr="00E25E8A">
              <w:rPr>
                <w:rFonts w:eastAsia="Times New Roman" w:cs="Calibri"/>
                <w:sz w:val="20"/>
                <w:lang w:val="lv-LV"/>
              </w:rPr>
              <w:t>s</w:t>
            </w:r>
          </w:p>
        </w:tc>
        <w:tc>
          <w:tcPr>
            <w:tcW w:w="815" w:type="dxa"/>
            <w:tcBorders>
              <w:bottom w:val="single" w:sz="6" w:space="0" w:color="000000"/>
            </w:tcBorders>
            <w:noWrap/>
            <w:hideMark/>
          </w:tcPr>
          <w:p w14:paraId="663A4675"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1</w:t>
            </w:r>
          </w:p>
        </w:tc>
        <w:tc>
          <w:tcPr>
            <w:tcW w:w="4457" w:type="dxa"/>
            <w:tcBorders>
              <w:bottom w:val="single" w:sz="6" w:space="0" w:color="000000"/>
            </w:tcBorders>
            <w:hideMark/>
          </w:tcPr>
          <w:p w14:paraId="64ADDF7A"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Rēzeknes valstspilsēta</w:t>
            </w:r>
          </w:p>
        </w:tc>
        <w:tc>
          <w:tcPr>
            <w:tcW w:w="2240" w:type="dxa"/>
            <w:tcBorders>
              <w:bottom w:val="single" w:sz="6" w:space="0" w:color="000000"/>
            </w:tcBorders>
            <w:noWrap/>
            <w:hideMark/>
          </w:tcPr>
          <w:p w14:paraId="7D633783"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“ALAAS”</w:t>
            </w:r>
          </w:p>
        </w:tc>
      </w:tr>
      <w:tr w:rsidR="003C5C05" w:rsidRPr="00E25E8A" w14:paraId="447F9655" w14:textId="77777777" w:rsidTr="006D1445">
        <w:trPr>
          <w:trHeight w:val="525"/>
        </w:trPr>
        <w:tc>
          <w:tcPr>
            <w:tcW w:w="1514" w:type="dxa"/>
            <w:tcBorders>
              <w:top w:val="single" w:sz="6" w:space="0" w:color="000000"/>
              <w:bottom w:val="single" w:sz="12" w:space="0" w:color="000000"/>
            </w:tcBorders>
            <w:hideMark/>
          </w:tcPr>
          <w:p w14:paraId="0B16565B" w14:textId="6620B84D"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Varakļānu novad</w:t>
            </w:r>
            <w:r w:rsidR="00595DCD" w:rsidRPr="00E25E8A">
              <w:rPr>
                <w:rFonts w:eastAsia="Times New Roman" w:cs="Calibri"/>
                <w:sz w:val="20"/>
                <w:lang w:val="lv-LV"/>
              </w:rPr>
              <w:t>a</w:t>
            </w:r>
          </w:p>
        </w:tc>
        <w:tc>
          <w:tcPr>
            <w:tcW w:w="815" w:type="dxa"/>
            <w:tcBorders>
              <w:top w:val="single" w:sz="6" w:space="0" w:color="000000"/>
              <w:bottom w:val="single" w:sz="12" w:space="0" w:color="000000"/>
            </w:tcBorders>
            <w:noWrap/>
            <w:hideMark/>
          </w:tcPr>
          <w:p w14:paraId="72FB9EF2"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1</w:t>
            </w:r>
          </w:p>
        </w:tc>
        <w:tc>
          <w:tcPr>
            <w:tcW w:w="4457" w:type="dxa"/>
            <w:tcBorders>
              <w:top w:val="single" w:sz="6" w:space="0" w:color="000000"/>
              <w:bottom w:val="single" w:sz="12" w:space="0" w:color="000000"/>
            </w:tcBorders>
            <w:hideMark/>
          </w:tcPr>
          <w:p w14:paraId="3A0DAB77" w14:textId="77777777" w:rsidR="003C5C05" w:rsidRPr="00E25E8A" w:rsidRDefault="003C5C05" w:rsidP="00751B56">
            <w:pPr>
              <w:spacing w:line="240" w:lineRule="auto"/>
              <w:rPr>
                <w:rFonts w:eastAsia="Times New Roman" w:cs="Calibri"/>
                <w:sz w:val="20"/>
                <w:lang w:val="lv-LV"/>
              </w:rPr>
            </w:pPr>
            <w:r w:rsidRPr="00E25E8A">
              <w:rPr>
                <w:rFonts w:eastAsia="Times New Roman" w:cs="Calibri"/>
                <w:sz w:val="20"/>
                <w:lang w:val="lv-LV"/>
              </w:rPr>
              <w:t>Varakļānu novads</w:t>
            </w:r>
          </w:p>
        </w:tc>
        <w:tc>
          <w:tcPr>
            <w:tcW w:w="2240" w:type="dxa"/>
            <w:tcBorders>
              <w:top w:val="single" w:sz="6" w:space="0" w:color="000000"/>
              <w:bottom w:val="single" w:sz="12" w:space="0" w:color="000000"/>
            </w:tcBorders>
            <w:hideMark/>
          </w:tcPr>
          <w:p w14:paraId="3977D051" w14:textId="77777777" w:rsidR="003C5C05" w:rsidRPr="00E25E8A" w:rsidRDefault="003C5C05" w:rsidP="00206262">
            <w:pPr>
              <w:spacing w:line="240" w:lineRule="auto"/>
              <w:jc w:val="left"/>
              <w:rPr>
                <w:rFonts w:eastAsia="Times New Roman" w:cs="Calibri"/>
                <w:sz w:val="20"/>
                <w:lang w:val="lv-LV"/>
              </w:rPr>
            </w:pPr>
            <w:r w:rsidRPr="00E25E8A">
              <w:rPr>
                <w:rFonts w:eastAsia="Times New Roman" w:cs="Calibri"/>
                <w:sz w:val="20"/>
                <w:lang w:val="lv-LV"/>
              </w:rPr>
              <w:t>SIA Varakļānu “Dzīvokļu komunālais uzņēmums”</w:t>
            </w:r>
          </w:p>
        </w:tc>
      </w:tr>
      <w:bookmarkEnd w:id="19"/>
    </w:tbl>
    <w:p w14:paraId="3E64543F" w14:textId="2BAB823C" w:rsidR="005758FB" w:rsidRPr="00E25E8A" w:rsidRDefault="005758FB" w:rsidP="003C5C05">
      <w:pPr>
        <w:spacing w:before="120"/>
      </w:pPr>
    </w:p>
    <w:p w14:paraId="761A4958" w14:textId="3DADD7F6" w:rsidR="00BD4A40" w:rsidRPr="00E25E8A" w:rsidRDefault="00F72739" w:rsidP="00593A39">
      <w:pPr>
        <w:pStyle w:val="Heading2"/>
        <w:spacing w:after="120" w:line="259" w:lineRule="auto"/>
        <w:ind w:left="567"/>
        <w:rPr>
          <w:rFonts w:asciiTheme="minorHAnsi" w:hAnsiTheme="minorHAnsi" w:cstheme="minorHAnsi"/>
        </w:rPr>
      </w:pPr>
      <w:bookmarkStart w:id="23" w:name="_Toc162252595"/>
      <w:r w:rsidRPr="00E25E8A">
        <w:rPr>
          <w:rFonts w:asciiTheme="minorHAnsi" w:hAnsiTheme="minorHAnsi" w:cstheme="minorHAnsi"/>
        </w:rPr>
        <w:t>Apsaimniekotie sadzīves atkritumu apjomi</w:t>
      </w:r>
      <w:bookmarkEnd w:id="14"/>
      <w:bookmarkEnd w:id="15"/>
      <w:bookmarkEnd w:id="23"/>
    </w:p>
    <w:p w14:paraId="02AAEF3C" w14:textId="7449053B" w:rsidR="003C5C05" w:rsidRPr="00E25E8A" w:rsidRDefault="003C5C05" w:rsidP="003C5C05">
      <w:r w:rsidRPr="00E25E8A">
        <w:t>Apkopojot informāciju par apsaimniekotajiem sadzīves atkritumu apjomiem,</w:t>
      </w:r>
      <w:r w:rsidR="0070752E" w:rsidRPr="00E25E8A">
        <w:t xml:space="preserve"> </w:t>
      </w:r>
      <w:r w:rsidRPr="00E25E8A">
        <w:t xml:space="preserve"> t.sk. </w:t>
      </w:r>
      <w:r w:rsidR="0070752E" w:rsidRPr="00E25E8A">
        <w:t xml:space="preserve"> Vides aizsardzības oficiālā statistikas un piesārņojošās darbības pārskata veidlap</w:t>
      </w:r>
      <w:r w:rsidR="00620166" w:rsidRPr="00E25E8A">
        <w:t>ās</w:t>
      </w:r>
      <w:r w:rsidR="0070752E" w:rsidRPr="00E25E8A">
        <w:t xml:space="preserve"> </w:t>
      </w:r>
      <w:r w:rsidRPr="00E25E8A">
        <w:t xml:space="preserve">pieejamo informāciju un atkritumu apsaimniekošanas komersantu, pašvaldību aptaujas datus, novērtētais kopējais </w:t>
      </w:r>
      <w:bookmarkStart w:id="24" w:name="_Hlk151471054"/>
      <w:r w:rsidRPr="00E25E8A">
        <w:t xml:space="preserve">LAAR 2022. gadā apsaimniekotais sadzīves atkritumu (ietverts arī izlietotais iepakojums) daudzums ir </w:t>
      </w:r>
      <w:r w:rsidR="00B80E59" w:rsidRPr="00E25E8A">
        <w:rPr>
          <w:rFonts w:cs="Calibri"/>
          <w:color w:val="000000"/>
        </w:rPr>
        <w:t xml:space="preserve">79,263 </w:t>
      </w:r>
      <w:r w:rsidRPr="00E25E8A">
        <w:t>tūkst.</w:t>
      </w:r>
      <w:r w:rsidR="00FB1D35" w:rsidRPr="00E25E8A">
        <w:t> </w:t>
      </w:r>
      <w:r w:rsidRPr="00E25E8A">
        <w:t>tonnu, jeb vidēji 0,2</w:t>
      </w:r>
      <w:r w:rsidR="00B80E59" w:rsidRPr="00E25E8A">
        <w:t>4</w:t>
      </w:r>
      <w:r w:rsidRPr="00E25E8A">
        <w:t xml:space="preserve"> tonnas uz vienu iedzīvotāju gadā. Lielāko īpatsvaru savāktajā apjomā veido nešķiroti sadzīves atkritumi ~</w:t>
      </w:r>
      <w:r w:rsidR="00B80E59" w:rsidRPr="00E25E8A">
        <w:t>78</w:t>
      </w:r>
      <w:r w:rsidRPr="00E25E8A">
        <w:t xml:space="preserve"> %,</w:t>
      </w:r>
      <w:bookmarkEnd w:id="24"/>
      <w:r w:rsidRPr="00E25E8A">
        <w:t xml:space="preserve"> skat. </w:t>
      </w:r>
      <w:r w:rsidR="00B15CA0" w:rsidRPr="00E25E8A">
        <w:t>a</w:t>
      </w:r>
      <w:r w:rsidRPr="00E25E8A">
        <w:t>ttēlu  (</w:t>
      </w:r>
      <w:r w:rsidR="00FB1D35" w:rsidRPr="00E25E8A">
        <w:fldChar w:fldCharType="begin"/>
      </w:r>
      <w:r w:rsidR="00FB1D35" w:rsidRPr="00E25E8A">
        <w:instrText xml:space="preserve"> REF _Ref149906726 \h </w:instrText>
      </w:r>
      <w:r w:rsidR="00B80E59" w:rsidRPr="00E25E8A">
        <w:instrText xml:space="preserve"> \* MERGEFORMAT </w:instrText>
      </w:r>
      <w:r w:rsidR="00FB1D35" w:rsidRPr="00E25E8A">
        <w:fldChar w:fldCharType="separate"/>
      </w:r>
      <w:r w:rsidR="005F34E0" w:rsidRPr="00E25E8A">
        <w:t xml:space="preserve">Attēls </w:t>
      </w:r>
      <w:r w:rsidR="005F34E0">
        <w:rPr>
          <w:noProof/>
        </w:rPr>
        <w:t>2</w:t>
      </w:r>
      <w:r w:rsidR="005F34E0" w:rsidRPr="00E25E8A">
        <w:rPr>
          <w:noProof/>
        </w:rPr>
        <w:noBreakHyphen/>
      </w:r>
      <w:r w:rsidR="005F34E0">
        <w:rPr>
          <w:noProof/>
        </w:rPr>
        <w:t>1</w:t>
      </w:r>
      <w:r w:rsidR="00FB1D35" w:rsidRPr="00E25E8A">
        <w:fldChar w:fldCharType="end"/>
      </w:r>
      <w:r w:rsidRPr="00E25E8A">
        <w:t>).</w:t>
      </w:r>
    </w:p>
    <w:p w14:paraId="49C18B93" w14:textId="0CB8A9D7" w:rsidR="00FB1D35" w:rsidRPr="00E25E8A" w:rsidRDefault="00B80E59" w:rsidP="00FB1D35">
      <w:pPr>
        <w:keepNext/>
        <w:spacing w:before="120" w:after="120" w:line="259" w:lineRule="auto"/>
      </w:pPr>
      <w:r w:rsidRPr="00E25E8A">
        <w:rPr>
          <w:noProof/>
        </w:rPr>
        <w:lastRenderedPageBreak/>
        <w:drawing>
          <wp:inline distT="0" distB="0" distL="0" distR="0" wp14:anchorId="2358421F" wp14:editId="09C9AD05">
            <wp:extent cx="5731510" cy="1925320"/>
            <wp:effectExtent l="0" t="0" r="2540" b="17780"/>
            <wp:docPr id="990079584" name="Chart 1">
              <a:extLst xmlns:a="http://schemas.openxmlformats.org/drawingml/2006/main">
                <a:ext uri="{FF2B5EF4-FFF2-40B4-BE49-F238E27FC236}">
                  <a16:creationId xmlns:a16="http://schemas.microsoft.com/office/drawing/2014/main" id="{283C3C29-B2BC-204E-5A1A-774452733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2372EB" w14:textId="7A4421CA" w:rsidR="000D6DB5" w:rsidRPr="00E25E8A" w:rsidRDefault="00FB1D35" w:rsidP="00FB1D35">
      <w:pPr>
        <w:pStyle w:val="Caption"/>
        <w:jc w:val="center"/>
        <w:rPr>
          <w:rFonts w:asciiTheme="minorHAnsi" w:hAnsiTheme="minorHAnsi" w:cstheme="minorHAnsi"/>
        </w:rPr>
      </w:pPr>
      <w:bookmarkStart w:id="25" w:name="_Ref149906726"/>
      <w:bookmarkStart w:id="26" w:name="_Ref149906713"/>
      <w:r w:rsidRPr="00E25E8A">
        <w:t xml:space="preserve">Attēls </w:t>
      </w:r>
      <w:r w:rsidR="00047DCF" w:rsidRPr="00E25E8A">
        <w:fldChar w:fldCharType="begin"/>
      </w:r>
      <w:r w:rsidR="00047DCF" w:rsidRPr="00E25E8A">
        <w:instrText xml:space="preserve"> STYLEREF 1 \s </w:instrText>
      </w:r>
      <w:r w:rsidR="00047DCF" w:rsidRPr="00E25E8A">
        <w:fldChar w:fldCharType="separate"/>
      </w:r>
      <w:r w:rsidR="005F34E0">
        <w:rPr>
          <w:noProof/>
        </w:rPr>
        <w:t>2</w:t>
      </w:r>
      <w:r w:rsidR="00047DCF" w:rsidRPr="00E25E8A">
        <w:rPr>
          <w:noProof/>
        </w:rPr>
        <w:fldChar w:fldCharType="end"/>
      </w:r>
      <w:r w:rsidRPr="00E25E8A">
        <w:noBreakHyphen/>
      </w:r>
      <w:r w:rsidR="00047DCF" w:rsidRPr="00E25E8A">
        <w:fldChar w:fldCharType="begin"/>
      </w:r>
      <w:r w:rsidR="00047DCF" w:rsidRPr="00E25E8A">
        <w:instrText xml:space="preserve"> SEQ Ilustrācija \* ARABIC \s 1 </w:instrText>
      </w:r>
      <w:r w:rsidR="00047DCF" w:rsidRPr="00E25E8A">
        <w:fldChar w:fldCharType="separate"/>
      </w:r>
      <w:r w:rsidR="005F34E0">
        <w:rPr>
          <w:noProof/>
        </w:rPr>
        <w:t>1</w:t>
      </w:r>
      <w:r w:rsidR="00047DCF" w:rsidRPr="00E25E8A">
        <w:rPr>
          <w:noProof/>
        </w:rPr>
        <w:fldChar w:fldCharType="end"/>
      </w:r>
      <w:bookmarkEnd w:id="25"/>
      <w:r w:rsidRPr="00E25E8A">
        <w:rPr>
          <w:rFonts w:asciiTheme="minorHAnsi" w:hAnsiTheme="minorHAnsi" w:cstheme="minorHAnsi"/>
        </w:rPr>
        <w:t xml:space="preserve"> </w:t>
      </w:r>
      <w:r w:rsidR="003C5C05" w:rsidRPr="00E25E8A">
        <w:rPr>
          <w:rFonts w:asciiTheme="minorHAnsi" w:hAnsiTheme="minorHAnsi" w:cstheme="minorHAnsi"/>
        </w:rPr>
        <w:t>L</w:t>
      </w:r>
      <w:r w:rsidR="00F72739" w:rsidRPr="00E25E8A">
        <w:rPr>
          <w:rFonts w:asciiTheme="minorHAnsi" w:hAnsiTheme="minorHAnsi" w:cstheme="minorHAnsi"/>
        </w:rPr>
        <w:t>AAR savākto sadzīves atkritumu raksturojums 202</w:t>
      </w:r>
      <w:r w:rsidR="003C5C05" w:rsidRPr="00E25E8A">
        <w:rPr>
          <w:rFonts w:asciiTheme="minorHAnsi" w:hAnsiTheme="minorHAnsi" w:cstheme="minorHAnsi"/>
        </w:rPr>
        <w:t>2</w:t>
      </w:r>
      <w:r w:rsidR="00F72739" w:rsidRPr="00E25E8A">
        <w:rPr>
          <w:rFonts w:asciiTheme="minorHAnsi" w:hAnsiTheme="minorHAnsi" w:cstheme="minorHAnsi"/>
        </w:rPr>
        <w:t>. gads</w:t>
      </w:r>
      <w:r w:rsidR="0008503D" w:rsidRPr="00E25E8A">
        <w:rPr>
          <w:rStyle w:val="FootnoteReference"/>
          <w:rFonts w:asciiTheme="minorHAnsi" w:hAnsiTheme="minorHAnsi" w:cstheme="minorHAnsi"/>
        </w:rPr>
        <w:footnoteReference w:id="6"/>
      </w:r>
      <w:bookmarkEnd w:id="26"/>
    </w:p>
    <w:p w14:paraId="678E7AB5" w14:textId="1F03ED8E" w:rsidR="000D6DB5" w:rsidRPr="00E25E8A" w:rsidRDefault="000D6DB5" w:rsidP="000D6DB5">
      <w:r w:rsidRPr="00E25E8A">
        <w:t xml:space="preserve">Dalīti savāktie sadzīves atkritumi – vieglā frakcija, t.sk. papīrs, kartons, plastmasas, metāls veido 4% no kopējā apjoma, kas kopā ar stiklu veido ~6%. Liela izmēra atkritumu plūsma veido </w:t>
      </w:r>
      <w:r w:rsidR="00B80E59" w:rsidRPr="00E25E8A">
        <w:t>6</w:t>
      </w:r>
      <w:r w:rsidRPr="00E25E8A">
        <w:t xml:space="preserve">%, būvniecības atkritum 4% no kopējā apjoma,  savukārt dalīti savākto bioloģiski noārdāmo atkritumu plūsma veido ~2% no kopējā sadzīves atkritumu plūsmā. </w:t>
      </w:r>
    </w:p>
    <w:p w14:paraId="3A650DCD" w14:textId="76C6CA66" w:rsidR="00FB1D35" w:rsidRPr="00E25E8A" w:rsidRDefault="00FB1D35" w:rsidP="00FB1D35">
      <w:bookmarkStart w:id="27" w:name="_Hlk151471073"/>
      <w:r w:rsidRPr="00E25E8A">
        <w:t xml:space="preserve">Savukārt kopējais LAAR 2021. gadā apsaimniekotais sadzīves atkritumu (ietverts arī izlietotais iepakojums) daudzums ir </w:t>
      </w:r>
      <w:r w:rsidR="00B80E59" w:rsidRPr="00E25E8A">
        <w:rPr>
          <w:rFonts w:eastAsia="Times New Roman"/>
          <w:color w:val="000000"/>
        </w:rPr>
        <w:t>78,975</w:t>
      </w:r>
      <w:r w:rsidR="00B15CA0" w:rsidRPr="00E25E8A">
        <w:rPr>
          <w:rFonts w:eastAsia="Times New Roman"/>
          <w:color w:val="000000"/>
        </w:rPr>
        <w:t xml:space="preserve"> </w:t>
      </w:r>
      <w:r w:rsidRPr="00E25E8A">
        <w:t>tūkst. tonnu, jeb vidēji 0,2</w:t>
      </w:r>
      <w:r w:rsidR="00B80E59" w:rsidRPr="00E25E8A">
        <w:t>5</w:t>
      </w:r>
      <w:r w:rsidRPr="00E25E8A">
        <w:t xml:space="preserve"> tonnas uz vienu iedzīvotāju gadā. Lielāko īpatsvaru savāktajā apjomā veido nešķiroti sadzīves atkritumi ~8</w:t>
      </w:r>
      <w:r w:rsidR="001A6D39" w:rsidRPr="00E25E8A">
        <w:t>0</w:t>
      </w:r>
      <w:r w:rsidRPr="00E25E8A">
        <w:t xml:space="preserve"> %</w:t>
      </w:r>
      <w:bookmarkEnd w:id="27"/>
      <w:r w:rsidRPr="00E25E8A">
        <w:t xml:space="preserve">, skat. </w:t>
      </w:r>
      <w:r w:rsidR="00B15CA0" w:rsidRPr="00E25E8A">
        <w:t>a</w:t>
      </w:r>
      <w:r w:rsidRPr="00E25E8A">
        <w:t>ttēlu  (</w:t>
      </w:r>
      <w:r w:rsidRPr="00E25E8A">
        <w:fldChar w:fldCharType="begin"/>
      </w:r>
      <w:r w:rsidRPr="00E25E8A">
        <w:instrText xml:space="preserve"> REF _Ref149906865 \h </w:instrText>
      </w:r>
      <w:r w:rsidRPr="00E25E8A">
        <w:fldChar w:fldCharType="separate"/>
      </w:r>
      <w:r w:rsidR="005F34E0" w:rsidRPr="00E25E8A">
        <w:t xml:space="preserve">Attēls  </w:t>
      </w:r>
      <w:r w:rsidR="005F34E0">
        <w:rPr>
          <w:noProof/>
        </w:rPr>
        <w:t>2</w:t>
      </w:r>
      <w:r w:rsidR="005F34E0" w:rsidRPr="00E25E8A">
        <w:noBreakHyphen/>
      </w:r>
      <w:r w:rsidR="005F34E0">
        <w:rPr>
          <w:noProof/>
        </w:rPr>
        <w:t>2</w:t>
      </w:r>
      <w:r w:rsidRPr="00E25E8A">
        <w:fldChar w:fldCharType="end"/>
      </w:r>
      <w:r w:rsidRPr="00E25E8A">
        <w:t xml:space="preserve">). </w:t>
      </w:r>
    </w:p>
    <w:p w14:paraId="27BBA982" w14:textId="773B01DF" w:rsidR="00FB1D35" w:rsidRPr="00E25E8A" w:rsidRDefault="001A6D39" w:rsidP="00FB1D35">
      <w:pPr>
        <w:keepNext/>
      </w:pPr>
      <w:bookmarkStart w:id="28" w:name="_Hlk148618861"/>
      <w:bookmarkStart w:id="29" w:name="_Toc126749265"/>
      <w:bookmarkStart w:id="30" w:name="_Toc128562672"/>
      <w:r w:rsidRPr="00E25E8A">
        <w:rPr>
          <w:noProof/>
        </w:rPr>
        <w:drawing>
          <wp:inline distT="0" distB="0" distL="0" distR="0" wp14:anchorId="2DC3D2A1" wp14:editId="18FF4867">
            <wp:extent cx="5090160" cy="2263140"/>
            <wp:effectExtent l="0" t="0" r="15240" b="3810"/>
            <wp:docPr id="1029636583" name="Chart 1">
              <a:extLst xmlns:a="http://schemas.openxmlformats.org/drawingml/2006/main">
                <a:ext uri="{FF2B5EF4-FFF2-40B4-BE49-F238E27FC236}">
                  <a16:creationId xmlns:a16="http://schemas.microsoft.com/office/drawing/2014/main" id="{56E22497-1559-1299-BDFB-B5401B639F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C71481" w14:textId="25CD4923" w:rsidR="00FB1D35" w:rsidRPr="00E25E8A" w:rsidRDefault="00FB1D35" w:rsidP="00FB1D35">
      <w:pPr>
        <w:pStyle w:val="Caption"/>
        <w:jc w:val="center"/>
        <w:rPr>
          <w:rFonts w:asciiTheme="minorHAnsi" w:hAnsiTheme="minorHAnsi" w:cstheme="minorHAnsi"/>
        </w:rPr>
      </w:pPr>
      <w:bookmarkStart w:id="31" w:name="_Ref149906865"/>
      <w:r w:rsidRPr="00E25E8A">
        <w:t xml:space="preserve">Attēls  </w:t>
      </w:r>
      <w:r w:rsidR="00047DCF" w:rsidRPr="00E25E8A">
        <w:fldChar w:fldCharType="begin"/>
      </w:r>
      <w:r w:rsidR="00047DCF" w:rsidRPr="00E25E8A">
        <w:instrText xml:space="preserve"> STYLEREF 1 \s </w:instrText>
      </w:r>
      <w:r w:rsidR="00047DCF" w:rsidRPr="00E25E8A">
        <w:fldChar w:fldCharType="separate"/>
      </w:r>
      <w:r w:rsidR="005F34E0">
        <w:rPr>
          <w:noProof/>
        </w:rPr>
        <w:t>2</w:t>
      </w:r>
      <w:r w:rsidR="00047DCF" w:rsidRPr="00E25E8A">
        <w:rPr>
          <w:noProof/>
        </w:rPr>
        <w:fldChar w:fldCharType="end"/>
      </w:r>
      <w:r w:rsidRPr="00E25E8A">
        <w:noBreakHyphen/>
      </w:r>
      <w:r w:rsidR="00047DCF" w:rsidRPr="00E25E8A">
        <w:fldChar w:fldCharType="begin"/>
      </w:r>
      <w:r w:rsidR="00047DCF" w:rsidRPr="00E25E8A">
        <w:instrText xml:space="preserve"> SEQ Ilustrācija \* ARABIC \s 1 </w:instrText>
      </w:r>
      <w:r w:rsidR="00047DCF" w:rsidRPr="00E25E8A">
        <w:fldChar w:fldCharType="separate"/>
      </w:r>
      <w:r w:rsidR="005F34E0">
        <w:rPr>
          <w:noProof/>
        </w:rPr>
        <w:t>2</w:t>
      </w:r>
      <w:r w:rsidR="00047DCF" w:rsidRPr="00E25E8A">
        <w:rPr>
          <w:noProof/>
        </w:rPr>
        <w:fldChar w:fldCharType="end"/>
      </w:r>
      <w:bookmarkEnd w:id="31"/>
      <w:r w:rsidRPr="00E25E8A">
        <w:t xml:space="preserve"> </w:t>
      </w:r>
      <w:r w:rsidRPr="00E25E8A">
        <w:rPr>
          <w:rFonts w:asciiTheme="minorHAnsi" w:hAnsiTheme="minorHAnsi" w:cstheme="minorHAnsi"/>
        </w:rPr>
        <w:t>LAAR savākto sadzīves atkritumu raksturojums 2021. gads</w:t>
      </w:r>
    </w:p>
    <w:p w14:paraId="0DC58D41" w14:textId="1D8D03D9" w:rsidR="00FB1D35" w:rsidRPr="00E25E8A" w:rsidRDefault="00FB1D35" w:rsidP="00FB1D35">
      <w:bookmarkStart w:id="32" w:name="_Hlk151471084"/>
      <w:r w:rsidRPr="00E25E8A">
        <w:t xml:space="preserve">Dalīti savāktie sadzīves atkritumi – vieglā frakcija, t.sk. papīrs, kartons, plastmasas, metāls veido 4% no kopējā apjoma, kas kopā ar stiklu veido ~6%. Liela izmēra atkritumu plūsma veido </w:t>
      </w:r>
      <w:r w:rsidR="001A6D39" w:rsidRPr="00E25E8A">
        <w:t>5</w:t>
      </w:r>
      <w:r w:rsidRPr="00E25E8A">
        <w:t>%, būvniecības atkritum</w:t>
      </w:r>
      <w:r w:rsidR="005264C8" w:rsidRPr="00E25E8A">
        <w:t>i</w:t>
      </w:r>
      <w:r w:rsidRPr="00E25E8A">
        <w:t xml:space="preserve"> </w:t>
      </w:r>
      <w:r w:rsidR="0003290B" w:rsidRPr="00E25E8A">
        <w:t>4</w:t>
      </w:r>
      <w:r w:rsidRPr="00E25E8A">
        <w:t xml:space="preserve">% no kopējā apjoma,  savukārt dalīti savākto bioloģiski noārdāmo atkritumu plūsma veido ~2% no kopējā sadzīves atkritumu plūsmā. </w:t>
      </w:r>
    </w:p>
    <w:bookmarkEnd w:id="32"/>
    <w:p w14:paraId="4C75A0AC" w14:textId="342E3A6D" w:rsidR="000D6DB5" w:rsidRPr="00E25E8A" w:rsidRDefault="000D6DB5" w:rsidP="000D6DB5">
      <w:pPr>
        <w:rPr>
          <w:sz w:val="20"/>
          <w:szCs w:val="20"/>
        </w:rPr>
      </w:pPr>
      <w:r w:rsidRPr="00E25E8A">
        <w:t>Galvenie indikatori, kas raksturo savāktos sadzīves atkritumu apjomus pašvaldību griezumā, ir apkopoti tabulā,  skat. tabulu. (</w:t>
      </w:r>
      <w:r w:rsidR="0012617D" w:rsidRPr="00E25E8A">
        <w:fldChar w:fldCharType="begin"/>
      </w:r>
      <w:r w:rsidR="0012617D" w:rsidRPr="00E25E8A">
        <w:instrText xml:space="preserve"> REF _Ref143155727 \h  \* MERGEFORMAT </w:instrText>
      </w:r>
      <w:r w:rsidR="0012617D" w:rsidRPr="00E25E8A">
        <w:fldChar w:fldCharType="separate"/>
      </w:r>
      <w:r w:rsidR="005F34E0" w:rsidRPr="005F34E0">
        <w:rPr>
          <w:rFonts w:cs="Calibri"/>
        </w:rPr>
        <w:t xml:space="preserve">Tabula </w:t>
      </w:r>
      <w:r w:rsidR="005F34E0" w:rsidRPr="005F34E0">
        <w:rPr>
          <w:rFonts w:cs="Calibri"/>
          <w:noProof/>
        </w:rPr>
        <w:t>2</w:t>
      </w:r>
      <w:r w:rsidR="005F34E0" w:rsidRPr="005F34E0">
        <w:rPr>
          <w:rFonts w:cs="Calibri"/>
          <w:noProof/>
        </w:rPr>
        <w:noBreakHyphen/>
        <w:t>2</w:t>
      </w:r>
      <w:r w:rsidR="0012617D" w:rsidRPr="00E25E8A">
        <w:fldChar w:fldCharType="end"/>
      </w:r>
      <w:r w:rsidR="0012617D" w:rsidRPr="00E25E8A">
        <w:t>).</w:t>
      </w:r>
    </w:p>
    <w:p w14:paraId="57A1B3BC" w14:textId="77777777" w:rsidR="000D6DB5" w:rsidRPr="00E25E8A" w:rsidRDefault="000D6DB5" w:rsidP="000D6DB5">
      <w:r w:rsidRPr="00E25E8A">
        <w:t xml:space="preserve">Aprēķins balstīts uz atkritumu apsaimniekošanas komersantu un pašvaldību aptaujas rezultātiem. Kolonna “Sadzīves atkritumi kopā” ietver savāktos nešķiroto sadzīves atkritumu apjomus, dalīti savāktos sadzīves atkritumi (papīrs, kartons, plastmasa, metāls, stikls), bioloģiski noārdāmi atkritumi, liela izmēra atkritumi, sadzīves bīstamie atkritumi, videi kaitīgas preces. Šajos apjomos nav atspoguļoti dati par lielveikalu, vairumtirdzniecības u.c. tamlīdzīgu komersantu radītajiem izlietotā iepakojuma atkritumiem, jo šie atkritumi tiek apsaimniekoti ārpus pašvaldību organizētās atkritumu </w:t>
      </w:r>
      <w:r w:rsidRPr="00E25E8A">
        <w:lastRenderedPageBreak/>
        <w:t>apsaimniekošanas sistēmas un ne pašvaldību ne valsts institūcijas šādu informāciju nesniedz. Tabulas kolonna “t.sk. dalīti savāktie sadzīves atkritumi t/gadā” ir iekļauti dalīti savākto, pārstrādei nododamo sadzīves atkritumu: papīrs, kartons, plastmasa, metāls, stikls apjomi.</w:t>
      </w:r>
    </w:p>
    <w:p w14:paraId="7179178C" w14:textId="50394DA5" w:rsidR="000D6DB5" w:rsidRPr="00E25E8A" w:rsidRDefault="000D6DB5" w:rsidP="000D6DB5">
      <w:pPr>
        <w:spacing w:before="120" w:after="120" w:line="240" w:lineRule="auto"/>
        <w:rPr>
          <w:rFonts w:cs="Calibri"/>
          <w:i/>
          <w:iCs/>
          <w:color w:val="44546A"/>
          <w:sz w:val="20"/>
          <w:szCs w:val="20"/>
        </w:rPr>
      </w:pPr>
      <w:bookmarkStart w:id="33" w:name="_Ref143155727"/>
      <w:bookmarkStart w:id="34" w:name="_Ref107920549"/>
      <w:bookmarkEnd w:id="28"/>
      <w:r w:rsidRPr="00E25E8A">
        <w:rPr>
          <w:rFonts w:cs="Calibri"/>
          <w:i/>
          <w:iCs/>
          <w:color w:val="44546A"/>
          <w:sz w:val="20"/>
          <w:szCs w:val="20"/>
        </w:rPr>
        <w:t xml:space="preserve">Tabula </w:t>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STYLEREF 1 \s </w:instrText>
      </w:r>
      <w:r w:rsidR="00442BE6" w:rsidRPr="00E25E8A">
        <w:rPr>
          <w:rFonts w:cs="Calibri"/>
          <w:i/>
          <w:iCs/>
          <w:color w:val="44546A"/>
          <w:sz w:val="20"/>
          <w:szCs w:val="20"/>
        </w:rPr>
        <w:fldChar w:fldCharType="separate"/>
      </w:r>
      <w:r w:rsidR="005F34E0">
        <w:rPr>
          <w:rFonts w:cs="Calibri"/>
          <w:i/>
          <w:iCs/>
          <w:noProof/>
          <w:color w:val="44546A"/>
          <w:sz w:val="20"/>
          <w:szCs w:val="20"/>
        </w:rPr>
        <w:t>2</w:t>
      </w:r>
      <w:r w:rsidR="00442BE6" w:rsidRPr="00E25E8A">
        <w:rPr>
          <w:rFonts w:cs="Calibri"/>
          <w:i/>
          <w:iCs/>
          <w:color w:val="44546A"/>
          <w:sz w:val="20"/>
          <w:szCs w:val="20"/>
        </w:rPr>
        <w:fldChar w:fldCharType="end"/>
      </w:r>
      <w:r w:rsidR="00442BE6" w:rsidRPr="00E25E8A">
        <w:rPr>
          <w:rFonts w:cs="Calibri"/>
          <w:i/>
          <w:iCs/>
          <w:color w:val="44546A"/>
          <w:sz w:val="20"/>
          <w:szCs w:val="20"/>
        </w:rPr>
        <w:noBreakHyphen/>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SEQ Tabula \* ARABIC \s 1 </w:instrText>
      </w:r>
      <w:r w:rsidR="00442BE6" w:rsidRPr="00E25E8A">
        <w:rPr>
          <w:rFonts w:cs="Calibri"/>
          <w:i/>
          <w:iCs/>
          <w:color w:val="44546A"/>
          <w:sz w:val="20"/>
          <w:szCs w:val="20"/>
        </w:rPr>
        <w:fldChar w:fldCharType="separate"/>
      </w:r>
      <w:r w:rsidR="005F34E0">
        <w:rPr>
          <w:rFonts w:cs="Calibri"/>
          <w:i/>
          <w:iCs/>
          <w:noProof/>
          <w:color w:val="44546A"/>
          <w:sz w:val="20"/>
          <w:szCs w:val="20"/>
        </w:rPr>
        <w:t>2</w:t>
      </w:r>
      <w:r w:rsidR="00442BE6" w:rsidRPr="00E25E8A">
        <w:rPr>
          <w:rFonts w:cs="Calibri"/>
          <w:i/>
          <w:iCs/>
          <w:color w:val="44546A"/>
          <w:sz w:val="20"/>
          <w:szCs w:val="20"/>
        </w:rPr>
        <w:fldChar w:fldCharType="end"/>
      </w:r>
      <w:bookmarkEnd w:id="33"/>
      <w:r w:rsidRPr="00E25E8A">
        <w:rPr>
          <w:rFonts w:cs="Calibri"/>
          <w:i/>
          <w:iCs/>
          <w:color w:val="44546A"/>
          <w:sz w:val="20"/>
          <w:szCs w:val="20"/>
        </w:rPr>
        <w:t xml:space="preserve"> Atkritumu apsaimniekošana pašvaldību griezumā, galvenie indikatori, 2021.  un 2022. gads</w:t>
      </w:r>
    </w:p>
    <w:tbl>
      <w:tblPr>
        <w:tblStyle w:val="ListTab3"/>
        <w:tblW w:w="9330" w:type="dxa"/>
        <w:tblLook w:val="04A0" w:firstRow="1" w:lastRow="0" w:firstColumn="1" w:lastColumn="0" w:noHBand="0" w:noVBand="1"/>
      </w:tblPr>
      <w:tblGrid>
        <w:gridCol w:w="2500"/>
        <w:gridCol w:w="740"/>
        <w:gridCol w:w="1012"/>
        <w:gridCol w:w="990"/>
        <w:gridCol w:w="1638"/>
        <w:gridCol w:w="1131"/>
        <w:gridCol w:w="1319"/>
      </w:tblGrid>
      <w:tr w:rsidR="000D6DB5" w:rsidRPr="00E25E8A" w14:paraId="4E81C924" w14:textId="77777777" w:rsidTr="00294638">
        <w:trPr>
          <w:cnfStyle w:val="100000000000" w:firstRow="1" w:lastRow="0" w:firstColumn="0" w:lastColumn="0" w:oddVBand="0" w:evenVBand="0" w:oddHBand="0" w:evenHBand="0" w:firstRowFirstColumn="0" w:firstRowLastColumn="0" w:lastRowFirstColumn="0" w:lastRowLastColumn="0"/>
          <w:trHeight w:val="1041"/>
          <w:tblHeader/>
        </w:trPr>
        <w:tc>
          <w:tcPr>
            <w:tcW w:w="2500" w:type="dxa"/>
            <w:noWrap/>
            <w:hideMark/>
          </w:tcPr>
          <w:p w14:paraId="4D895769" w14:textId="77777777" w:rsidR="000D6DB5" w:rsidRPr="00E25E8A" w:rsidRDefault="000D6DB5" w:rsidP="000D6DB5">
            <w:pPr>
              <w:rPr>
                <w:rFonts w:eastAsia="Times New Roman" w:cs="Calibri"/>
                <w:sz w:val="20"/>
                <w:lang w:val="lv-LV"/>
              </w:rPr>
            </w:pPr>
            <w:r w:rsidRPr="00E25E8A">
              <w:rPr>
                <w:rFonts w:eastAsia="Times New Roman" w:cs="Calibri"/>
                <w:sz w:val="20"/>
                <w:lang w:val="lv-LV"/>
              </w:rPr>
              <w:t>Pašvaldība</w:t>
            </w:r>
          </w:p>
        </w:tc>
        <w:tc>
          <w:tcPr>
            <w:tcW w:w="740" w:type="dxa"/>
            <w:noWrap/>
            <w:hideMark/>
          </w:tcPr>
          <w:p w14:paraId="28EB333C" w14:textId="77777777" w:rsidR="000D6DB5" w:rsidRPr="00E25E8A" w:rsidRDefault="000D6DB5" w:rsidP="000D6DB5">
            <w:pPr>
              <w:rPr>
                <w:rFonts w:eastAsia="Times New Roman" w:cs="Calibri"/>
                <w:sz w:val="20"/>
                <w:lang w:val="lv-LV"/>
              </w:rPr>
            </w:pPr>
            <w:r w:rsidRPr="00E25E8A">
              <w:rPr>
                <w:rFonts w:eastAsia="Times New Roman" w:cs="Calibri"/>
                <w:sz w:val="20"/>
                <w:lang w:val="lv-LV"/>
              </w:rPr>
              <w:t>Gads</w:t>
            </w:r>
          </w:p>
        </w:tc>
        <w:tc>
          <w:tcPr>
            <w:tcW w:w="1012" w:type="dxa"/>
            <w:hideMark/>
          </w:tcPr>
          <w:p w14:paraId="62194156" w14:textId="66EE6792" w:rsidR="000D6DB5" w:rsidRPr="00E25E8A" w:rsidRDefault="000D6DB5" w:rsidP="000D6DB5">
            <w:pPr>
              <w:rPr>
                <w:rFonts w:eastAsia="Times New Roman" w:cs="Calibri"/>
                <w:sz w:val="20"/>
                <w:lang w:val="lv-LV"/>
              </w:rPr>
            </w:pPr>
            <w:r w:rsidRPr="00E25E8A">
              <w:rPr>
                <w:rFonts w:eastAsia="Times New Roman" w:cs="Calibri"/>
                <w:sz w:val="20"/>
                <w:lang w:val="lv-LV"/>
              </w:rPr>
              <w:t xml:space="preserve">Atkritumi </w:t>
            </w:r>
            <w:r w:rsidR="00412A6A" w:rsidRPr="00E25E8A">
              <w:rPr>
                <w:rFonts w:eastAsia="Times New Roman" w:cs="Calibri"/>
                <w:sz w:val="20"/>
                <w:lang w:val="lv-LV"/>
              </w:rPr>
              <w:t>kopā, t</w:t>
            </w:r>
            <w:r w:rsidR="0070752E" w:rsidRPr="00E25E8A">
              <w:rPr>
                <w:rFonts w:eastAsia="Times New Roman" w:cs="Calibri"/>
                <w:sz w:val="20"/>
                <w:lang w:val="lv-LV"/>
              </w:rPr>
              <w:t xml:space="preserve">/gadā </w:t>
            </w:r>
          </w:p>
        </w:tc>
        <w:tc>
          <w:tcPr>
            <w:tcW w:w="990" w:type="dxa"/>
            <w:hideMark/>
          </w:tcPr>
          <w:p w14:paraId="7DEC7773" w14:textId="6D7E143F" w:rsidR="000D6DB5" w:rsidRPr="00E25E8A" w:rsidRDefault="000D6DB5" w:rsidP="000D6DB5">
            <w:pPr>
              <w:rPr>
                <w:rFonts w:eastAsia="Times New Roman" w:cs="Calibri"/>
                <w:sz w:val="20"/>
                <w:lang w:val="lv-LV"/>
              </w:rPr>
            </w:pPr>
            <w:r w:rsidRPr="00E25E8A">
              <w:rPr>
                <w:rFonts w:eastAsia="Times New Roman" w:cs="Calibri"/>
                <w:sz w:val="20"/>
                <w:lang w:val="lv-LV"/>
              </w:rPr>
              <w:t>Sadzīves atkritumi</w:t>
            </w:r>
            <w:r w:rsidR="0070752E" w:rsidRPr="00E25E8A">
              <w:rPr>
                <w:rFonts w:eastAsia="Times New Roman" w:cs="Calibri"/>
                <w:sz w:val="20"/>
                <w:lang w:val="lv-LV"/>
              </w:rPr>
              <w:t xml:space="preserve"> kopā, t/gadā  </w:t>
            </w:r>
            <w:r w:rsidRPr="00E25E8A">
              <w:rPr>
                <w:rFonts w:eastAsia="Times New Roman" w:cs="Calibri"/>
                <w:sz w:val="20"/>
                <w:lang w:val="lv-LV"/>
              </w:rPr>
              <w:t xml:space="preserve"> </w:t>
            </w:r>
          </w:p>
        </w:tc>
        <w:tc>
          <w:tcPr>
            <w:tcW w:w="1638" w:type="dxa"/>
            <w:hideMark/>
          </w:tcPr>
          <w:p w14:paraId="110E1545" w14:textId="1FC5FB68" w:rsidR="00B166A4" w:rsidRPr="00E25E8A" w:rsidRDefault="00B166A4" w:rsidP="00B166A4">
            <w:pPr>
              <w:rPr>
                <w:rFonts w:eastAsia="Times New Roman" w:cs="Calibri"/>
                <w:sz w:val="20"/>
                <w:lang w:val="lv-LV"/>
              </w:rPr>
            </w:pPr>
            <w:r w:rsidRPr="00E25E8A">
              <w:rPr>
                <w:rFonts w:eastAsia="Times New Roman" w:cs="Calibri"/>
                <w:sz w:val="20"/>
                <w:lang w:val="lv-LV"/>
              </w:rPr>
              <w:t xml:space="preserve">dalīti savāktais izlietotais </w:t>
            </w:r>
          </w:p>
          <w:p w14:paraId="73AF769A" w14:textId="3046B0F5" w:rsidR="000D6DB5" w:rsidRPr="00E25E8A" w:rsidRDefault="00B166A4" w:rsidP="006170B7">
            <w:pPr>
              <w:rPr>
                <w:rFonts w:eastAsia="Times New Roman" w:cs="Calibri"/>
                <w:sz w:val="20"/>
                <w:lang w:val="lv-LV"/>
              </w:rPr>
            </w:pPr>
            <w:r w:rsidRPr="00E25E8A">
              <w:rPr>
                <w:rFonts w:eastAsia="Times New Roman" w:cs="Calibri"/>
                <w:sz w:val="20"/>
                <w:lang w:val="lv-LV"/>
              </w:rPr>
              <w:t>iepakojums, t.sk. depozīta sistēma t/gadā</w:t>
            </w:r>
            <w:r w:rsidR="00294638" w:rsidRPr="00E25E8A">
              <w:rPr>
                <w:rFonts w:eastAsia="Times New Roman" w:cs="Calibri"/>
                <w:sz w:val="20"/>
                <w:lang w:val="lv-LV"/>
              </w:rPr>
              <w:t xml:space="preserve">, 2022. </w:t>
            </w:r>
            <w:r w:rsidR="00526357" w:rsidRPr="00E25E8A">
              <w:rPr>
                <w:rFonts w:eastAsia="Times New Roman" w:cs="Calibri"/>
                <w:sz w:val="20"/>
                <w:lang w:val="lv-LV"/>
              </w:rPr>
              <w:t>g</w:t>
            </w:r>
            <w:r w:rsidR="00294638" w:rsidRPr="00E25E8A">
              <w:rPr>
                <w:rFonts w:eastAsia="Times New Roman" w:cs="Calibri"/>
                <w:sz w:val="20"/>
                <w:lang w:val="lv-LV"/>
              </w:rPr>
              <w:t xml:space="preserve">ada datos </w:t>
            </w:r>
            <w:r w:rsidR="00310483" w:rsidRPr="00E25E8A">
              <w:rPr>
                <w:rFonts w:eastAsia="Times New Roman" w:cs="Calibri"/>
                <w:sz w:val="20"/>
                <w:lang w:val="lv-LV"/>
              </w:rPr>
              <w:t xml:space="preserve"> </w:t>
            </w:r>
          </w:p>
        </w:tc>
        <w:tc>
          <w:tcPr>
            <w:tcW w:w="1131" w:type="dxa"/>
            <w:hideMark/>
          </w:tcPr>
          <w:p w14:paraId="2D65EDA7" w14:textId="50D819A9" w:rsidR="000D6DB5" w:rsidRPr="00E25E8A" w:rsidRDefault="00B166A4" w:rsidP="000D6DB5">
            <w:pPr>
              <w:rPr>
                <w:rFonts w:eastAsia="Times New Roman" w:cs="Calibri"/>
                <w:b w:val="0"/>
                <w:bCs w:val="0"/>
                <w:sz w:val="20"/>
                <w:lang w:val="lv-LV"/>
              </w:rPr>
            </w:pPr>
            <w:r w:rsidRPr="00E25E8A">
              <w:rPr>
                <w:sz w:val="20"/>
                <w:lang w:val="lv-LV"/>
              </w:rPr>
              <w:t>Sadzīves atkritumi t iedz./gadā</w:t>
            </w:r>
          </w:p>
        </w:tc>
        <w:tc>
          <w:tcPr>
            <w:tcW w:w="1319" w:type="dxa"/>
            <w:hideMark/>
          </w:tcPr>
          <w:p w14:paraId="3A5AF550" w14:textId="1F148830" w:rsidR="000D6DB5" w:rsidRPr="00E25E8A" w:rsidRDefault="00B166A4" w:rsidP="000D6DB5">
            <w:pPr>
              <w:rPr>
                <w:rFonts w:eastAsia="Times New Roman" w:cs="Calibri"/>
                <w:b w:val="0"/>
                <w:bCs w:val="0"/>
                <w:sz w:val="20"/>
                <w:lang w:val="lv-LV"/>
              </w:rPr>
            </w:pPr>
            <w:r w:rsidRPr="00E25E8A">
              <w:rPr>
                <w:sz w:val="20"/>
                <w:lang w:val="lv-LV"/>
              </w:rPr>
              <w:t>Iepakojums dalītā vākšana %</w:t>
            </w:r>
          </w:p>
        </w:tc>
      </w:tr>
      <w:tr w:rsidR="00BC5484" w:rsidRPr="00E25E8A" w14:paraId="12F7086C" w14:textId="77777777" w:rsidTr="00294638">
        <w:trPr>
          <w:trHeight w:val="300"/>
        </w:trPr>
        <w:tc>
          <w:tcPr>
            <w:tcW w:w="2500" w:type="dxa"/>
            <w:vMerge w:val="restart"/>
            <w:hideMark/>
          </w:tcPr>
          <w:p w14:paraId="640E4411" w14:textId="34B7C467" w:rsidR="00BC5484" w:rsidRPr="00E25E8A" w:rsidRDefault="00BC5484" w:rsidP="00BC5484">
            <w:pPr>
              <w:rPr>
                <w:rFonts w:eastAsia="Times New Roman" w:cs="Calibri"/>
                <w:sz w:val="20"/>
                <w:lang w:val="lv-LV"/>
              </w:rPr>
            </w:pPr>
            <w:r w:rsidRPr="00E25E8A">
              <w:rPr>
                <w:rFonts w:eastAsia="Times New Roman" w:cs="Calibri"/>
                <w:sz w:val="20"/>
                <w:lang w:val="lv-LV"/>
              </w:rPr>
              <w:t>Aizkraukles novad</w:t>
            </w:r>
            <w:r w:rsidR="00595DCD" w:rsidRPr="00E25E8A">
              <w:rPr>
                <w:rFonts w:eastAsia="Times New Roman" w:cs="Calibri"/>
                <w:sz w:val="20"/>
                <w:lang w:val="lv-LV"/>
              </w:rPr>
              <w:t>a</w:t>
            </w:r>
          </w:p>
        </w:tc>
        <w:tc>
          <w:tcPr>
            <w:tcW w:w="740" w:type="dxa"/>
            <w:noWrap/>
            <w:hideMark/>
          </w:tcPr>
          <w:p w14:paraId="12561FCA"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2022</w:t>
            </w:r>
          </w:p>
        </w:tc>
        <w:tc>
          <w:tcPr>
            <w:tcW w:w="1012" w:type="dxa"/>
            <w:noWrap/>
          </w:tcPr>
          <w:p w14:paraId="0D0E332C" w14:textId="1E7F0314" w:rsidR="00BC5484" w:rsidRPr="00E25E8A" w:rsidRDefault="00BC5484" w:rsidP="0053365C">
            <w:pPr>
              <w:jc w:val="center"/>
              <w:rPr>
                <w:rFonts w:eastAsia="Times New Roman" w:cstheme="minorHAnsi"/>
                <w:sz w:val="20"/>
                <w:lang w:val="lv-LV"/>
              </w:rPr>
            </w:pPr>
            <w:r w:rsidRPr="00E25E8A">
              <w:rPr>
                <w:rFonts w:cstheme="minorHAnsi"/>
                <w:color w:val="000000"/>
                <w:sz w:val="20"/>
                <w:lang w:val="lv-LV"/>
              </w:rPr>
              <w:t>11 043</w:t>
            </w:r>
          </w:p>
        </w:tc>
        <w:tc>
          <w:tcPr>
            <w:tcW w:w="990" w:type="dxa"/>
            <w:noWrap/>
          </w:tcPr>
          <w:p w14:paraId="74CDC798" w14:textId="3C414145" w:rsidR="00BC5484" w:rsidRPr="00E25E8A" w:rsidRDefault="00BC5484" w:rsidP="0053365C">
            <w:pPr>
              <w:jc w:val="center"/>
              <w:rPr>
                <w:rFonts w:eastAsia="Times New Roman" w:cstheme="minorHAnsi"/>
                <w:sz w:val="20"/>
                <w:lang w:val="lv-LV"/>
              </w:rPr>
            </w:pPr>
            <w:r w:rsidRPr="00E25E8A">
              <w:rPr>
                <w:rFonts w:cstheme="minorHAnsi"/>
                <w:color w:val="000000"/>
                <w:sz w:val="20"/>
                <w:lang w:val="lv-LV"/>
              </w:rPr>
              <w:t>9 641</w:t>
            </w:r>
          </w:p>
        </w:tc>
        <w:tc>
          <w:tcPr>
            <w:tcW w:w="1638" w:type="dxa"/>
            <w:noWrap/>
          </w:tcPr>
          <w:p w14:paraId="156EFD4B" w14:textId="75B0CC2D" w:rsidR="00BC5484" w:rsidRPr="00E25E8A" w:rsidRDefault="006B5F15" w:rsidP="0053365C">
            <w:pPr>
              <w:spacing w:line="240" w:lineRule="auto"/>
              <w:jc w:val="center"/>
              <w:rPr>
                <w:rFonts w:cstheme="minorHAnsi"/>
                <w:color w:val="000000"/>
                <w:sz w:val="20"/>
                <w:lang w:val="lv-LV"/>
              </w:rPr>
            </w:pPr>
            <w:r w:rsidRPr="00E25E8A">
              <w:rPr>
                <w:rFonts w:cstheme="minorHAnsi"/>
                <w:color w:val="000000"/>
                <w:sz w:val="20"/>
                <w:lang w:val="lv-LV"/>
              </w:rPr>
              <w:t>1 099</w:t>
            </w:r>
          </w:p>
        </w:tc>
        <w:tc>
          <w:tcPr>
            <w:tcW w:w="1131" w:type="dxa"/>
            <w:noWrap/>
          </w:tcPr>
          <w:p w14:paraId="5DF7EF73" w14:textId="0DBECA42" w:rsidR="00BC5484" w:rsidRPr="00E25E8A" w:rsidRDefault="00BC5484" w:rsidP="0053365C">
            <w:pPr>
              <w:jc w:val="center"/>
              <w:rPr>
                <w:rFonts w:eastAsia="Times New Roman" w:cstheme="minorHAnsi"/>
                <w:sz w:val="20"/>
                <w:lang w:val="lv-LV"/>
              </w:rPr>
            </w:pPr>
            <w:r w:rsidRPr="00E25E8A">
              <w:rPr>
                <w:rFonts w:cstheme="minorHAnsi"/>
                <w:color w:val="000000"/>
                <w:sz w:val="20"/>
                <w:lang w:val="lv-LV"/>
              </w:rPr>
              <w:t>0</w:t>
            </w:r>
            <w:r w:rsidR="00B80E59" w:rsidRPr="00E25E8A">
              <w:rPr>
                <w:rFonts w:cstheme="minorHAnsi"/>
                <w:color w:val="000000"/>
                <w:sz w:val="20"/>
                <w:lang w:val="lv-LV"/>
              </w:rPr>
              <w:t>,</w:t>
            </w:r>
            <w:r w:rsidRPr="00E25E8A">
              <w:rPr>
                <w:rFonts w:cstheme="minorHAnsi"/>
                <w:color w:val="000000"/>
                <w:sz w:val="20"/>
                <w:lang w:val="lv-LV"/>
              </w:rPr>
              <w:t>38</w:t>
            </w:r>
          </w:p>
        </w:tc>
        <w:tc>
          <w:tcPr>
            <w:tcW w:w="1319" w:type="dxa"/>
            <w:noWrap/>
          </w:tcPr>
          <w:p w14:paraId="0BA9FA61" w14:textId="35D9CF54" w:rsidR="00BC5484" w:rsidRPr="00E25E8A" w:rsidRDefault="006B5F15" w:rsidP="0053365C">
            <w:pPr>
              <w:jc w:val="center"/>
              <w:rPr>
                <w:rFonts w:eastAsia="Times New Roman" w:cstheme="minorHAnsi"/>
                <w:sz w:val="20"/>
                <w:lang w:val="lv-LV"/>
              </w:rPr>
            </w:pPr>
            <w:r w:rsidRPr="00E25E8A">
              <w:rPr>
                <w:rFonts w:eastAsia="Times New Roman" w:cstheme="minorHAnsi"/>
                <w:sz w:val="20"/>
                <w:lang w:val="lv-LV"/>
              </w:rPr>
              <w:t>11%</w:t>
            </w:r>
          </w:p>
        </w:tc>
      </w:tr>
      <w:tr w:rsidR="00BC5484" w:rsidRPr="00E25E8A" w14:paraId="17F90680" w14:textId="77777777" w:rsidTr="00294638">
        <w:trPr>
          <w:trHeight w:val="300"/>
        </w:trPr>
        <w:tc>
          <w:tcPr>
            <w:tcW w:w="2500" w:type="dxa"/>
            <w:vMerge/>
            <w:hideMark/>
          </w:tcPr>
          <w:p w14:paraId="2A0ADF04" w14:textId="77777777" w:rsidR="00BC5484" w:rsidRPr="00E25E8A" w:rsidRDefault="00BC5484" w:rsidP="00BC5484">
            <w:pPr>
              <w:rPr>
                <w:rFonts w:eastAsia="Times New Roman" w:cs="Calibri"/>
                <w:sz w:val="20"/>
                <w:lang w:val="lv-LV"/>
              </w:rPr>
            </w:pPr>
          </w:p>
        </w:tc>
        <w:tc>
          <w:tcPr>
            <w:tcW w:w="740" w:type="dxa"/>
            <w:noWrap/>
            <w:hideMark/>
          </w:tcPr>
          <w:p w14:paraId="7E1A76BD"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2021</w:t>
            </w:r>
          </w:p>
        </w:tc>
        <w:tc>
          <w:tcPr>
            <w:tcW w:w="1012" w:type="dxa"/>
            <w:noWrap/>
          </w:tcPr>
          <w:p w14:paraId="584A2C24" w14:textId="5BA5151A" w:rsidR="00BC5484" w:rsidRPr="00E25E8A" w:rsidRDefault="00BC5484" w:rsidP="0053365C">
            <w:pPr>
              <w:jc w:val="center"/>
              <w:rPr>
                <w:rFonts w:eastAsia="Times New Roman" w:cstheme="minorHAnsi"/>
                <w:sz w:val="20"/>
                <w:lang w:val="lv-LV"/>
              </w:rPr>
            </w:pPr>
            <w:r w:rsidRPr="00E25E8A">
              <w:rPr>
                <w:rFonts w:cstheme="minorHAnsi"/>
                <w:color w:val="000000"/>
                <w:sz w:val="20"/>
                <w:lang w:val="lv-LV"/>
              </w:rPr>
              <w:t>9 262</w:t>
            </w:r>
          </w:p>
        </w:tc>
        <w:tc>
          <w:tcPr>
            <w:tcW w:w="990" w:type="dxa"/>
            <w:noWrap/>
          </w:tcPr>
          <w:p w14:paraId="308C481B" w14:textId="708B1550" w:rsidR="00BC5484" w:rsidRPr="00E25E8A" w:rsidRDefault="00BC5484" w:rsidP="0053365C">
            <w:pPr>
              <w:jc w:val="center"/>
              <w:rPr>
                <w:rFonts w:eastAsia="Times New Roman" w:cstheme="minorHAnsi"/>
                <w:sz w:val="20"/>
                <w:lang w:val="lv-LV"/>
              </w:rPr>
            </w:pPr>
            <w:r w:rsidRPr="00E25E8A">
              <w:rPr>
                <w:rFonts w:cstheme="minorHAnsi"/>
                <w:color w:val="000000"/>
                <w:sz w:val="20"/>
                <w:lang w:val="lv-LV"/>
              </w:rPr>
              <w:t>8 340</w:t>
            </w:r>
          </w:p>
        </w:tc>
        <w:tc>
          <w:tcPr>
            <w:tcW w:w="1638" w:type="dxa"/>
            <w:noWrap/>
          </w:tcPr>
          <w:p w14:paraId="10B70449" w14:textId="66B13213" w:rsidR="00BC5484" w:rsidRPr="00E25E8A" w:rsidRDefault="00BC5484" w:rsidP="0053365C">
            <w:pPr>
              <w:jc w:val="center"/>
              <w:rPr>
                <w:rFonts w:eastAsia="Times New Roman" w:cstheme="minorHAnsi"/>
                <w:sz w:val="20"/>
                <w:lang w:val="lv-LV"/>
              </w:rPr>
            </w:pPr>
            <w:r w:rsidRPr="00E25E8A">
              <w:rPr>
                <w:rFonts w:cstheme="minorHAnsi"/>
                <w:color w:val="000000"/>
                <w:sz w:val="20"/>
                <w:lang w:val="lv-LV"/>
              </w:rPr>
              <w:t>757.09</w:t>
            </w:r>
          </w:p>
        </w:tc>
        <w:tc>
          <w:tcPr>
            <w:tcW w:w="1131" w:type="dxa"/>
            <w:noWrap/>
          </w:tcPr>
          <w:p w14:paraId="582C1B24" w14:textId="2C437F6E" w:rsidR="00BC5484" w:rsidRPr="00E25E8A" w:rsidRDefault="00BC5484" w:rsidP="0053365C">
            <w:pPr>
              <w:jc w:val="center"/>
              <w:rPr>
                <w:rFonts w:eastAsia="Times New Roman" w:cstheme="minorHAnsi"/>
                <w:sz w:val="20"/>
                <w:lang w:val="lv-LV"/>
              </w:rPr>
            </w:pPr>
            <w:r w:rsidRPr="00E25E8A">
              <w:rPr>
                <w:rFonts w:cstheme="minorHAnsi"/>
                <w:color w:val="000000"/>
                <w:sz w:val="20"/>
                <w:lang w:val="lv-LV"/>
              </w:rPr>
              <w:t>0</w:t>
            </w:r>
            <w:r w:rsidR="00B80E59" w:rsidRPr="00E25E8A">
              <w:rPr>
                <w:rFonts w:cstheme="minorHAnsi"/>
                <w:color w:val="000000"/>
                <w:sz w:val="20"/>
                <w:lang w:val="lv-LV"/>
              </w:rPr>
              <w:t>,</w:t>
            </w:r>
            <w:r w:rsidRPr="00E25E8A">
              <w:rPr>
                <w:rFonts w:cstheme="minorHAnsi"/>
                <w:color w:val="000000"/>
                <w:sz w:val="20"/>
                <w:lang w:val="lv-LV"/>
              </w:rPr>
              <w:t>32</w:t>
            </w:r>
          </w:p>
        </w:tc>
        <w:tc>
          <w:tcPr>
            <w:tcW w:w="1319" w:type="dxa"/>
            <w:noWrap/>
          </w:tcPr>
          <w:p w14:paraId="2F1A1DE1" w14:textId="66E9481E" w:rsidR="00BC5484" w:rsidRPr="00E25E8A" w:rsidRDefault="00BC5484" w:rsidP="0053365C">
            <w:pPr>
              <w:jc w:val="center"/>
              <w:rPr>
                <w:rFonts w:eastAsia="Times New Roman" w:cstheme="minorHAnsi"/>
                <w:sz w:val="20"/>
                <w:lang w:val="lv-LV"/>
              </w:rPr>
            </w:pPr>
            <w:r w:rsidRPr="00E25E8A">
              <w:rPr>
                <w:rFonts w:cstheme="minorHAnsi"/>
                <w:color w:val="000000"/>
                <w:sz w:val="20"/>
                <w:lang w:val="lv-LV"/>
              </w:rPr>
              <w:t>9%</w:t>
            </w:r>
          </w:p>
        </w:tc>
      </w:tr>
      <w:tr w:rsidR="00BC5484" w:rsidRPr="00E25E8A" w14:paraId="34E19D77" w14:textId="77777777" w:rsidTr="00294638">
        <w:trPr>
          <w:trHeight w:val="300"/>
        </w:trPr>
        <w:tc>
          <w:tcPr>
            <w:tcW w:w="2500" w:type="dxa"/>
            <w:vMerge w:val="restart"/>
            <w:hideMark/>
          </w:tcPr>
          <w:p w14:paraId="477B1419" w14:textId="72A0651D" w:rsidR="00BC5484" w:rsidRPr="00E25E8A" w:rsidRDefault="00BC5484" w:rsidP="00BC5484">
            <w:pPr>
              <w:rPr>
                <w:rFonts w:eastAsia="Times New Roman" w:cstheme="minorHAnsi"/>
                <w:sz w:val="20"/>
                <w:lang w:val="lv-LV"/>
              </w:rPr>
            </w:pPr>
            <w:r w:rsidRPr="00E25E8A">
              <w:rPr>
                <w:rFonts w:eastAsia="Times New Roman" w:cstheme="minorHAnsi"/>
                <w:sz w:val="20"/>
                <w:lang w:val="lv-LV"/>
              </w:rPr>
              <w:t>Daugavpils valstspilsēta/ Augšdaugavas novad</w:t>
            </w:r>
            <w:r w:rsidR="00595DCD" w:rsidRPr="00E25E8A">
              <w:rPr>
                <w:rFonts w:eastAsia="Times New Roman" w:cstheme="minorHAnsi"/>
                <w:sz w:val="20"/>
                <w:lang w:val="lv-LV"/>
              </w:rPr>
              <w:t>a</w:t>
            </w:r>
          </w:p>
        </w:tc>
        <w:tc>
          <w:tcPr>
            <w:tcW w:w="740" w:type="dxa"/>
            <w:noWrap/>
            <w:hideMark/>
          </w:tcPr>
          <w:p w14:paraId="57BED461"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2022</w:t>
            </w:r>
          </w:p>
        </w:tc>
        <w:tc>
          <w:tcPr>
            <w:tcW w:w="1012" w:type="dxa"/>
            <w:noWrap/>
            <w:hideMark/>
          </w:tcPr>
          <w:p w14:paraId="4EE66A26"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29 934</w:t>
            </w:r>
          </w:p>
        </w:tc>
        <w:tc>
          <w:tcPr>
            <w:tcW w:w="990" w:type="dxa"/>
            <w:noWrap/>
            <w:hideMark/>
          </w:tcPr>
          <w:p w14:paraId="788316A2"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29 533</w:t>
            </w:r>
          </w:p>
        </w:tc>
        <w:tc>
          <w:tcPr>
            <w:tcW w:w="1638" w:type="dxa"/>
            <w:noWrap/>
            <w:hideMark/>
          </w:tcPr>
          <w:p w14:paraId="58083518" w14:textId="0204AEA7" w:rsidR="00BC5484" w:rsidRPr="00E25E8A" w:rsidRDefault="006B5F15" w:rsidP="0053365C">
            <w:pPr>
              <w:jc w:val="center"/>
              <w:rPr>
                <w:rFonts w:eastAsia="Times New Roman" w:cstheme="minorHAnsi"/>
                <w:sz w:val="20"/>
                <w:lang w:val="lv-LV"/>
              </w:rPr>
            </w:pPr>
            <w:r w:rsidRPr="00E25E8A">
              <w:rPr>
                <w:rFonts w:eastAsia="Times New Roman" w:cstheme="minorHAnsi"/>
                <w:sz w:val="20"/>
                <w:lang w:val="lv-LV"/>
              </w:rPr>
              <w:t>1 189</w:t>
            </w:r>
          </w:p>
        </w:tc>
        <w:tc>
          <w:tcPr>
            <w:tcW w:w="1131" w:type="dxa"/>
            <w:noWrap/>
            <w:hideMark/>
          </w:tcPr>
          <w:p w14:paraId="4DE9B774" w14:textId="7CBF6982"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0,29</w:t>
            </w:r>
          </w:p>
        </w:tc>
        <w:tc>
          <w:tcPr>
            <w:tcW w:w="1319" w:type="dxa"/>
            <w:noWrap/>
            <w:hideMark/>
          </w:tcPr>
          <w:p w14:paraId="1A2FBFE6" w14:textId="25F1208C" w:rsidR="00BC5484" w:rsidRPr="00E25E8A" w:rsidRDefault="006B5F15" w:rsidP="0053365C">
            <w:pPr>
              <w:jc w:val="center"/>
              <w:rPr>
                <w:rFonts w:eastAsia="Times New Roman" w:cstheme="minorHAnsi"/>
                <w:sz w:val="20"/>
                <w:lang w:val="lv-LV"/>
              </w:rPr>
            </w:pPr>
            <w:r w:rsidRPr="00E25E8A">
              <w:rPr>
                <w:rFonts w:eastAsia="Times New Roman" w:cstheme="minorHAnsi"/>
                <w:sz w:val="20"/>
                <w:lang w:val="lv-LV"/>
              </w:rPr>
              <w:t>4%</w:t>
            </w:r>
          </w:p>
        </w:tc>
      </w:tr>
      <w:tr w:rsidR="00BC5484" w:rsidRPr="00E25E8A" w14:paraId="7344C1CE" w14:textId="77777777" w:rsidTr="00294638">
        <w:trPr>
          <w:trHeight w:val="300"/>
        </w:trPr>
        <w:tc>
          <w:tcPr>
            <w:tcW w:w="2500" w:type="dxa"/>
            <w:vMerge/>
            <w:hideMark/>
          </w:tcPr>
          <w:p w14:paraId="4E62BFF0" w14:textId="77777777" w:rsidR="00BC5484" w:rsidRPr="00E25E8A" w:rsidRDefault="00BC5484" w:rsidP="00BC5484">
            <w:pPr>
              <w:rPr>
                <w:rFonts w:eastAsia="Times New Roman" w:cstheme="minorHAnsi"/>
                <w:sz w:val="20"/>
                <w:lang w:val="lv-LV"/>
              </w:rPr>
            </w:pPr>
          </w:p>
        </w:tc>
        <w:tc>
          <w:tcPr>
            <w:tcW w:w="740" w:type="dxa"/>
            <w:noWrap/>
            <w:hideMark/>
          </w:tcPr>
          <w:p w14:paraId="3D6A2EA2"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2021</w:t>
            </w:r>
          </w:p>
        </w:tc>
        <w:tc>
          <w:tcPr>
            <w:tcW w:w="1012" w:type="dxa"/>
            <w:noWrap/>
            <w:hideMark/>
          </w:tcPr>
          <w:p w14:paraId="2D8BCB87" w14:textId="3B9774F4"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29 595</w:t>
            </w:r>
          </w:p>
        </w:tc>
        <w:tc>
          <w:tcPr>
            <w:tcW w:w="990" w:type="dxa"/>
            <w:noWrap/>
            <w:hideMark/>
          </w:tcPr>
          <w:p w14:paraId="670BC93D"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28 987</w:t>
            </w:r>
          </w:p>
        </w:tc>
        <w:tc>
          <w:tcPr>
            <w:tcW w:w="1638" w:type="dxa"/>
            <w:noWrap/>
            <w:hideMark/>
          </w:tcPr>
          <w:p w14:paraId="4A342923"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542.47</w:t>
            </w:r>
          </w:p>
        </w:tc>
        <w:tc>
          <w:tcPr>
            <w:tcW w:w="1131" w:type="dxa"/>
            <w:noWrap/>
            <w:hideMark/>
          </w:tcPr>
          <w:p w14:paraId="4E1B06D8" w14:textId="23FFBB7F"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B80E59" w:rsidRPr="00E25E8A">
              <w:rPr>
                <w:rFonts w:eastAsia="Times New Roman" w:cstheme="minorHAnsi"/>
                <w:sz w:val="20"/>
                <w:lang w:val="lv-LV"/>
              </w:rPr>
              <w:t>,</w:t>
            </w:r>
            <w:r w:rsidRPr="00E25E8A">
              <w:rPr>
                <w:rFonts w:eastAsia="Times New Roman" w:cstheme="minorHAnsi"/>
                <w:sz w:val="20"/>
                <w:lang w:val="lv-LV"/>
              </w:rPr>
              <w:t>28</w:t>
            </w:r>
          </w:p>
        </w:tc>
        <w:tc>
          <w:tcPr>
            <w:tcW w:w="1319" w:type="dxa"/>
            <w:noWrap/>
            <w:hideMark/>
          </w:tcPr>
          <w:p w14:paraId="7DE27238"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w:t>
            </w:r>
          </w:p>
        </w:tc>
      </w:tr>
      <w:tr w:rsidR="00BC5484" w:rsidRPr="00E25E8A" w14:paraId="55B6A962" w14:textId="77777777" w:rsidTr="006B5F15">
        <w:trPr>
          <w:trHeight w:val="192"/>
        </w:trPr>
        <w:tc>
          <w:tcPr>
            <w:tcW w:w="2500" w:type="dxa"/>
            <w:vMerge w:val="restart"/>
            <w:hideMark/>
          </w:tcPr>
          <w:p w14:paraId="2FCBF898" w14:textId="77777777" w:rsidR="00BC5484" w:rsidRPr="00E25E8A" w:rsidRDefault="00BC5484" w:rsidP="00BC5484">
            <w:pPr>
              <w:rPr>
                <w:rFonts w:eastAsia="Times New Roman" w:cstheme="minorHAnsi"/>
                <w:sz w:val="20"/>
                <w:lang w:val="lv-LV"/>
              </w:rPr>
            </w:pPr>
            <w:r w:rsidRPr="00E25E8A">
              <w:rPr>
                <w:rFonts w:eastAsia="Times New Roman" w:cstheme="minorHAnsi"/>
                <w:sz w:val="20"/>
                <w:lang w:val="lv-LV"/>
              </w:rPr>
              <w:t>Krāslavas novada</w:t>
            </w:r>
          </w:p>
        </w:tc>
        <w:tc>
          <w:tcPr>
            <w:tcW w:w="740" w:type="dxa"/>
            <w:noWrap/>
            <w:hideMark/>
          </w:tcPr>
          <w:p w14:paraId="3F0CA354"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2022</w:t>
            </w:r>
          </w:p>
        </w:tc>
        <w:tc>
          <w:tcPr>
            <w:tcW w:w="1012" w:type="dxa"/>
            <w:noWrap/>
            <w:hideMark/>
          </w:tcPr>
          <w:p w14:paraId="62E2ABA0"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4 100</w:t>
            </w:r>
          </w:p>
        </w:tc>
        <w:tc>
          <w:tcPr>
            <w:tcW w:w="990" w:type="dxa"/>
            <w:noWrap/>
            <w:hideMark/>
          </w:tcPr>
          <w:p w14:paraId="2CDEF85C"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4 042</w:t>
            </w:r>
          </w:p>
        </w:tc>
        <w:tc>
          <w:tcPr>
            <w:tcW w:w="1638" w:type="dxa"/>
            <w:noWrap/>
            <w:hideMark/>
          </w:tcPr>
          <w:p w14:paraId="00EAB618" w14:textId="46CD599B" w:rsidR="00BC5484" w:rsidRPr="00E25E8A" w:rsidRDefault="006B5F15" w:rsidP="0053365C">
            <w:pPr>
              <w:spacing w:line="240" w:lineRule="auto"/>
              <w:jc w:val="center"/>
              <w:rPr>
                <w:rFonts w:cstheme="minorHAnsi"/>
                <w:color w:val="000000"/>
                <w:sz w:val="20"/>
                <w:lang w:val="lv-LV"/>
              </w:rPr>
            </w:pPr>
            <w:r w:rsidRPr="00E25E8A">
              <w:rPr>
                <w:rFonts w:cstheme="minorHAnsi"/>
                <w:color w:val="000000"/>
                <w:sz w:val="20"/>
                <w:lang w:val="lv-LV"/>
              </w:rPr>
              <w:t>1 064</w:t>
            </w:r>
          </w:p>
        </w:tc>
        <w:tc>
          <w:tcPr>
            <w:tcW w:w="1131" w:type="dxa"/>
            <w:noWrap/>
            <w:hideMark/>
          </w:tcPr>
          <w:p w14:paraId="475873EF" w14:textId="418557DD"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B80E59" w:rsidRPr="00E25E8A">
              <w:rPr>
                <w:rFonts w:eastAsia="Times New Roman" w:cstheme="minorHAnsi"/>
                <w:sz w:val="20"/>
                <w:lang w:val="lv-LV"/>
              </w:rPr>
              <w:t>,</w:t>
            </w:r>
            <w:r w:rsidRPr="00E25E8A">
              <w:rPr>
                <w:rFonts w:eastAsia="Times New Roman" w:cstheme="minorHAnsi"/>
                <w:sz w:val="20"/>
                <w:lang w:val="lv-LV"/>
              </w:rPr>
              <w:t>20</w:t>
            </w:r>
          </w:p>
        </w:tc>
        <w:tc>
          <w:tcPr>
            <w:tcW w:w="1319" w:type="dxa"/>
            <w:noWrap/>
            <w:hideMark/>
          </w:tcPr>
          <w:p w14:paraId="27648107" w14:textId="3264961F" w:rsidR="00BC5484" w:rsidRPr="00E25E8A" w:rsidRDefault="006B5F15" w:rsidP="0053365C">
            <w:pPr>
              <w:jc w:val="center"/>
              <w:rPr>
                <w:rFonts w:eastAsia="Times New Roman" w:cstheme="minorHAnsi"/>
                <w:sz w:val="20"/>
                <w:lang w:val="lv-LV"/>
              </w:rPr>
            </w:pPr>
            <w:r w:rsidRPr="00E25E8A">
              <w:rPr>
                <w:rFonts w:eastAsia="Times New Roman" w:cstheme="minorHAnsi"/>
                <w:sz w:val="20"/>
                <w:lang w:val="lv-LV"/>
              </w:rPr>
              <w:t>2</w:t>
            </w:r>
            <w:r w:rsidR="00054455" w:rsidRPr="00E25E8A">
              <w:rPr>
                <w:rFonts w:eastAsia="Times New Roman" w:cstheme="minorHAnsi"/>
                <w:sz w:val="20"/>
                <w:lang w:val="lv-LV"/>
              </w:rPr>
              <w:t>6</w:t>
            </w:r>
            <w:r w:rsidRPr="00E25E8A">
              <w:rPr>
                <w:rFonts w:eastAsia="Times New Roman" w:cstheme="minorHAnsi"/>
                <w:sz w:val="20"/>
                <w:lang w:val="lv-LV"/>
              </w:rPr>
              <w:t>%</w:t>
            </w:r>
          </w:p>
        </w:tc>
      </w:tr>
      <w:tr w:rsidR="00BC5484" w:rsidRPr="00E25E8A" w14:paraId="3E4622F9" w14:textId="77777777" w:rsidTr="00294638">
        <w:trPr>
          <w:trHeight w:val="300"/>
        </w:trPr>
        <w:tc>
          <w:tcPr>
            <w:tcW w:w="2500" w:type="dxa"/>
            <w:vMerge/>
            <w:hideMark/>
          </w:tcPr>
          <w:p w14:paraId="5B8CE526" w14:textId="77777777" w:rsidR="00BC5484" w:rsidRPr="00E25E8A" w:rsidRDefault="00BC5484" w:rsidP="00BC5484">
            <w:pPr>
              <w:rPr>
                <w:rFonts w:eastAsia="Times New Roman" w:cstheme="minorHAnsi"/>
                <w:sz w:val="20"/>
                <w:lang w:val="lv-LV"/>
              </w:rPr>
            </w:pPr>
          </w:p>
        </w:tc>
        <w:tc>
          <w:tcPr>
            <w:tcW w:w="740" w:type="dxa"/>
            <w:noWrap/>
            <w:hideMark/>
          </w:tcPr>
          <w:p w14:paraId="473FC6C2"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2021</w:t>
            </w:r>
          </w:p>
        </w:tc>
        <w:tc>
          <w:tcPr>
            <w:tcW w:w="1012" w:type="dxa"/>
            <w:noWrap/>
            <w:hideMark/>
          </w:tcPr>
          <w:p w14:paraId="74B8E627"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4 121</w:t>
            </w:r>
          </w:p>
        </w:tc>
        <w:tc>
          <w:tcPr>
            <w:tcW w:w="990" w:type="dxa"/>
            <w:noWrap/>
            <w:hideMark/>
          </w:tcPr>
          <w:p w14:paraId="746252A9"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4 009</w:t>
            </w:r>
          </w:p>
        </w:tc>
        <w:tc>
          <w:tcPr>
            <w:tcW w:w="1638" w:type="dxa"/>
            <w:noWrap/>
            <w:hideMark/>
          </w:tcPr>
          <w:p w14:paraId="7B0A1E31"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729.18</w:t>
            </w:r>
          </w:p>
        </w:tc>
        <w:tc>
          <w:tcPr>
            <w:tcW w:w="1131" w:type="dxa"/>
            <w:noWrap/>
            <w:hideMark/>
          </w:tcPr>
          <w:p w14:paraId="4E35474B" w14:textId="17591D21"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B80E59" w:rsidRPr="00E25E8A">
              <w:rPr>
                <w:rFonts w:eastAsia="Times New Roman" w:cstheme="minorHAnsi"/>
                <w:sz w:val="20"/>
                <w:lang w:val="lv-LV"/>
              </w:rPr>
              <w:t>,</w:t>
            </w:r>
            <w:r w:rsidRPr="00E25E8A">
              <w:rPr>
                <w:rFonts w:eastAsia="Times New Roman" w:cstheme="minorHAnsi"/>
                <w:sz w:val="20"/>
                <w:lang w:val="lv-LV"/>
              </w:rPr>
              <w:t>20</w:t>
            </w:r>
          </w:p>
        </w:tc>
        <w:tc>
          <w:tcPr>
            <w:tcW w:w="1319" w:type="dxa"/>
            <w:noWrap/>
            <w:hideMark/>
          </w:tcPr>
          <w:p w14:paraId="6CFCEE12"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18%</w:t>
            </w:r>
          </w:p>
        </w:tc>
      </w:tr>
      <w:tr w:rsidR="00BC5484" w:rsidRPr="00E25E8A" w14:paraId="411F92EA" w14:textId="77777777" w:rsidTr="00294638">
        <w:trPr>
          <w:trHeight w:val="300"/>
        </w:trPr>
        <w:tc>
          <w:tcPr>
            <w:tcW w:w="2500" w:type="dxa"/>
            <w:vMerge w:val="restart"/>
            <w:noWrap/>
            <w:hideMark/>
          </w:tcPr>
          <w:p w14:paraId="23B87CCE" w14:textId="77777777" w:rsidR="00BC5484" w:rsidRPr="00E25E8A" w:rsidRDefault="00BC5484" w:rsidP="00BC5484">
            <w:pPr>
              <w:rPr>
                <w:rFonts w:eastAsia="Times New Roman" w:cstheme="minorHAnsi"/>
                <w:sz w:val="20"/>
                <w:lang w:val="lv-LV"/>
              </w:rPr>
            </w:pPr>
            <w:r w:rsidRPr="00E25E8A">
              <w:rPr>
                <w:rFonts w:eastAsia="Times New Roman" w:cstheme="minorHAnsi"/>
                <w:sz w:val="20"/>
                <w:lang w:val="lv-LV"/>
              </w:rPr>
              <w:t>Jēkabpils novada</w:t>
            </w:r>
          </w:p>
        </w:tc>
        <w:tc>
          <w:tcPr>
            <w:tcW w:w="740" w:type="dxa"/>
            <w:noWrap/>
            <w:hideMark/>
          </w:tcPr>
          <w:p w14:paraId="7798B636"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2022</w:t>
            </w:r>
          </w:p>
        </w:tc>
        <w:tc>
          <w:tcPr>
            <w:tcW w:w="1012" w:type="dxa"/>
            <w:noWrap/>
            <w:hideMark/>
          </w:tcPr>
          <w:p w14:paraId="38932B7B"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12 684</w:t>
            </w:r>
          </w:p>
        </w:tc>
        <w:tc>
          <w:tcPr>
            <w:tcW w:w="990" w:type="dxa"/>
            <w:noWrap/>
            <w:hideMark/>
          </w:tcPr>
          <w:p w14:paraId="00F7DCE3"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10 443</w:t>
            </w:r>
          </w:p>
        </w:tc>
        <w:tc>
          <w:tcPr>
            <w:tcW w:w="1638" w:type="dxa"/>
            <w:noWrap/>
            <w:hideMark/>
          </w:tcPr>
          <w:p w14:paraId="3FE1A3B7" w14:textId="5AFD904A" w:rsidR="00BC5484" w:rsidRPr="00E25E8A" w:rsidRDefault="006B5F15" w:rsidP="0053365C">
            <w:pPr>
              <w:spacing w:line="240" w:lineRule="auto"/>
              <w:jc w:val="center"/>
              <w:rPr>
                <w:rFonts w:cstheme="minorHAnsi"/>
                <w:color w:val="000000"/>
                <w:sz w:val="20"/>
                <w:lang w:val="lv-LV"/>
              </w:rPr>
            </w:pPr>
            <w:r w:rsidRPr="00E25E8A">
              <w:rPr>
                <w:rFonts w:cstheme="minorHAnsi"/>
                <w:color w:val="000000"/>
                <w:sz w:val="20"/>
                <w:lang w:val="lv-LV"/>
              </w:rPr>
              <w:t>1 384</w:t>
            </w:r>
          </w:p>
        </w:tc>
        <w:tc>
          <w:tcPr>
            <w:tcW w:w="1131" w:type="dxa"/>
            <w:noWrap/>
            <w:hideMark/>
          </w:tcPr>
          <w:p w14:paraId="4E52869C" w14:textId="54ECF44B"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B80E59" w:rsidRPr="00E25E8A">
              <w:rPr>
                <w:rFonts w:eastAsia="Times New Roman" w:cstheme="minorHAnsi"/>
                <w:sz w:val="20"/>
                <w:lang w:val="lv-LV"/>
              </w:rPr>
              <w:t>,</w:t>
            </w:r>
            <w:r w:rsidRPr="00E25E8A">
              <w:rPr>
                <w:rFonts w:eastAsia="Times New Roman" w:cstheme="minorHAnsi"/>
                <w:sz w:val="20"/>
                <w:lang w:val="lv-LV"/>
              </w:rPr>
              <w:t>26</w:t>
            </w:r>
          </w:p>
        </w:tc>
        <w:tc>
          <w:tcPr>
            <w:tcW w:w="1319" w:type="dxa"/>
            <w:noWrap/>
            <w:hideMark/>
          </w:tcPr>
          <w:p w14:paraId="4F02FFE3" w14:textId="5F81B2DE" w:rsidR="00BC5484" w:rsidRPr="00E25E8A" w:rsidRDefault="006B5F15" w:rsidP="0053365C">
            <w:pPr>
              <w:jc w:val="center"/>
              <w:rPr>
                <w:rFonts w:eastAsia="Times New Roman" w:cstheme="minorHAnsi"/>
                <w:sz w:val="20"/>
                <w:lang w:val="lv-LV"/>
              </w:rPr>
            </w:pPr>
            <w:r w:rsidRPr="00E25E8A">
              <w:rPr>
                <w:rFonts w:eastAsia="Times New Roman" w:cstheme="minorHAnsi"/>
                <w:sz w:val="20"/>
                <w:lang w:val="lv-LV"/>
              </w:rPr>
              <w:t>13%</w:t>
            </w:r>
          </w:p>
        </w:tc>
      </w:tr>
      <w:tr w:rsidR="00BC5484" w:rsidRPr="00E25E8A" w14:paraId="454CC048" w14:textId="77777777" w:rsidTr="00294638">
        <w:trPr>
          <w:trHeight w:val="300"/>
        </w:trPr>
        <w:tc>
          <w:tcPr>
            <w:tcW w:w="2500" w:type="dxa"/>
            <w:vMerge/>
            <w:hideMark/>
          </w:tcPr>
          <w:p w14:paraId="7353E09D" w14:textId="77777777" w:rsidR="00BC5484" w:rsidRPr="00E25E8A" w:rsidRDefault="00BC5484" w:rsidP="00BC5484">
            <w:pPr>
              <w:rPr>
                <w:rFonts w:eastAsia="Times New Roman" w:cstheme="minorHAnsi"/>
                <w:sz w:val="20"/>
                <w:lang w:val="lv-LV"/>
              </w:rPr>
            </w:pPr>
          </w:p>
        </w:tc>
        <w:tc>
          <w:tcPr>
            <w:tcW w:w="740" w:type="dxa"/>
            <w:noWrap/>
            <w:hideMark/>
          </w:tcPr>
          <w:p w14:paraId="73DCDD6B"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2021</w:t>
            </w:r>
          </w:p>
        </w:tc>
        <w:tc>
          <w:tcPr>
            <w:tcW w:w="1012" w:type="dxa"/>
            <w:noWrap/>
            <w:hideMark/>
          </w:tcPr>
          <w:p w14:paraId="7B2751C5"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13 207</w:t>
            </w:r>
          </w:p>
        </w:tc>
        <w:tc>
          <w:tcPr>
            <w:tcW w:w="990" w:type="dxa"/>
            <w:noWrap/>
            <w:hideMark/>
          </w:tcPr>
          <w:p w14:paraId="2E78F52B"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11 096</w:t>
            </w:r>
          </w:p>
        </w:tc>
        <w:tc>
          <w:tcPr>
            <w:tcW w:w="1638" w:type="dxa"/>
            <w:noWrap/>
            <w:hideMark/>
          </w:tcPr>
          <w:p w14:paraId="71623D2C"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1 032</w:t>
            </w:r>
          </w:p>
        </w:tc>
        <w:tc>
          <w:tcPr>
            <w:tcW w:w="1131" w:type="dxa"/>
            <w:noWrap/>
            <w:hideMark/>
          </w:tcPr>
          <w:p w14:paraId="60D1B6EB" w14:textId="31E57B98"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B80E59" w:rsidRPr="00E25E8A">
              <w:rPr>
                <w:rFonts w:eastAsia="Times New Roman" w:cstheme="minorHAnsi"/>
                <w:sz w:val="20"/>
                <w:lang w:val="lv-LV"/>
              </w:rPr>
              <w:t>,</w:t>
            </w:r>
            <w:r w:rsidRPr="00E25E8A">
              <w:rPr>
                <w:rFonts w:eastAsia="Times New Roman" w:cstheme="minorHAnsi"/>
                <w:sz w:val="20"/>
                <w:lang w:val="lv-LV"/>
              </w:rPr>
              <w:t>28</w:t>
            </w:r>
          </w:p>
        </w:tc>
        <w:tc>
          <w:tcPr>
            <w:tcW w:w="1319" w:type="dxa"/>
            <w:noWrap/>
            <w:hideMark/>
          </w:tcPr>
          <w:p w14:paraId="686351FA"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9%</w:t>
            </w:r>
          </w:p>
        </w:tc>
      </w:tr>
      <w:tr w:rsidR="00BC5484" w:rsidRPr="00E25E8A" w14:paraId="7EC90EA1" w14:textId="77777777" w:rsidTr="00294638">
        <w:trPr>
          <w:trHeight w:val="300"/>
        </w:trPr>
        <w:tc>
          <w:tcPr>
            <w:tcW w:w="2500" w:type="dxa"/>
            <w:vMerge w:val="restart"/>
            <w:hideMark/>
          </w:tcPr>
          <w:p w14:paraId="2C79698B" w14:textId="77777777" w:rsidR="00BC5484" w:rsidRPr="00E25E8A" w:rsidRDefault="00BC5484" w:rsidP="00BC5484">
            <w:pPr>
              <w:rPr>
                <w:rFonts w:eastAsia="Times New Roman" w:cstheme="minorHAnsi"/>
                <w:sz w:val="20"/>
                <w:lang w:val="lv-LV"/>
              </w:rPr>
            </w:pPr>
            <w:r w:rsidRPr="00E25E8A">
              <w:rPr>
                <w:rFonts w:eastAsia="Times New Roman" w:cstheme="minorHAnsi"/>
                <w:sz w:val="20"/>
                <w:lang w:val="lv-LV"/>
              </w:rPr>
              <w:t>Līvānu novada</w:t>
            </w:r>
          </w:p>
        </w:tc>
        <w:tc>
          <w:tcPr>
            <w:tcW w:w="740" w:type="dxa"/>
            <w:noWrap/>
            <w:hideMark/>
          </w:tcPr>
          <w:p w14:paraId="48D2B5BD"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2022</w:t>
            </w:r>
          </w:p>
        </w:tc>
        <w:tc>
          <w:tcPr>
            <w:tcW w:w="1012" w:type="dxa"/>
            <w:noWrap/>
            <w:hideMark/>
          </w:tcPr>
          <w:p w14:paraId="5692EEFF"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2 109</w:t>
            </w:r>
          </w:p>
        </w:tc>
        <w:tc>
          <w:tcPr>
            <w:tcW w:w="990" w:type="dxa"/>
            <w:noWrap/>
            <w:hideMark/>
          </w:tcPr>
          <w:p w14:paraId="5DE79695"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2 087</w:t>
            </w:r>
          </w:p>
        </w:tc>
        <w:tc>
          <w:tcPr>
            <w:tcW w:w="1638" w:type="dxa"/>
            <w:noWrap/>
            <w:hideMark/>
          </w:tcPr>
          <w:p w14:paraId="1888CC31" w14:textId="3FB3BAD4" w:rsidR="00BC5484" w:rsidRPr="00E25E8A" w:rsidRDefault="006B5F15" w:rsidP="0053365C">
            <w:pPr>
              <w:jc w:val="center"/>
              <w:rPr>
                <w:rFonts w:eastAsia="Times New Roman" w:cstheme="minorHAnsi"/>
                <w:sz w:val="20"/>
                <w:lang w:val="lv-LV"/>
              </w:rPr>
            </w:pPr>
            <w:r w:rsidRPr="00E25E8A">
              <w:rPr>
                <w:rFonts w:eastAsia="Times New Roman" w:cstheme="minorHAnsi"/>
                <w:sz w:val="20"/>
                <w:lang w:val="lv-LV"/>
              </w:rPr>
              <w:t>418.73</w:t>
            </w:r>
          </w:p>
        </w:tc>
        <w:tc>
          <w:tcPr>
            <w:tcW w:w="1131" w:type="dxa"/>
            <w:noWrap/>
            <w:hideMark/>
          </w:tcPr>
          <w:p w14:paraId="530E2328" w14:textId="1DC96DCC"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B80E59" w:rsidRPr="00E25E8A">
              <w:rPr>
                <w:rFonts w:eastAsia="Times New Roman" w:cstheme="minorHAnsi"/>
                <w:sz w:val="20"/>
                <w:lang w:val="lv-LV"/>
              </w:rPr>
              <w:t>,</w:t>
            </w:r>
            <w:r w:rsidRPr="00E25E8A">
              <w:rPr>
                <w:rFonts w:eastAsia="Times New Roman" w:cstheme="minorHAnsi"/>
                <w:sz w:val="20"/>
                <w:lang w:val="lv-LV"/>
              </w:rPr>
              <w:t>20</w:t>
            </w:r>
          </w:p>
        </w:tc>
        <w:tc>
          <w:tcPr>
            <w:tcW w:w="1319" w:type="dxa"/>
            <w:noWrap/>
            <w:hideMark/>
          </w:tcPr>
          <w:p w14:paraId="60678793" w14:textId="18763F8A" w:rsidR="00BC5484" w:rsidRPr="00E25E8A" w:rsidRDefault="006B5F15" w:rsidP="0053365C">
            <w:pPr>
              <w:jc w:val="center"/>
              <w:rPr>
                <w:rFonts w:eastAsia="Times New Roman" w:cstheme="minorHAnsi"/>
                <w:sz w:val="20"/>
                <w:lang w:val="lv-LV"/>
              </w:rPr>
            </w:pPr>
            <w:r w:rsidRPr="00E25E8A">
              <w:rPr>
                <w:rFonts w:eastAsia="Times New Roman" w:cstheme="minorHAnsi"/>
                <w:sz w:val="20"/>
                <w:lang w:val="lv-LV"/>
              </w:rPr>
              <w:t>20%</w:t>
            </w:r>
          </w:p>
        </w:tc>
      </w:tr>
      <w:tr w:rsidR="00BC5484" w:rsidRPr="00E25E8A" w14:paraId="71D0B30E" w14:textId="77777777" w:rsidTr="00294638">
        <w:trPr>
          <w:trHeight w:val="300"/>
        </w:trPr>
        <w:tc>
          <w:tcPr>
            <w:tcW w:w="2500" w:type="dxa"/>
            <w:vMerge/>
            <w:hideMark/>
          </w:tcPr>
          <w:p w14:paraId="02433CD7" w14:textId="77777777" w:rsidR="00BC5484" w:rsidRPr="00E25E8A" w:rsidRDefault="00BC5484" w:rsidP="00BC5484">
            <w:pPr>
              <w:rPr>
                <w:rFonts w:eastAsia="Times New Roman" w:cstheme="minorHAnsi"/>
                <w:sz w:val="20"/>
                <w:lang w:val="lv-LV"/>
              </w:rPr>
            </w:pPr>
          </w:p>
        </w:tc>
        <w:tc>
          <w:tcPr>
            <w:tcW w:w="740" w:type="dxa"/>
            <w:noWrap/>
            <w:hideMark/>
          </w:tcPr>
          <w:p w14:paraId="6881AB71"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2021</w:t>
            </w:r>
          </w:p>
        </w:tc>
        <w:tc>
          <w:tcPr>
            <w:tcW w:w="1012" w:type="dxa"/>
            <w:noWrap/>
            <w:hideMark/>
          </w:tcPr>
          <w:p w14:paraId="519AF5C1"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2 222</w:t>
            </w:r>
          </w:p>
        </w:tc>
        <w:tc>
          <w:tcPr>
            <w:tcW w:w="990" w:type="dxa"/>
            <w:noWrap/>
            <w:hideMark/>
          </w:tcPr>
          <w:p w14:paraId="40D2C694"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2 166</w:t>
            </w:r>
          </w:p>
        </w:tc>
        <w:tc>
          <w:tcPr>
            <w:tcW w:w="1638" w:type="dxa"/>
            <w:noWrap/>
            <w:hideMark/>
          </w:tcPr>
          <w:p w14:paraId="7118F0F5"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365.72</w:t>
            </w:r>
          </w:p>
        </w:tc>
        <w:tc>
          <w:tcPr>
            <w:tcW w:w="1131" w:type="dxa"/>
            <w:noWrap/>
            <w:hideMark/>
          </w:tcPr>
          <w:p w14:paraId="64E0D4FF" w14:textId="54AFD005"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B80E59" w:rsidRPr="00E25E8A">
              <w:rPr>
                <w:rFonts w:eastAsia="Times New Roman" w:cstheme="minorHAnsi"/>
                <w:sz w:val="20"/>
                <w:lang w:val="lv-LV"/>
              </w:rPr>
              <w:t>,</w:t>
            </w:r>
            <w:r w:rsidRPr="00E25E8A">
              <w:rPr>
                <w:rFonts w:eastAsia="Times New Roman" w:cstheme="minorHAnsi"/>
                <w:sz w:val="20"/>
                <w:lang w:val="lv-LV"/>
              </w:rPr>
              <w:t>21</w:t>
            </w:r>
          </w:p>
        </w:tc>
        <w:tc>
          <w:tcPr>
            <w:tcW w:w="1319" w:type="dxa"/>
            <w:noWrap/>
            <w:hideMark/>
          </w:tcPr>
          <w:p w14:paraId="20582D5B"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17%</w:t>
            </w:r>
          </w:p>
        </w:tc>
      </w:tr>
      <w:tr w:rsidR="000C00E5" w:rsidRPr="00E25E8A" w14:paraId="708EF524" w14:textId="77777777" w:rsidTr="00294638">
        <w:trPr>
          <w:trHeight w:val="300"/>
        </w:trPr>
        <w:tc>
          <w:tcPr>
            <w:tcW w:w="2500" w:type="dxa"/>
            <w:vMerge w:val="restart"/>
            <w:noWrap/>
            <w:hideMark/>
          </w:tcPr>
          <w:p w14:paraId="6E72065C" w14:textId="77777777" w:rsidR="000C00E5" w:rsidRPr="00E25E8A" w:rsidRDefault="000C00E5" w:rsidP="000C00E5">
            <w:pPr>
              <w:rPr>
                <w:rFonts w:eastAsia="Times New Roman" w:cstheme="minorHAnsi"/>
                <w:sz w:val="20"/>
                <w:lang w:val="lv-LV"/>
              </w:rPr>
            </w:pPr>
            <w:r w:rsidRPr="00E25E8A">
              <w:rPr>
                <w:rFonts w:eastAsia="Times New Roman" w:cstheme="minorHAnsi"/>
                <w:sz w:val="20"/>
                <w:lang w:val="lv-LV"/>
              </w:rPr>
              <w:t>Ludzas novada</w:t>
            </w:r>
          </w:p>
        </w:tc>
        <w:tc>
          <w:tcPr>
            <w:tcW w:w="740" w:type="dxa"/>
            <w:noWrap/>
            <w:hideMark/>
          </w:tcPr>
          <w:p w14:paraId="276AF561" w14:textId="5693F14A"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2022</w:t>
            </w:r>
          </w:p>
        </w:tc>
        <w:tc>
          <w:tcPr>
            <w:tcW w:w="1012" w:type="dxa"/>
            <w:noWrap/>
          </w:tcPr>
          <w:p w14:paraId="4D544AC0" w14:textId="6604B05E"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2 616</w:t>
            </w:r>
          </w:p>
        </w:tc>
        <w:tc>
          <w:tcPr>
            <w:tcW w:w="990" w:type="dxa"/>
            <w:noWrap/>
          </w:tcPr>
          <w:p w14:paraId="35C490A7" w14:textId="72AA1235"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2 616</w:t>
            </w:r>
          </w:p>
        </w:tc>
        <w:tc>
          <w:tcPr>
            <w:tcW w:w="1638" w:type="dxa"/>
            <w:noWrap/>
          </w:tcPr>
          <w:p w14:paraId="50EE1588" w14:textId="07107464" w:rsidR="000C00E5" w:rsidRPr="00E25E8A" w:rsidRDefault="00157BB5" w:rsidP="0053365C">
            <w:pPr>
              <w:spacing w:line="240" w:lineRule="auto"/>
              <w:jc w:val="center"/>
              <w:rPr>
                <w:rFonts w:cstheme="minorHAnsi"/>
                <w:color w:val="000000"/>
                <w:sz w:val="20"/>
                <w:lang w:val="lv-LV"/>
              </w:rPr>
            </w:pPr>
            <w:r w:rsidRPr="00E25E8A">
              <w:rPr>
                <w:rFonts w:cstheme="minorHAnsi"/>
                <w:color w:val="000000"/>
                <w:sz w:val="20"/>
                <w:lang w:val="lv-LV"/>
              </w:rPr>
              <w:t>315.41</w:t>
            </w:r>
          </w:p>
        </w:tc>
        <w:tc>
          <w:tcPr>
            <w:tcW w:w="1131" w:type="dxa"/>
            <w:noWrap/>
          </w:tcPr>
          <w:p w14:paraId="58BCEB74" w14:textId="092A2D40"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0</w:t>
            </w:r>
            <w:r w:rsidR="00B80E59" w:rsidRPr="00E25E8A">
              <w:rPr>
                <w:rFonts w:cstheme="minorHAnsi"/>
                <w:color w:val="000000"/>
                <w:sz w:val="20"/>
                <w:lang w:val="lv-LV"/>
              </w:rPr>
              <w:t>,</w:t>
            </w:r>
            <w:r w:rsidRPr="00E25E8A">
              <w:rPr>
                <w:rFonts w:cstheme="minorHAnsi"/>
                <w:color w:val="000000"/>
                <w:sz w:val="20"/>
                <w:lang w:val="lv-LV"/>
              </w:rPr>
              <w:t>12</w:t>
            </w:r>
          </w:p>
        </w:tc>
        <w:tc>
          <w:tcPr>
            <w:tcW w:w="1319" w:type="dxa"/>
            <w:noWrap/>
          </w:tcPr>
          <w:p w14:paraId="62A1B44E" w14:textId="52464241" w:rsidR="000C00E5" w:rsidRPr="00E25E8A" w:rsidRDefault="00157BB5" w:rsidP="0053365C">
            <w:pPr>
              <w:jc w:val="center"/>
              <w:rPr>
                <w:rFonts w:eastAsia="Times New Roman" w:cstheme="minorHAnsi"/>
                <w:sz w:val="20"/>
                <w:lang w:val="lv-LV"/>
              </w:rPr>
            </w:pPr>
            <w:r w:rsidRPr="00E25E8A">
              <w:rPr>
                <w:rFonts w:eastAsia="Times New Roman" w:cstheme="minorHAnsi"/>
                <w:sz w:val="20"/>
                <w:lang w:val="lv-LV"/>
              </w:rPr>
              <w:t>12%</w:t>
            </w:r>
          </w:p>
        </w:tc>
      </w:tr>
      <w:tr w:rsidR="000C00E5" w:rsidRPr="00E25E8A" w14:paraId="665DC213" w14:textId="77777777" w:rsidTr="00294638">
        <w:trPr>
          <w:trHeight w:val="300"/>
        </w:trPr>
        <w:tc>
          <w:tcPr>
            <w:tcW w:w="2500" w:type="dxa"/>
            <w:vMerge/>
            <w:hideMark/>
          </w:tcPr>
          <w:p w14:paraId="375F59FE" w14:textId="77777777" w:rsidR="000C00E5" w:rsidRPr="00E25E8A" w:rsidRDefault="000C00E5" w:rsidP="000C00E5">
            <w:pPr>
              <w:rPr>
                <w:rFonts w:eastAsia="Times New Roman" w:cstheme="minorHAnsi"/>
                <w:sz w:val="20"/>
                <w:lang w:val="lv-LV"/>
              </w:rPr>
            </w:pPr>
          </w:p>
        </w:tc>
        <w:tc>
          <w:tcPr>
            <w:tcW w:w="740" w:type="dxa"/>
            <w:noWrap/>
            <w:hideMark/>
          </w:tcPr>
          <w:p w14:paraId="600C3F1C" w14:textId="01A4766D"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2021</w:t>
            </w:r>
          </w:p>
        </w:tc>
        <w:tc>
          <w:tcPr>
            <w:tcW w:w="1012" w:type="dxa"/>
            <w:noWrap/>
          </w:tcPr>
          <w:p w14:paraId="50DE0D35" w14:textId="55022856"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2 932</w:t>
            </w:r>
          </w:p>
        </w:tc>
        <w:tc>
          <w:tcPr>
            <w:tcW w:w="990" w:type="dxa"/>
            <w:noWrap/>
          </w:tcPr>
          <w:p w14:paraId="71AD83A4" w14:textId="76A2266A"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2 932</w:t>
            </w:r>
          </w:p>
        </w:tc>
        <w:tc>
          <w:tcPr>
            <w:tcW w:w="1638" w:type="dxa"/>
            <w:noWrap/>
          </w:tcPr>
          <w:p w14:paraId="28A01F2B" w14:textId="7681A091"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283.28</w:t>
            </w:r>
          </w:p>
        </w:tc>
        <w:tc>
          <w:tcPr>
            <w:tcW w:w="1131" w:type="dxa"/>
            <w:noWrap/>
          </w:tcPr>
          <w:p w14:paraId="21D88060" w14:textId="72047A0F"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0</w:t>
            </w:r>
            <w:r w:rsidR="00B80E59" w:rsidRPr="00E25E8A">
              <w:rPr>
                <w:rFonts w:cstheme="minorHAnsi"/>
                <w:color w:val="000000"/>
                <w:sz w:val="20"/>
                <w:lang w:val="lv-LV"/>
              </w:rPr>
              <w:t>,</w:t>
            </w:r>
            <w:r w:rsidRPr="00E25E8A">
              <w:rPr>
                <w:rFonts w:cstheme="minorHAnsi"/>
                <w:color w:val="000000"/>
                <w:sz w:val="20"/>
                <w:lang w:val="lv-LV"/>
              </w:rPr>
              <w:t>14</w:t>
            </w:r>
          </w:p>
        </w:tc>
        <w:tc>
          <w:tcPr>
            <w:tcW w:w="1319" w:type="dxa"/>
            <w:noWrap/>
          </w:tcPr>
          <w:p w14:paraId="09C1AEDB" w14:textId="021733B8"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10%</w:t>
            </w:r>
          </w:p>
        </w:tc>
      </w:tr>
      <w:tr w:rsidR="00BC5484" w:rsidRPr="00E25E8A" w14:paraId="740D3DF3" w14:textId="77777777" w:rsidTr="00294638">
        <w:trPr>
          <w:trHeight w:val="300"/>
        </w:trPr>
        <w:tc>
          <w:tcPr>
            <w:tcW w:w="2500" w:type="dxa"/>
            <w:vMerge w:val="restart"/>
            <w:noWrap/>
            <w:hideMark/>
          </w:tcPr>
          <w:p w14:paraId="35EB4DC9" w14:textId="77777777" w:rsidR="00BC5484" w:rsidRPr="00E25E8A" w:rsidRDefault="00BC5484" w:rsidP="00BC5484">
            <w:pPr>
              <w:rPr>
                <w:rFonts w:eastAsia="Times New Roman" w:cstheme="minorHAnsi"/>
                <w:sz w:val="20"/>
                <w:lang w:val="lv-LV"/>
              </w:rPr>
            </w:pPr>
            <w:r w:rsidRPr="00E25E8A">
              <w:rPr>
                <w:rFonts w:eastAsia="Times New Roman" w:cstheme="minorHAnsi"/>
                <w:sz w:val="20"/>
                <w:lang w:val="lv-LV"/>
              </w:rPr>
              <w:t>Madonas novada</w:t>
            </w:r>
          </w:p>
        </w:tc>
        <w:tc>
          <w:tcPr>
            <w:tcW w:w="740" w:type="dxa"/>
            <w:noWrap/>
            <w:hideMark/>
          </w:tcPr>
          <w:p w14:paraId="1F13EDAA"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2022</w:t>
            </w:r>
          </w:p>
        </w:tc>
        <w:tc>
          <w:tcPr>
            <w:tcW w:w="1012" w:type="dxa"/>
            <w:noWrap/>
            <w:hideMark/>
          </w:tcPr>
          <w:p w14:paraId="5A915DD6"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5 243</w:t>
            </w:r>
          </w:p>
        </w:tc>
        <w:tc>
          <w:tcPr>
            <w:tcW w:w="990" w:type="dxa"/>
            <w:noWrap/>
            <w:hideMark/>
          </w:tcPr>
          <w:p w14:paraId="15C9B4BC"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4 984</w:t>
            </w:r>
          </w:p>
        </w:tc>
        <w:tc>
          <w:tcPr>
            <w:tcW w:w="1638" w:type="dxa"/>
            <w:noWrap/>
            <w:hideMark/>
          </w:tcPr>
          <w:p w14:paraId="7627498A" w14:textId="13FC781E" w:rsidR="00BC5484" w:rsidRPr="00E25E8A" w:rsidRDefault="00157BB5" w:rsidP="0053365C">
            <w:pPr>
              <w:spacing w:line="240" w:lineRule="auto"/>
              <w:jc w:val="center"/>
              <w:rPr>
                <w:rFonts w:cstheme="minorHAnsi"/>
                <w:color w:val="000000"/>
                <w:sz w:val="20"/>
                <w:lang w:val="lv-LV"/>
              </w:rPr>
            </w:pPr>
            <w:r w:rsidRPr="00E25E8A">
              <w:rPr>
                <w:rFonts w:cstheme="minorHAnsi"/>
                <w:color w:val="000000"/>
                <w:sz w:val="20"/>
                <w:lang w:val="lv-LV"/>
              </w:rPr>
              <w:t>954.51</w:t>
            </w:r>
          </w:p>
        </w:tc>
        <w:tc>
          <w:tcPr>
            <w:tcW w:w="1131" w:type="dxa"/>
            <w:noWrap/>
            <w:hideMark/>
          </w:tcPr>
          <w:p w14:paraId="5C3D2AA4" w14:textId="2B0C774D"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B80E59" w:rsidRPr="00E25E8A">
              <w:rPr>
                <w:rFonts w:eastAsia="Times New Roman" w:cstheme="minorHAnsi"/>
                <w:sz w:val="20"/>
                <w:lang w:val="lv-LV"/>
              </w:rPr>
              <w:t>,</w:t>
            </w:r>
            <w:r w:rsidRPr="00E25E8A">
              <w:rPr>
                <w:rFonts w:eastAsia="Times New Roman" w:cstheme="minorHAnsi"/>
                <w:sz w:val="20"/>
                <w:lang w:val="lv-LV"/>
              </w:rPr>
              <w:t>18</w:t>
            </w:r>
          </w:p>
        </w:tc>
        <w:tc>
          <w:tcPr>
            <w:tcW w:w="1319" w:type="dxa"/>
            <w:noWrap/>
            <w:hideMark/>
          </w:tcPr>
          <w:p w14:paraId="3199CAFE" w14:textId="78B6D805" w:rsidR="00BC5484" w:rsidRPr="00E25E8A" w:rsidRDefault="00157BB5" w:rsidP="0053365C">
            <w:pPr>
              <w:jc w:val="center"/>
              <w:rPr>
                <w:rFonts w:eastAsia="Times New Roman" w:cstheme="minorHAnsi"/>
                <w:sz w:val="20"/>
                <w:lang w:val="lv-LV"/>
              </w:rPr>
            </w:pPr>
            <w:r w:rsidRPr="00E25E8A">
              <w:rPr>
                <w:rFonts w:eastAsia="Times New Roman" w:cstheme="minorHAnsi"/>
                <w:sz w:val="20"/>
                <w:lang w:val="lv-LV"/>
              </w:rPr>
              <w:t>19%</w:t>
            </w:r>
          </w:p>
        </w:tc>
      </w:tr>
      <w:tr w:rsidR="00BC5484" w:rsidRPr="00E25E8A" w14:paraId="1A343308" w14:textId="77777777" w:rsidTr="00294638">
        <w:trPr>
          <w:trHeight w:val="300"/>
        </w:trPr>
        <w:tc>
          <w:tcPr>
            <w:tcW w:w="2500" w:type="dxa"/>
            <w:vMerge/>
            <w:hideMark/>
          </w:tcPr>
          <w:p w14:paraId="3B0E7EA6" w14:textId="77777777" w:rsidR="00BC5484" w:rsidRPr="00E25E8A" w:rsidRDefault="00BC5484" w:rsidP="00BC5484">
            <w:pPr>
              <w:rPr>
                <w:rFonts w:eastAsia="Times New Roman" w:cstheme="minorHAnsi"/>
                <w:sz w:val="20"/>
                <w:lang w:val="lv-LV"/>
              </w:rPr>
            </w:pPr>
          </w:p>
        </w:tc>
        <w:tc>
          <w:tcPr>
            <w:tcW w:w="740" w:type="dxa"/>
            <w:noWrap/>
            <w:hideMark/>
          </w:tcPr>
          <w:p w14:paraId="361D8B62"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2021</w:t>
            </w:r>
          </w:p>
        </w:tc>
        <w:tc>
          <w:tcPr>
            <w:tcW w:w="1012" w:type="dxa"/>
            <w:noWrap/>
            <w:hideMark/>
          </w:tcPr>
          <w:p w14:paraId="267909B7"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5 188</w:t>
            </w:r>
          </w:p>
        </w:tc>
        <w:tc>
          <w:tcPr>
            <w:tcW w:w="990" w:type="dxa"/>
            <w:noWrap/>
            <w:hideMark/>
          </w:tcPr>
          <w:p w14:paraId="0C768687"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4 867</w:t>
            </w:r>
          </w:p>
        </w:tc>
        <w:tc>
          <w:tcPr>
            <w:tcW w:w="1638" w:type="dxa"/>
            <w:noWrap/>
            <w:hideMark/>
          </w:tcPr>
          <w:p w14:paraId="3A13A2BD"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607.25</w:t>
            </w:r>
          </w:p>
        </w:tc>
        <w:tc>
          <w:tcPr>
            <w:tcW w:w="1131" w:type="dxa"/>
            <w:noWrap/>
            <w:hideMark/>
          </w:tcPr>
          <w:p w14:paraId="1E570142" w14:textId="5AE2C8CB"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B80E59" w:rsidRPr="00E25E8A">
              <w:rPr>
                <w:rFonts w:eastAsia="Times New Roman" w:cstheme="minorHAnsi"/>
                <w:sz w:val="20"/>
                <w:lang w:val="lv-LV"/>
              </w:rPr>
              <w:t>,</w:t>
            </w:r>
            <w:r w:rsidRPr="00E25E8A">
              <w:rPr>
                <w:rFonts w:eastAsia="Times New Roman" w:cstheme="minorHAnsi"/>
                <w:sz w:val="20"/>
                <w:lang w:val="lv-LV"/>
              </w:rPr>
              <w:t>18</w:t>
            </w:r>
          </w:p>
        </w:tc>
        <w:tc>
          <w:tcPr>
            <w:tcW w:w="1319" w:type="dxa"/>
            <w:noWrap/>
            <w:hideMark/>
          </w:tcPr>
          <w:p w14:paraId="0AD7F73A"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12%</w:t>
            </w:r>
          </w:p>
        </w:tc>
      </w:tr>
      <w:tr w:rsidR="00BC5484" w:rsidRPr="00E25E8A" w14:paraId="10C82EDB" w14:textId="77777777" w:rsidTr="00294638">
        <w:trPr>
          <w:trHeight w:val="300"/>
        </w:trPr>
        <w:tc>
          <w:tcPr>
            <w:tcW w:w="2500" w:type="dxa"/>
            <w:vMerge w:val="restart"/>
            <w:hideMark/>
          </w:tcPr>
          <w:p w14:paraId="5F966DE8" w14:textId="77777777" w:rsidR="00BC5484" w:rsidRPr="00E25E8A" w:rsidRDefault="00BC5484" w:rsidP="00BC5484">
            <w:pPr>
              <w:rPr>
                <w:rFonts w:eastAsia="Times New Roman" w:cstheme="minorHAnsi"/>
                <w:sz w:val="20"/>
                <w:lang w:val="lv-LV"/>
              </w:rPr>
            </w:pPr>
            <w:r w:rsidRPr="00E25E8A">
              <w:rPr>
                <w:rFonts w:eastAsia="Times New Roman" w:cstheme="minorHAnsi"/>
                <w:sz w:val="20"/>
                <w:lang w:val="lv-LV"/>
              </w:rPr>
              <w:t>Preiļu novada</w:t>
            </w:r>
          </w:p>
        </w:tc>
        <w:tc>
          <w:tcPr>
            <w:tcW w:w="740" w:type="dxa"/>
            <w:noWrap/>
            <w:hideMark/>
          </w:tcPr>
          <w:p w14:paraId="2903395F"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2022</w:t>
            </w:r>
          </w:p>
        </w:tc>
        <w:tc>
          <w:tcPr>
            <w:tcW w:w="1012" w:type="dxa"/>
            <w:noWrap/>
            <w:hideMark/>
          </w:tcPr>
          <w:p w14:paraId="7BBCAE0D"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2 314</w:t>
            </w:r>
          </w:p>
        </w:tc>
        <w:tc>
          <w:tcPr>
            <w:tcW w:w="990" w:type="dxa"/>
            <w:noWrap/>
            <w:hideMark/>
          </w:tcPr>
          <w:p w14:paraId="106E1FF0"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2 314</w:t>
            </w:r>
          </w:p>
        </w:tc>
        <w:tc>
          <w:tcPr>
            <w:tcW w:w="1638" w:type="dxa"/>
            <w:noWrap/>
            <w:hideMark/>
          </w:tcPr>
          <w:p w14:paraId="6BCBED5C" w14:textId="4DC5254D" w:rsidR="00BC5484" w:rsidRPr="00E25E8A" w:rsidRDefault="00157BB5" w:rsidP="0053365C">
            <w:pPr>
              <w:spacing w:line="240" w:lineRule="auto"/>
              <w:jc w:val="center"/>
              <w:rPr>
                <w:rFonts w:cstheme="minorHAnsi"/>
                <w:color w:val="000000"/>
                <w:sz w:val="20"/>
                <w:lang w:val="lv-LV"/>
              </w:rPr>
            </w:pPr>
            <w:r w:rsidRPr="00E25E8A">
              <w:rPr>
                <w:rFonts w:cstheme="minorHAnsi"/>
                <w:color w:val="000000"/>
                <w:sz w:val="20"/>
                <w:lang w:val="lv-LV"/>
              </w:rPr>
              <w:t>335.80</w:t>
            </w:r>
          </w:p>
        </w:tc>
        <w:tc>
          <w:tcPr>
            <w:tcW w:w="1131" w:type="dxa"/>
            <w:noWrap/>
            <w:hideMark/>
          </w:tcPr>
          <w:p w14:paraId="095DE4F3" w14:textId="6B4E5CF1"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B80E59" w:rsidRPr="00E25E8A">
              <w:rPr>
                <w:rFonts w:eastAsia="Times New Roman" w:cstheme="minorHAnsi"/>
                <w:sz w:val="20"/>
                <w:lang w:val="lv-LV"/>
              </w:rPr>
              <w:t>,</w:t>
            </w:r>
            <w:r w:rsidRPr="00E25E8A">
              <w:rPr>
                <w:rFonts w:eastAsia="Times New Roman" w:cstheme="minorHAnsi"/>
                <w:sz w:val="20"/>
                <w:lang w:val="lv-LV"/>
              </w:rPr>
              <w:t>14</w:t>
            </w:r>
          </w:p>
        </w:tc>
        <w:tc>
          <w:tcPr>
            <w:tcW w:w="1319" w:type="dxa"/>
            <w:noWrap/>
            <w:hideMark/>
          </w:tcPr>
          <w:p w14:paraId="722501EF" w14:textId="0EB995E3" w:rsidR="00BC5484" w:rsidRPr="00E25E8A" w:rsidRDefault="00157BB5" w:rsidP="0053365C">
            <w:pPr>
              <w:jc w:val="center"/>
              <w:rPr>
                <w:rFonts w:eastAsia="Times New Roman" w:cstheme="minorHAnsi"/>
                <w:sz w:val="20"/>
                <w:lang w:val="lv-LV"/>
              </w:rPr>
            </w:pPr>
            <w:r w:rsidRPr="00E25E8A">
              <w:rPr>
                <w:rFonts w:eastAsia="Times New Roman" w:cstheme="minorHAnsi"/>
                <w:sz w:val="20"/>
                <w:lang w:val="lv-LV"/>
              </w:rPr>
              <w:t>15%</w:t>
            </w:r>
          </w:p>
        </w:tc>
      </w:tr>
      <w:tr w:rsidR="00BC5484" w:rsidRPr="00E25E8A" w14:paraId="5E51D873" w14:textId="77777777" w:rsidTr="00294638">
        <w:trPr>
          <w:trHeight w:val="300"/>
        </w:trPr>
        <w:tc>
          <w:tcPr>
            <w:tcW w:w="2500" w:type="dxa"/>
            <w:vMerge/>
            <w:hideMark/>
          </w:tcPr>
          <w:p w14:paraId="6ABA32F1" w14:textId="77777777" w:rsidR="00BC5484" w:rsidRPr="00E25E8A" w:rsidRDefault="00BC5484" w:rsidP="00BC5484">
            <w:pPr>
              <w:rPr>
                <w:rFonts w:eastAsia="Times New Roman" w:cstheme="minorHAnsi"/>
                <w:sz w:val="20"/>
                <w:lang w:val="lv-LV"/>
              </w:rPr>
            </w:pPr>
          </w:p>
        </w:tc>
        <w:tc>
          <w:tcPr>
            <w:tcW w:w="740" w:type="dxa"/>
            <w:noWrap/>
            <w:hideMark/>
          </w:tcPr>
          <w:p w14:paraId="044127EA"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2021</w:t>
            </w:r>
          </w:p>
        </w:tc>
        <w:tc>
          <w:tcPr>
            <w:tcW w:w="1012" w:type="dxa"/>
            <w:noWrap/>
            <w:hideMark/>
          </w:tcPr>
          <w:p w14:paraId="52A4DFBF"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2 251</w:t>
            </w:r>
          </w:p>
        </w:tc>
        <w:tc>
          <w:tcPr>
            <w:tcW w:w="990" w:type="dxa"/>
            <w:noWrap/>
            <w:hideMark/>
          </w:tcPr>
          <w:p w14:paraId="1A2894E1"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2 251</w:t>
            </w:r>
          </w:p>
        </w:tc>
        <w:tc>
          <w:tcPr>
            <w:tcW w:w="1638" w:type="dxa"/>
            <w:noWrap/>
            <w:hideMark/>
          </w:tcPr>
          <w:p w14:paraId="21E44432"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135.65</w:t>
            </w:r>
          </w:p>
        </w:tc>
        <w:tc>
          <w:tcPr>
            <w:tcW w:w="1131" w:type="dxa"/>
            <w:noWrap/>
            <w:hideMark/>
          </w:tcPr>
          <w:p w14:paraId="4D18FE71" w14:textId="02577E98"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B80E59" w:rsidRPr="00E25E8A">
              <w:rPr>
                <w:rFonts w:eastAsia="Times New Roman" w:cstheme="minorHAnsi"/>
                <w:sz w:val="20"/>
                <w:lang w:val="lv-LV"/>
              </w:rPr>
              <w:t>,</w:t>
            </w:r>
            <w:r w:rsidRPr="00E25E8A">
              <w:rPr>
                <w:rFonts w:eastAsia="Times New Roman" w:cstheme="minorHAnsi"/>
                <w:sz w:val="20"/>
                <w:lang w:val="lv-LV"/>
              </w:rPr>
              <w:t>14</w:t>
            </w:r>
          </w:p>
        </w:tc>
        <w:tc>
          <w:tcPr>
            <w:tcW w:w="1319" w:type="dxa"/>
            <w:noWrap/>
            <w:hideMark/>
          </w:tcPr>
          <w:p w14:paraId="52E60B71"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6%</w:t>
            </w:r>
          </w:p>
        </w:tc>
      </w:tr>
      <w:tr w:rsidR="000C00E5" w:rsidRPr="00E25E8A" w14:paraId="629DFBE0" w14:textId="77777777" w:rsidTr="00294638">
        <w:trPr>
          <w:trHeight w:val="282"/>
        </w:trPr>
        <w:tc>
          <w:tcPr>
            <w:tcW w:w="2500" w:type="dxa"/>
            <w:vMerge w:val="restart"/>
            <w:hideMark/>
          </w:tcPr>
          <w:p w14:paraId="04E98AEC" w14:textId="77777777" w:rsidR="000C00E5" w:rsidRPr="00E25E8A" w:rsidRDefault="000C00E5" w:rsidP="000C00E5">
            <w:pPr>
              <w:rPr>
                <w:rFonts w:eastAsia="Times New Roman" w:cstheme="minorHAnsi"/>
                <w:sz w:val="20"/>
                <w:lang w:val="lv-LV"/>
              </w:rPr>
            </w:pPr>
            <w:r w:rsidRPr="00E25E8A">
              <w:rPr>
                <w:rFonts w:eastAsia="Times New Roman" w:cstheme="minorHAnsi"/>
                <w:sz w:val="20"/>
                <w:lang w:val="lv-LV"/>
              </w:rPr>
              <w:t>Rēzeknes valstspilsēta</w:t>
            </w:r>
          </w:p>
        </w:tc>
        <w:tc>
          <w:tcPr>
            <w:tcW w:w="740" w:type="dxa"/>
            <w:noWrap/>
            <w:hideMark/>
          </w:tcPr>
          <w:p w14:paraId="0E833CBB" w14:textId="310C235E"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2022</w:t>
            </w:r>
          </w:p>
        </w:tc>
        <w:tc>
          <w:tcPr>
            <w:tcW w:w="1012" w:type="dxa"/>
            <w:noWrap/>
          </w:tcPr>
          <w:p w14:paraId="5BBD7FDD" w14:textId="540BF682"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9 719</w:t>
            </w:r>
          </w:p>
        </w:tc>
        <w:tc>
          <w:tcPr>
            <w:tcW w:w="990" w:type="dxa"/>
            <w:noWrap/>
          </w:tcPr>
          <w:p w14:paraId="0FDF2864" w14:textId="230B131F"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9 719</w:t>
            </w:r>
          </w:p>
        </w:tc>
        <w:tc>
          <w:tcPr>
            <w:tcW w:w="1638" w:type="dxa"/>
            <w:noWrap/>
          </w:tcPr>
          <w:p w14:paraId="7F1D3567" w14:textId="113C2270" w:rsidR="000C00E5" w:rsidRPr="00E25E8A" w:rsidRDefault="00157BB5" w:rsidP="0053365C">
            <w:pPr>
              <w:spacing w:line="240" w:lineRule="auto"/>
              <w:jc w:val="center"/>
              <w:rPr>
                <w:rFonts w:cstheme="minorHAnsi"/>
                <w:color w:val="000000"/>
                <w:sz w:val="20"/>
                <w:lang w:val="lv-LV"/>
              </w:rPr>
            </w:pPr>
            <w:r w:rsidRPr="00E25E8A">
              <w:rPr>
                <w:rFonts w:cstheme="minorHAnsi"/>
                <w:color w:val="000000"/>
                <w:sz w:val="20"/>
                <w:lang w:val="lv-LV"/>
              </w:rPr>
              <w:t>921.81</w:t>
            </w:r>
          </w:p>
        </w:tc>
        <w:tc>
          <w:tcPr>
            <w:tcW w:w="1131" w:type="dxa"/>
            <w:noWrap/>
          </w:tcPr>
          <w:p w14:paraId="1E96AFA6" w14:textId="2C5A58C7"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0</w:t>
            </w:r>
            <w:r w:rsidR="00B80E59" w:rsidRPr="00E25E8A">
              <w:rPr>
                <w:rFonts w:cstheme="minorHAnsi"/>
                <w:color w:val="000000"/>
                <w:sz w:val="20"/>
                <w:lang w:val="lv-LV"/>
              </w:rPr>
              <w:t>,</w:t>
            </w:r>
            <w:r w:rsidRPr="00E25E8A">
              <w:rPr>
                <w:rFonts w:cstheme="minorHAnsi"/>
                <w:color w:val="000000"/>
                <w:sz w:val="20"/>
                <w:lang w:val="lv-LV"/>
              </w:rPr>
              <w:t>37</w:t>
            </w:r>
          </w:p>
        </w:tc>
        <w:tc>
          <w:tcPr>
            <w:tcW w:w="1319" w:type="dxa"/>
            <w:noWrap/>
          </w:tcPr>
          <w:p w14:paraId="15DD3744" w14:textId="20DDD6CB" w:rsidR="000C00E5" w:rsidRPr="00E25E8A" w:rsidRDefault="00157BB5" w:rsidP="0053365C">
            <w:pPr>
              <w:jc w:val="center"/>
              <w:rPr>
                <w:rFonts w:eastAsia="Times New Roman" w:cstheme="minorHAnsi"/>
                <w:sz w:val="20"/>
                <w:lang w:val="lv-LV"/>
              </w:rPr>
            </w:pPr>
            <w:r w:rsidRPr="00E25E8A">
              <w:rPr>
                <w:rFonts w:eastAsia="Times New Roman" w:cstheme="minorHAnsi"/>
                <w:sz w:val="20"/>
                <w:lang w:val="lv-LV"/>
              </w:rPr>
              <w:t>9%</w:t>
            </w:r>
          </w:p>
        </w:tc>
      </w:tr>
      <w:tr w:rsidR="000C00E5" w:rsidRPr="00E25E8A" w14:paraId="439CBCEC" w14:textId="77777777" w:rsidTr="00294638">
        <w:trPr>
          <w:trHeight w:val="300"/>
        </w:trPr>
        <w:tc>
          <w:tcPr>
            <w:tcW w:w="2500" w:type="dxa"/>
            <w:vMerge/>
            <w:hideMark/>
          </w:tcPr>
          <w:p w14:paraId="61D4A7D9" w14:textId="77777777" w:rsidR="000C00E5" w:rsidRPr="00E25E8A" w:rsidRDefault="000C00E5" w:rsidP="000C00E5">
            <w:pPr>
              <w:rPr>
                <w:rFonts w:eastAsia="Times New Roman" w:cstheme="minorHAnsi"/>
                <w:sz w:val="20"/>
                <w:lang w:val="lv-LV"/>
              </w:rPr>
            </w:pPr>
          </w:p>
        </w:tc>
        <w:tc>
          <w:tcPr>
            <w:tcW w:w="740" w:type="dxa"/>
            <w:noWrap/>
            <w:hideMark/>
          </w:tcPr>
          <w:p w14:paraId="36382A1E" w14:textId="72AE5120"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2021</w:t>
            </w:r>
          </w:p>
        </w:tc>
        <w:tc>
          <w:tcPr>
            <w:tcW w:w="1012" w:type="dxa"/>
            <w:noWrap/>
          </w:tcPr>
          <w:p w14:paraId="23B48529" w14:textId="20207152"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10 227</w:t>
            </w:r>
          </w:p>
        </w:tc>
        <w:tc>
          <w:tcPr>
            <w:tcW w:w="990" w:type="dxa"/>
            <w:noWrap/>
          </w:tcPr>
          <w:p w14:paraId="5F653B94" w14:textId="585F1B2F"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10 227</w:t>
            </w:r>
          </w:p>
        </w:tc>
        <w:tc>
          <w:tcPr>
            <w:tcW w:w="1638" w:type="dxa"/>
            <w:noWrap/>
          </w:tcPr>
          <w:p w14:paraId="49AB73C2" w14:textId="38A73F5B"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542.21</w:t>
            </w:r>
          </w:p>
        </w:tc>
        <w:tc>
          <w:tcPr>
            <w:tcW w:w="1131" w:type="dxa"/>
            <w:noWrap/>
          </w:tcPr>
          <w:p w14:paraId="5184AEE5" w14:textId="7CD38017"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0</w:t>
            </w:r>
            <w:r w:rsidR="00B80E59" w:rsidRPr="00E25E8A">
              <w:rPr>
                <w:rFonts w:cstheme="minorHAnsi"/>
                <w:color w:val="000000"/>
                <w:sz w:val="20"/>
                <w:lang w:val="lv-LV"/>
              </w:rPr>
              <w:t>,</w:t>
            </w:r>
            <w:r w:rsidRPr="00E25E8A">
              <w:rPr>
                <w:rFonts w:cstheme="minorHAnsi"/>
                <w:color w:val="000000"/>
                <w:sz w:val="20"/>
                <w:lang w:val="lv-LV"/>
              </w:rPr>
              <w:t>39</w:t>
            </w:r>
          </w:p>
        </w:tc>
        <w:tc>
          <w:tcPr>
            <w:tcW w:w="1319" w:type="dxa"/>
            <w:noWrap/>
          </w:tcPr>
          <w:p w14:paraId="6A3663BA" w14:textId="5D5A84EA"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5%</w:t>
            </w:r>
          </w:p>
        </w:tc>
      </w:tr>
      <w:tr w:rsidR="000C00E5" w:rsidRPr="00E25E8A" w14:paraId="188936B3" w14:textId="77777777" w:rsidTr="00294638">
        <w:trPr>
          <w:trHeight w:val="300"/>
        </w:trPr>
        <w:tc>
          <w:tcPr>
            <w:tcW w:w="2500" w:type="dxa"/>
            <w:vMerge w:val="restart"/>
            <w:noWrap/>
            <w:hideMark/>
          </w:tcPr>
          <w:p w14:paraId="6F088837" w14:textId="77777777" w:rsidR="000C00E5" w:rsidRPr="00E25E8A" w:rsidRDefault="000C00E5" w:rsidP="000C00E5">
            <w:pPr>
              <w:rPr>
                <w:rFonts w:eastAsia="Times New Roman" w:cstheme="minorHAnsi"/>
                <w:sz w:val="20"/>
                <w:lang w:val="lv-LV"/>
              </w:rPr>
            </w:pPr>
            <w:r w:rsidRPr="00E25E8A">
              <w:rPr>
                <w:rFonts w:eastAsia="Times New Roman" w:cstheme="minorHAnsi"/>
                <w:sz w:val="20"/>
                <w:lang w:val="lv-LV"/>
              </w:rPr>
              <w:t>Rēzeknes novada</w:t>
            </w:r>
          </w:p>
        </w:tc>
        <w:tc>
          <w:tcPr>
            <w:tcW w:w="740" w:type="dxa"/>
            <w:noWrap/>
            <w:hideMark/>
          </w:tcPr>
          <w:p w14:paraId="355EA80F" w14:textId="35EDA473"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2022</w:t>
            </w:r>
          </w:p>
        </w:tc>
        <w:tc>
          <w:tcPr>
            <w:tcW w:w="1012" w:type="dxa"/>
            <w:noWrap/>
          </w:tcPr>
          <w:p w14:paraId="0B620784" w14:textId="2908518D"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3 336</w:t>
            </w:r>
          </w:p>
        </w:tc>
        <w:tc>
          <w:tcPr>
            <w:tcW w:w="990" w:type="dxa"/>
            <w:noWrap/>
          </w:tcPr>
          <w:p w14:paraId="4AC7120B" w14:textId="66F477C3"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3 336</w:t>
            </w:r>
          </w:p>
        </w:tc>
        <w:tc>
          <w:tcPr>
            <w:tcW w:w="1638" w:type="dxa"/>
            <w:noWrap/>
          </w:tcPr>
          <w:p w14:paraId="520C0796" w14:textId="2FE08C83" w:rsidR="000C00E5" w:rsidRPr="00E25E8A" w:rsidRDefault="00157BB5" w:rsidP="0053365C">
            <w:pPr>
              <w:spacing w:line="240" w:lineRule="auto"/>
              <w:jc w:val="center"/>
              <w:rPr>
                <w:rFonts w:cstheme="minorHAnsi"/>
                <w:color w:val="000000"/>
                <w:sz w:val="20"/>
                <w:lang w:val="lv-LV"/>
              </w:rPr>
            </w:pPr>
            <w:r w:rsidRPr="00E25E8A">
              <w:rPr>
                <w:rFonts w:cstheme="minorHAnsi"/>
                <w:color w:val="000000"/>
                <w:sz w:val="20"/>
                <w:lang w:val="lv-LV"/>
              </w:rPr>
              <w:t>200.19</w:t>
            </w:r>
          </w:p>
        </w:tc>
        <w:tc>
          <w:tcPr>
            <w:tcW w:w="1131" w:type="dxa"/>
            <w:noWrap/>
          </w:tcPr>
          <w:p w14:paraId="328BEC4C" w14:textId="06E7FD19"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0</w:t>
            </w:r>
            <w:r w:rsidR="00B80E59" w:rsidRPr="00E25E8A">
              <w:rPr>
                <w:rFonts w:cstheme="minorHAnsi"/>
                <w:color w:val="000000"/>
                <w:sz w:val="20"/>
                <w:lang w:val="lv-LV"/>
              </w:rPr>
              <w:t>,</w:t>
            </w:r>
            <w:r w:rsidRPr="00E25E8A">
              <w:rPr>
                <w:rFonts w:cstheme="minorHAnsi"/>
                <w:color w:val="000000"/>
                <w:sz w:val="20"/>
                <w:lang w:val="lv-LV"/>
              </w:rPr>
              <w:t>12</w:t>
            </w:r>
          </w:p>
        </w:tc>
        <w:tc>
          <w:tcPr>
            <w:tcW w:w="1319" w:type="dxa"/>
            <w:noWrap/>
          </w:tcPr>
          <w:p w14:paraId="3CF4DB2E" w14:textId="5FD7349D" w:rsidR="000C00E5" w:rsidRPr="00E25E8A" w:rsidRDefault="00157BB5" w:rsidP="0053365C">
            <w:pPr>
              <w:jc w:val="center"/>
              <w:rPr>
                <w:rFonts w:eastAsia="Times New Roman" w:cstheme="minorHAnsi"/>
                <w:sz w:val="20"/>
                <w:lang w:val="lv-LV"/>
              </w:rPr>
            </w:pPr>
            <w:r w:rsidRPr="00E25E8A">
              <w:rPr>
                <w:rFonts w:eastAsia="Times New Roman" w:cstheme="minorHAnsi"/>
                <w:sz w:val="20"/>
                <w:lang w:val="lv-LV"/>
              </w:rPr>
              <w:t>6%</w:t>
            </w:r>
          </w:p>
        </w:tc>
      </w:tr>
      <w:tr w:rsidR="000C00E5" w:rsidRPr="00E25E8A" w14:paraId="382AB9C3" w14:textId="77777777" w:rsidTr="00294638">
        <w:trPr>
          <w:trHeight w:val="300"/>
        </w:trPr>
        <w:tc>
          <w:tcPr>
            <w:tcW w:w="2500" w:type="dxa"/>
            <w:vMerge/>
            <w:hideMark/>
          </w:tcPr>
          <w:p w14:paraId="63043356" w14:textId="77777777" w:rsidR="000C00E5" w:rsidRPr="00E25E8A" w:rsidRDefault="000C00E5" w:rsidP="000C00E5">
            <w:pPr>
              <w:rPr>
                <w:rFonts w:eastAsia="Times New Roman" w:cstheme="minorHAnsi"/>
                <w:sz w:val="20"/>
                <w:lang w:val="lv-LV"/>
              </w:rPr>
            </w:pPr>
          </w:p>
        </w:tc>
        <w:tc>
          <w:tcPr>
            <w:tcW w:w="740" w:type="dxa"/>
            <w:noWrap/>
            <w:hideMark/>
          </w:tcPr>
          <w:p w14:paraId="333260EE" w14:textId="73CC0F67"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2021</w:t>
            </w:r>
          </w:p>
        </w:tc>
        <w:tc>
          <w:tcPr>
            <w:tcW w:w="1012" w:type="dxa"/>
            <w:noWrap/>
          </w:tcPr>
          <w:p w14:paraId="2EBD5983" w14:textId="4AADAE9D"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3 581</w:t>
            </w:r>
          </w:p>
        </w:tc>
        <w:tc>
          <w:tcPr>
            <w:tcW w:w="990" w:type="dxa"/>
            <w:noWrap/>
          </w:tcPr>
          <w:p w14:paraId="311FC245" w14:textId="0EAC1C31"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3 581</w:t>
            </w:r>
          </w:p>
        </w:tc>
        <w:tc>
          <w:tcPr>
            <w:tcW w:w="1638" w:type="dxa"/>
            <w:noWrap/>
          </w:tcPr>
          <w:p w14:paraId="2A6C9614" w14:textId="119FFA7D"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140.26</w:t>
            </w:r>
          </w:p>
        </w:tc>
        <w:tc>
          <w:tcPr>
            <w:tcW w:w="1131" w:type="dxa"/>
            <w:noWrap/>
          </w:tcPr>
          <w:p w14:paraId="22C63BE8" w14:textId="57971BDE"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0</w:t>
            </w:r>
            <w:r w:rsidR="00B80E59" w:rsidRPr="00E25E8A">
              <w:rPr>
                <w:rFonts w:cstheme="minorHAnsi"/>
                <w:color w:val="000000"/>
                <w:sz w:val="20"/>
                <w:lang w:val="lv-LV"/>
              </w:rPr>
              <w:t>,</w:t>
            </w:r>
            <w:r w:rsidRPr="00E25E8A">
              <w:rPr>
                <w:rFonts w:cstheme="minorHAnsi"/>
                <w:color w:val="000000"/>
                <w:sz w:val="20"/>
                <w:lang w:val="lv-LV"/>
              </w:rPr>
              <w:t>12</w:t>
            </w:r>
          </w:p>
        </w:tc>
        <w:tc>
          <w:tcPr>
            <w:tcW w:w="1319" w:type="dxa"/>
            <w:noWrap/>
          </w:tcPr>
          <w:p w14:paraId="29F5076D" w14:textId="754A2F8D" w:rsidR="000C00E5" w:rsidRPr="00E25E8A" w:rsidRDefault="000C00E5" w:rsidP="0053365C">
            <w:pPr>
              <w:jc w:val="center"/>
              <w:rPr>
                <w:rFonts w:eastAsia="Times New Roman" w:cstheme="minorHAnsi"/>
                <w:sz w:val="20"/>
                <w:lang w:val="lv-LV"/>
              </w:rPr>
            </w:pPr>
            <w:r w:rsidRPr="00E25E8A">
              <w:rPr>
                <w:rFonts w:cstheme="minorHAnsi"/>
                <w:color w:val="000000"/>
                <w:sz w:val="20"/>
                <w:lang w:val="lv-LV"/>
              </w:rPr>
              <w:t>4%</w:t>
            </w:r>
          </w:p>
        </w:tc>
      </w:tr>
      <w:tr w:rsidR="00BC5484" w:rsidRPr="00E25E8A" w14:paraId="422ADA92" w14:textId="77777777" w:rsidTr="00294638">
        <w:trPr>
          <w:trHeight w:val="255"/>
        </w:trPr>
        <w:tc>
          <w:tcPr>
            <w:tcW w:w="2500" w:type="dxa"/>
            <w:vMerge w:val="restart"/>
            <w:hideMark/>
          </w:tcPr>
          <w:p w14:paraId="5A254D86" w14:textId="77777777" w:rsidR="00BC5484" w:rsidRPr="00E25E8A" w:rsidRDefault="00BC5484" w:rsidP="00BC5484">
            <w:pPr>
              <w:rPr>
                <w:rFonts w:eastAsia="Times New Roman" w:cstheme="minorHAnsi"/>
                <w:sz w:val="20"/>
                <w:lang w:val="lv-LV"/>
              </w:rPr>
            </w:pPr>
            <w:r w:rsidRPr="00E25E8A">
              <w:rPr>
                <w:rFonts w:eastAsia="Times New Roman" w:cstheme="minorHAnsi"/>
                <w:sz w:val="20"/>
                <w:lang w:val="lv-LV"/>
              </w:rPr>
              <w:t>Varakļānu novada</w:t>
            </w:r>
          </w:p>
        </w:tc>
        <w:tc>
          <w:tcPr>
            <w:tcW w:w="740" w:type="dxa"/>
            <w:noWrap/>
            <w:hideMark/>
          </w:tcPr>
          <w:p w14:paraId="641BE5CB"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2022</w:t>
            </w:r>
          </w:p>
        </w:tc>
        <w:tc>
          <w:tcPr>
            <w:tcW w:w="1012" w:type="dxa"/>
            <w:noWrap/>
            <w:hideMark/>
          </w:tcPr>
          <w:p w14:paraId="1D4B8DF7"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549</w:t>
            </w:r>
          </w:p>
        </w:tc>
        <w:tc>
          <w:tcPr>
            <w:tcW w:w="990" w:type="dxa"/>
            <w:noWrap/>
            <w:hideMark/>
          </w:tcPr>
          <w:p w14:paraId="769201D0"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549</w:t>
            </w:r>
          </w:p>
        </w:tc>
        <w:tc>
          <w:tcPr>
            <w:tcW w:w="1638" w:type="dxa"/>
            <w:noWrap/>
            <w:hideMark/>
          </w:tcPr>
          <w:p w14:paraId="5A5C7488" w14:textId="7AA5B515" w:rsidR="00BC5484" w:rsidRPr="00E25E8A" w:rsidRDefault="00157BB5" w:rsidP="0053365C">
            <w:pPr>
              <w:jc w:val="center"/>
              <w:rPr>
                <w:rFonts w:eastAsia="Times New Roman" w:cstheme="minorHAnsi"/>
                <w:sz w:val="20"/>
                <w:lang w:val="lv-LV"/>
              </w:rPr>
            </w:pPr>
            <w:r w:rsidRPr="00E25E8A">
              <w:rPr>
                <w:rFonts w:eastAsia="Times New Roman" w:cstheme="minorHAnsi"/>
                <w:sz w:val="20"/>
                <w:lang w:val="lv-LV"/>
              </w:rPr>
              <w:t>77.05</w:t>
            </w:r>
          </w:p>
        </w:tc>
        <w:tc>
          <w:tcPr>
            <w:tcW w:w="1131" w:type="dxa"/>
            <w:noWrap/>
            <w:hideMark/>
          </w:tcPr>
          <w:p w14:paraId="27EF7BDF" w14:textId="4F462ACB"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B80E59" w:rsidRPr="00E25E8A">
              <w:rPr>
                <w:rFonts w:eastAsia="Times New Roman" w:cstheme="minorHAnsi"/>
                <w:sz w:val="20"/>
                <w:lang w:val="lv-LV"/>
              </w:rPr>
              <w:t>,</w:t>
            </w:r>
            <w:r w:rsidRPr="00E25E8A">
              <w:rPr>
                <w:rFonts w:eastAsia="Times New Roman" w:cstheme="minorHAnsi"/>
                <w:sz w:val="20"/>
                <w:lang w:val="lv-LV"/>
              </w:rPr>
              <w:t>18</w:t>
            </w:r>
          </w:p>
        </w:tc>
        <w:tc>
          <w:tcPr>
            <w:tcW w:w="1319" w:type="dxa"/>
            <w:noWrap/>
            <w:hideMark/>
          </w:tcPr>
          <w:p w14:paraId="296FD428" w14:textId="529E23A8" w:rsidR="00BC5484" w:rsidRPr="00E25E8A" w:rsidRDefault="00157BB5" w:rsidP="0053365C">
            <w:pPr>
              <w:jc w:val="center"/>
              <w:rPr>
                <w:rFonts w:eastAsia="Times New Roman" w:cstheme="minorHAnsi"/>
                <w:sz w:val="20"/>
                <w:lang w:val="lv-LV"/>
              </w:rPr>
            </w:pPr>
            <w:r w:rsidRPr="00E25E8A">
              <w:rPr>
                <w:rFonts w:eastAsia="Times New Roman" w:cstheme="minorHAnsi"/>
                <w:sz w:val="20"/>
                <w:lang w:val="lv-LV"/>
              </w:rPr>
              <w:t>14%</w:t>
            </w:r>
          </w:p>
        </w:tc>
      </w:tr>
      <w:tr w:rsidR="00BC5484" w:rsidRPr="00E25E8A" w14:paraId="0061B07C" w14:textId="77777777" w:rsidTr="00294638">
        <w:trPr>
          <w:trHeight w:val="300"/>
        </w:trPr>
        <w:tc>
          <w:tcPr>
            <w:tcW w:w="2500" w:type="dxa"/>
            <w:vMerge/>
            <w:hideMark/>
          </w:tcPr>
          <w:p w14:paraId="010FFD4B" w14:textId="77777777" w:rsidR="00BC5484" w:rsidRPr="00E25E8A" w:rsidRDefault="00BC5484" w:rsidP="00BC5484">
            <w:pPr>
              <w:rPr>
                <w:rFonts w:eastAsia="Times New Roman" w:cstheme="minorHAnsi"/>
                <w:sz w:val="20"/>
                <w:lang w:val="lv-LV"/>
              </w:rPr>
            </w:pPr>
          </w:p>
        </w:tc>
        <w:tc>
          <w:tcPr>
            <w:tcW w:w="740" w:type="dxa"/>
            <w:noWrap/>
            <w:hideMark/>
          </w:tcPr>
          <w:p w14:paraId="5D74C916"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2021</w:t>
            </w:r>
          </w:p>
        </w:tc>
        <w:tc>
          <w:tcPr>
            <w:tcW w:w="1012" w:type="dxa"/>
            <w:noWrap/>
            <w:hideMark/>
          </w:tcPr>
          <w:p w14:paraId="64533C97"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521</w:t>
            </w:r>
          </w:p>
        </w:tc>
        <w:tc>
          <w:tcPr>
            <w:tcW w:w="990" w:type="dxa"/>
            <w:noWrap/>
            <w:hideMark/>
          </w:tcPr>
          <w:p w14:paraId="68484BDD"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521</w:t>
            </w:r>
          </w:p>
        </w:tc>
        <w:tc>
          <w:tcPr>
            <w:tcW w:w="1638" w:type="dxa"/>
            <w:noWrap/>
            <w:hideMark/>
          </w:tcPr>
          <w:p w14:paraId="3893436A"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23.22</w:t>
            </w:r>
          </w:p>
        </w:tc>
        <w:tc>
          <w:tcPr>
            <w:tcW w:w="1131" w:type="dxa"/>
            <w:noWrap/>
            <w:hideMark/>
          </w:tcPr>
          <w:p w14:paraId="048E0317" w14:textId="0016083D"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0</w:t>
            </w:r>
            <w:r w:rsidR="000C00E5" w:rsidRPr="00E25E8A">
              <w:rPr>
                <w:rFonts w:eastAsia="Times New Roman" w:cstheme="minorHAnsi"/>
                <w:sz w:val="20"/>
                <w:lang w:val="lv-LV"/>
              </w:rPr>
              <w:t>.</w:t>
            </w:r>
            <w:r w:rsidRPr="00E25E8A">
              <w:rPr>
                <w:rFonts w:eastAsia="Times New Roman" w:cstheme="minorHAnsi"/>
                <w:sz w:val="20"/>
                <w:lang w:val="lv-LV"/>
              </w:rPr>
              <w:t>17</w:t>
            </w:r>
          </w:p>
        </w:tc>
        <w:tc>
          <w:tcPr>
            <w:tcW w:w="1319" w:type="dxa"/>
            <w:noWrap/>
            <w:hideMark/>
          </w:tcPr>
          <w:p w14:paraId="57194B11" w14:textId="77777777" w:rsidR="00BC5484" w:rsidRPr="00E25E8A" w:rsidRDefault="00BC5484" w:rsidP="0053365C">
            <w:pPr>
              <w:jc w:val="center"/>
              <w:rPr>
                <w:rFonts w:eastAsia="Times New Roman" w:cstheme="minorHAnsi"/>
                <w:sz w:val="20"/>
                <w:lang w:val="lv-LV"/>
              </w:rPr>
            </w:pPr>
            <w:r w:rsidRPr="00E25E8A">
              <w:rPr>
                <w:rFonts w:eastAsia="Times New Roman" w:cstheme="minorHAnsi"/>
                <w:sz w:val="20"/>
                <w:lang w:val="lv-LV"/>
              </w:rPr>
              <w:t>4%</w:t>
            </w:r>
          </w:p>
        </w:tc>
      </w:tr>
      <w:tr w:rsidR="000C00E5" w:rsidRPr="00E25E8A" w14:paraId="454A711F" w14:textId="77777777" w:rsidTr="00294638">
        <w:trPr>
          <w:trHeight w:val="300"/>
        </w:trPr>
        <w:tc>
          <w:tcPr>
            <w:tcW w:w="2500" w:type="dxa"/>
            <w:vMerge w:val="restart"/>
            <w:noWrap/>
            <w:hideMark/>
          </w:tcPr>
          <w:p w14:paraId="3EBC2857" w14:textId="77777777" w:rsidR="000C00E5" w:rsidRPr="00E25E8A" w:rsidRDefault="000C00E5" w:rsidP="000C00E5">
            <w:pPr>
              <w:rPr>
                <w:rFonts w:eastAsia="Times New Roman" w:cstheme="minorHAnsi"/>
                <w:b/>
                <w:bCs/>
                <w:sz w:val="20"/>
                <w:lang w:val="lv-LV"/>
              </w:rPr>
            </w:pPr>
            <w:r w:rsidRPr="00E25E8A">
              <w:rPr>
                <w:rFonts w:eastAsia="Times New Roman" w:cstheme="minorHAnsi"/>
                <w:b/>
                <w:bCs/>
                <w:sz w:val="20"/>
                <w:lang w:val="lv-LV"/>
              </w:rPr>
              <w:t>KOPĀ/VIDĒJI</w:t>
            </w:r>
          </w:p>
        </w:tc>
        <w:tc>
          <w:tcPr>
            <w:tcW w:w="740" w:type="dxa"/>
            <w:noWrap/>
            <w:hideMark/>
          </w:tcPr>
          <w:p w14:paraId="53645A49" w14:textId="57DB46E7" w:rsidR="000C00E5" w:rsidRPr="00E25E8A" w:rsidRDefault="000C00E5" w:rsidP="0053365C">
            <w:pPr>
              <w:jc w:val="center"/>
              <w:rPr>
                <w:rFonts w:eastAsia="Times New Roman" w:cstheme="minorHAnsi"/>
                <w:b/>
                <w:bCs/>
                <w:sz w:val="22"/>
                <w:szCs w:val="22"/>
                <w:lang w:val="lv-LV"/>
              </w:rPr>
            </w:pPr>
            <w:r w:rsidRPr="00E25E8A">
              <w:rPr>
                <w:rFonts w:ascii="Calibri" w:hAnsi="Calibri" w:cs="Calibri"/>
                <w:b/>
                <w:bCs/>
                <w:color w:val="000000"/>
                <w:sz w:val="22"/>
                <w:szCs w:val="22"/>
                <w:lang w:val="lv-LV"/>
              </w:rPr>
              <w:t>2022</w:t>
            </w:r>
          </w:p>
        </w:tc>
        <w:tc>
          <w:tcPr>
            <w:tcW w:w="1012" w:type="dxa"/>
            <w:noWrap/>
          </w:tcPr>
          <w:p w14:paraId="4BE89216" w14:textId="1D1FB613" w:rsidR="000C00E5" w:rsidRPr="00E25E8A" w:rsidRDefault="000C00E5" w:rsidP="0053365C">
            <w:pPr>
              <w:jc w:val="center"/>
              <w:rPr>
                <w:rFonts w:eastAsia="Times New Roman" w:cstheme="minorHAnsi"/>
                <w:b/>
                <w:bCs/>
                <w:sz w:val="22"/>
                <w:szCs w:val="22"/>
                <w:lang w:val="lv-LV"/>
              </w:rPr>
            </w:pPr>
            <w:r w:rsidRPr="00E25E8A">
              <w:rPr>
                <w:rFonts w:ascii="Calibri" w:hAnsi="Calibri" w:cs="Calibri"/>
                <w:b/>
                <w:bCs/>
                <w:color w:val="000000"/>
                <w:sz w:val="22"/>
                <w:szCs w:val="22"/>
                <w:lang w:val="lv-LV"/>
              </w:rPr>
              <w:t>83 648</w:t>
            </w:r>
          </w:p>
        </w:tc>
        <w:tc>
          <w:tcPr>
            <w:tcW w:w="990" w:type="dxa"/>
            <w:noWrap/>
          </w:tcPr>
          <w:p w14:paraId="34394197" w14:textId="559F7E96" w:rsidR="000C00E5" w:rsidRPr="00E25E8A" w:rsidRDefault="000C00E5" w:rsidP="0053365C">
            <w:pPr>
              <w:jc w:val="center"/>
              <w:rPr>
                <w:rFonts w:eastAsia="Times New Roman" w:cstheme="minorHAnsi"/>
                <w:b/>
                <w:bCs/>
                <w:sz w:val="22"/>
                <w:szCs w:val="22"/>
                <w:lang w:val="lv-LV"/>
              </w:rPr>
            </w:pPr>
            <w:r w:rsidRPr="00E25E8A">
              <w:rPr>
                <w:rFonts w:ascii="Calibri" w:hAnsi="Calibri" w:cs="Calibri"/>
                <w:b/>
                <w:bCs/>
                <w:color w:val="000000"/>
                <w:sz w:val="22"/>
                <w:szCs w:val="22"/>
                <w:lang w:val="lv-LV"/>
              </w:rPr>
              <w:t>79 263</w:t>
            </w:r>
          </w:p>
        </w:tc>
        <w:tc>
          <w:tcPr>
            <w:tcW w:w="1638" w:type="dxa"/>
            <w:noWrap/>
          </w:tcPr>
          <w:p w14:paraId="13961167" w14:textId="6E9785E5" w:rsidR="000C00E5" w:rsidRPr="00E25E8A" w:rsidRDefault="00157BB5" w:rsidP="0053365C">
            <w:pPr>
              <w:spacing w:line="240" w:lineRule="auto"/>
              <w:jc w:val="center"/>
              <w:rPr>
                <w:rFonts w:cs="Calibri"/>
                <w:b/>
                <w:bCs/>
                <w:color w:val="000000"/>
                <w:sz w:val="22"/>
                <w:szCs w:val="22"/>
                <w:lang w:val="lv-LV"/>
              </w:rPr>
            </w:pPr>
            <w:r w:rsidRPr="00E25E8A">
              <w:rPr>
                <w:rFonts w:ascii="Calibri" w:hAnsi="Calibri" w:cs="Calibri"/>
                <w:b/>
                <w:bCs/>
                <w:color w:val="000000"/>
                <w:sz w:val="22"/>
                <w:szCs w:val="22"/>
                <w:lang w:val="lv-LV"/>
              </w:rPr>
              <w:t>7 959</w:t>
            </w:r>
          </w:p>
        </w:tc>
        <w:tc>
          <w:tcPr>
            <w:tcW w:w="1131" w:type="dxa"/>
            <w:noWrap/>
          </w:tcPr>
          <w:p w14:paraId="7F266432" w14:textId="68A64C6C" w:rsidR="000C00E5" w:rsidRPr="00E25E8A" w:rsidRDefault="000C00E5" w:rsidP="0053365C">
            <w:pPr>
              <w:jc w:val="center"/>
              <w:rPr>
                <w:rFonts w:eastAsia="Times New Roman" w:cstheme="minorHAnsi"/>
                <w:b/>
                <w:bCs/>
                <w:sz w:val="22"/>
                <w:szCs w:val="22"/>
                <w:lang w:val="lv-LV"/>
              </w:rPr>
            </w:pPr>
            <w:r w:rsidRPr="00E25E8A">
              <w:rPr>
                <w:rFonts w:ascii="Calibri" w:hAnsi="Calibri" w:cs="Calibri"/>
                <w:b/>
                <w:bCs/>
                <w:color w:val="000000"/>
                <w:sz w:val="22"/>
                <w:szCs w:val="22"/>
                <w:lang w:val="lv-LV"/>
              </w:rPr>
              <w:t>0</w:t>
            </w:r>
            <w:r w:rsidR="00B80E59" w:rsidRPr="00E25E8A">
              <w:rPr>
                <w:rFonts w:ascii="Calibri" w:hAnsi="Calibri" w:cs="Calibri"/>
                <w:b/>
                <w:bCs/>
                <w:color w:val="000000"/>
                <w:sz w:val="22"/>
                <w:szCs w:val="22"/>
                <w:lang w:val="lv-LV"/>
              </w:rPr>
              <w:t>,</w:t>
            </w:r>
            <w:r w:rsidRPr="00E25E8A">
              <w:rPr>
                <w:rFonts w:ascii="Calibri" w:hAnsi="Calibri" w:cs="Calibri"/>
                <w:b/>
                <w:bCs/>
                <w:color w:val="000000"/>
                <w:sz w:val="22"/>
                <w:szCs w:val="22"/>
                <w:lang w:val="lv-LV"/>
              </w:rPr>
              <w:t>24</w:t>
            </w:r>
          </w:p>
        </w:tc>
        <w:tc>
          <w:tcPr>
            <w:tcW w:w="1319" w:type="dxa"/>
            <w:noWrap/>
          </w:tcPr>
          <w:p w14:paraId="7EDED2D0" w14:textId="6B3C7CCF" w:rsidR="000C00E5" w:rsidRPr="00E25E8A" w:rsidRDefault="00157BB5" w:rsidP="0053365C">
            <w:pPr>
              <w:jc w:val="center"/>
              <w:rPr>
                <w:rFonts w:eastAsia="Times New Roman" w:cstheme="minorHAnsi"/>
                <w:b/>
                <w:bCs/>
                <w:sz w:val="22"/>
                <w:szCs w:val="22"/>
                <w:lang w:val="lv-LV"/>
              </w:rPr>
            </w:pPr>
            <w:r w:rsidRPr="00E25E8A">
              <w:rPr>
                <w:rFonts w:eastAsia="Times New Roman" w:cstheme="minorHAnsi"/>
                <w:b/>
                <w:bCs/>
                <w:sz w:val="22"/>
                <w:szCs w:val="22"/>
                <w:lang w:val="lv-LV"/>
              </w:rPr>
              <w:t>10%</w:t>
            </w:r>
          </w:p>
        </w:tc>
      </w:tr>
      <w:tr w:rsidR="000C00E5" w:rsidRPr="00E25E8A" w14:paraId="66F03A25" w14:textId="77777777" w:rsidTr="00294638">
        <w:trPr>
          <w:trHeight w:val="300"/>
        </w:trPr>
        <w:tc>
          <w:tcPr>
            <w:tcW w:w="2500" w:type="dxa"/>
            <w:vMerge/>
            <w:hideMark/>
          </w:tcPr>
          <w:p w14:paraId="53E279F8" w14:textId="77777777" w:rsidR="000C00E5" w:rsidRPr="00E25E8A" w:rsidRDefault="000C00E5" w:rsidP="000C00E5">
            <w:pPr>
              <w:rPr>
                <w:rFonts w:eastAsia="Times New Roman" w:cstheme="minorHAnsi"/>
                <w:b/>
                <w:bCs/>
                <w:sz w:val="20"/>
                <w:lang w:val="lv-LV"/>
              </w:rPr>
            </w:pPr>
          </w:p>
        </w:tc>
        <w:tc>
          <w:tcPr>
            <w:tcW w:w="740" w:type="dxa"/>
            <w:noWrap/>
            <w:hideMark/>
          </w:tcPr>
          <w:p w14:paraId="326DF26A" w14:textId="3CFF7117" w:rsidR="000C00E5" w:rsidRPr="00E25E8A" w:rsidRDefault="000C00E5" w:rsidP="0053365C">
            <w:pPr>
              <w:jc w:val="center"/>
              <w:rPr>
                <w:rFonts w:eastAsia="Times New Roman" w:cstheme="minorHAnsi"/>
                <w:b/>
                <w:bCs/>
                <w:sz w:val="22"/>
                <w:szCs w:val="22"/>
                <w:lang w:val="lv-LV"/>
              </w:rPr>
            </w:pPr>
            <w:r w:rsidRPr="00E25E8A">
              <w:rPr>
                <w:rFonts w:ascii="Calibri" w:hAnsi="Calibri" w:cs="Calibri"/>
                <w:b/>
                <w:bCs/>
                <w:color w:val="000000"/>
                <w:sz w:val="22"/>
                <w:szCs w:val="22"/>
                <w:lang w:val="lv-LV"/>
              </w:rPr>
              <w:t>2021</w:t>
            </w:r>
          </w:p>
        </w:tc>
        <w:tc>
          <w:tcPr>
            <w:tcW w:w="1012" w:type="dxa"/>
            <w:noWrap/>
          </w:tcPr>
          <w:p w14:paraId="3EF9A5BF" w14:textId="4FBBDDAF" w:rsidR="000C00E5" w:rsidRPr="00E25E8A" w:rsidRDefault="000C00E5" w:rsidP="0053365C">
            <w:pPr>
              <w:jc w:val="center"/>
              <w:rPr>
                <w:rFonts w:eastAsia="Times New Roman" w:cstheme="minorHAnsi"/>
                <w:b/>
                <w:bCs/>
                <w:sz w:val="22"/>
                <w:szCs w:val="22"/>
                <w:lang w:val="lv-LV"/>
              </w:rPr>
            </w:pPr>
            <w:r w:rsidRPr="00E25E8A">
              <w:rPr>
                <w:rFonts w:ascii="Calibri" w:hAnsi="Calibri" w:cs="Calibri"/>
                <w:b/>
                <w:bCs/>
                <w:color w:val="000000"/>
                <w:sz w:val="22"/>
                <w:szCs w:val="22"/>
                <w:lang w:val="lv-LV"/>
              </w:rPr>
              <w:t>83 106</w:t>
            </w:r>
          </w:p>
        </w:tc>
        <w:tc>
          <w:tcPr>
            <w:tcW w:w="990" w:type="dxa"/>
            <w:noWrap/>
          </w:tcPr>
          <w:p w14:paraId="0A58770B" w14:textId="786D7646" w:rsidR="000C00E5" w:rsidRPr="00E25E8A" w:rsidRDefault="000C00E5" w:rsidP="0053365C">
            <w:pPr>
              <w:jc w:val="center"/>
              <w:rPr>
                <w:rFonts w:eastAsia="Times New Roman" w:cstheme="minorHAnsi"/>
                <w:b/>
                <w:bCs/>
                <w:sz w:val="22"/>
                <w:szCs w:val="22"/>
                <w:lang w:val="lv-LV"/>
              </w:rPr>
            </w:pPr>
            <w:r w:rsidRPr="00E25E8A">
              <w:rPr>
                <w:rFonts w:ascii="Calibri" w:hAnsi="Calibri" w:cs="Calibri"/>
                <w:b/>
                <w:bCs/>
                <w:color w:val="000000"/>
                <w:sz w:val="22"/>
                <w:szCs w:val="22"/>
                <w:lang w:val="lv-LV"/>
              </w:rPr>
              <w:t>78 975</w:t>
            </w:r>
          </w:p>
        </w:tc>
        <w:tc>
          <w:tcPr>
            <w:tcW w:w="1638" w:type="dxa"/>
            <w:noWrap/>
          </w:tcPr>
          <w:p w14:paraId="7EDB8EA0" w14:textId="319B8112" w:rsidR="000C00E5" w:rsidRPr="00E25E8A" w:rsidRDefault="000C00E5" w:rsidP="0053365C">
            <w:pPr>
              <w:jc w:val="center"/>
              <w:rPr>
                <w:rFonts w:eastAsia="Times New Roman" w:cstheme="minorHAnsi"/>
                <w:b/>
                <w:bCs/>
                <w:sz w:val="22"/>
                <w:szCs w:val="22"/>
                <w:lang w:val="lv-LV"/>
              </w:rPr>
            </w:pPr>
            <w:r w:rsidRPr="00E25E8A">
              <w:rPr>
                <w:rFonts w:ascii="Calibri" w:hAnsi="Calibri" w:cs="Calibri"/>
                <w:b/>
                <w:bCs/>
                <w:color w:val="000000"/>
                <w:sz w:val="22"/>
                <w:szCs w:val="22"/>
                <w:lang w:val="lv-LV"/>
              </w:rPr>
              <w:t>5 159</w:t>
            </w:r>
          </w:p>
        </w:tc>
        <w:tc>
          <w:tcPr>
            <w:tcW w:w="1131" w:type="dxa"/>
            <w:noWrap/>
          </w:tcPr>
          <w:p w14:paraId="47FB81B7" w14:textId="4ECEAED0" w:rsidR="000C00E5" w:rsidRPr="00E25E8A" w:rsidRDefault="000C00E5" w:rsidP="0053365C">
            <w:pPr>
              <w:jc w:val="center"/>
              <w:rPr>
                <w:rFonts w:eastAsia="Times New Roman" w:cstheme="minorHAnsi"/>
                <w:b/>
                <w:bCs/>
                <w:sz w:val="22"/>
                <w:szCs w:val="22"/>
                <w:lang w:val="lv-LV"/>
              </w:rPr>
            </w:pPr>
            <w:r w:rsidRPr="00E25E8A">
              <w:rPr>
                <w:rFonts w:ascii="Calibri" w:hAnsi="Calibri" w:cs="Calibri"/>
                <w:b/>
                <w:bCs/>
                <w:color w:val="000000"/>
                <w:sz w:val="22"/>
                <w:szCs w:val="22"/>
                <w:lang w:val="lv-LV"/>
              </w:rPr>
              <w:t>0</w:t>
            </w:r>
            <w:r w:rsidR="00B80E59" w:rsidRPr="00E25E8A">
              <w:rPr>
                <w:rFonts w:ascii="Calibri" w:hAnsi="Calibri" w:cs="Calibri"/>
                <w:b/>
                <w:bCs/>
                <w:color w:val="000000"/>
                <w:sz w:val="22"/>
                <w:szCs w:val="22"/>
                <w:lang w:val="lv-LV"/>
              </w:rPr>
              <w:t>,</w:t>
            </w:r>
            <w:r w:rsidRPr="00E25E8A">
              <w:rPr>
                <w:rFonts w:ascii="Calibri" w:hAnsi="Calibri" w:cs="Calibri"/>
                <w:b/>
                <w:bCs/>
                <w:color w:val="000000"/>
                <w:sz w:val="22"/>
                <w:szCs w:val="22"/>
                <w:lang w:val="lv-LV"/>
              </w:rPr>
              <w:t>25</w:t>
            </w:r>
          </w:p>
        </w:tc>
        <w:tc>
          <w:tcPr>
            <w:tcW w:w="1319" w:type="dxa"/>
            <w:noWrap/>
          </w:tcPr>
          <w:p w14:paraId="16AC3169" w14:textId="22036841" w:rsidR="000C00E5" w:rsidRPr="00E25E8A" w:rsidRDefault="000C00E5" w:rsidP="0053365C">
            <w:pPr>
              <w:jc w:val="center"/>
              <w:rPr>
                <w:rFonts w:eastAsia="Times New Roman" w:cstheme="minorHAnsi"/>
                <w:b/>
                <w:bCs/>
                <w:sz w:val="22"/>
                <w:szCs w:val="22"/>
                <w:lang w:val="lv-LV"/>
              </w:rPr>
            </w:pPr>
            <w:r w:rsidRPr="00E25E8A">
              <w:rPr>
                <w:rFonts w:ascii="Calibri" w:hAnsi="Calibri" w:cs="Calibri"/>
                <w:b/>
                <w:bCs/>
                <w:color w:val="000000"/>
                <w:sz w:val="22"/>
                <w:szCs w:val="22"/>
                <w:lang w:val="lv-LV"/>
              </w:rPr>
              <w:t>7%</w:t>
            </w:r>
          </w:p>
        </w:tc>
      </w:tr>
      <w:bookmarkEnd w:id="34"/>
    </w:tbl>
    <w:p w14:paraId="1291AFE3" w14:textId="77777777" w:rsidR="00B166A4" w:rsidRPr="00E25E8A" w:rsidRDefault="00B166A4" w:rsidP="000D6DB5">
      <w:pPr>
        <w:rPr>
          <w:rFonts w:cs="Calibri"/>
          <w:sz w:val="20"/>
          <w:szCs w:val="20"/>
          <w:highlight w:val="yellow"/>
        </w:rPr>
      </w:pPr>
    </w:p>
    <w:p w14:paraId="6085D74F" w14:textId="7F99BEC9" w:rsidR="002E17F4" w:rsidRPr="00E25E8A" w:rsidRDefault="000D6DB5" w:rsidP="002E17F4">
      <w:r w:rsidRPr="00E25E8A">
        <w:t>Apkopotie atkritumu apsaimniekošanas komersantu aptaujas dati liecina, ka Aizkraukles novadā ir savāktais atkritumu apjoms uz vienu iedzīvotāju ir</w:t>
      </w:r>
      <w:r w:rsidR="0053365C" w:rsidRPr="00E25E8A">
        <w:t xml:space="preserve"> divas reizes lielāks</w:t>
      </w:r>
      <w:r w:rsidRPr="00E25E8A">
        <w:t xml:space="preserve"> nekā  citos novados, savukārt Rēzeknes un Ludzas novadā ir divas reizes mazāks. Dalīti savākto sadzīves atkritumu īpatsvars ir augstāks Krāslavas un Līvānu novados. Daugavpils</w:t>
      </w:r>
      <w:r w:rsidR="00F12D67" w:rsidRPr="00E25E8A">
        <w:t xml:space="preserve"> </w:t>
      </w:r>
      <w:r w:rsidRPr="00E25E8A">
        <w:t xml:space="preserve">valstspilsētā, </w:t>
      </w:r>
      <w:r w:rsidR="00412A6A" w:rsidRPr="00E25E8A">
        <w:t>Augšdaugavas</w:t>
      </w:r>
      <w:r w:rsidR="00F12D67" w:rsidRPr="00E25E8A">
        <w:t>, Rēzeknes</w:t>
      </w:r>
      <w:r w:rsidR="00412A6A" w:rsidRPr="00E25E8A">
        <w:t xml:space="preserve"> </w:t>
      </w:r>
      <w:r w:rsidRPr="00E25E8A">
        <w:t xml:space="preserve">un </w:t>
      </w:r>
      <w:r w:rsidR="00F12D67" w:rsidRPr="00E25E8A">
        <w:t>Varakļānu</w:t>
      </w:r>
      <w:r w:rsidRPr="00E25E8A">
        <w:t xml:space="preserve"> novadā dalīti savākto sadzīves atkritumu īpatsvars ir ļoti zems. </w:t>
      </w:r>
      <w:r w:rsidR="002E17F4" w:rsidRPr="00E25E8A">
        <w:t xml:space="preserve">Jāatzīmē, ka depozīta sistēmas ietvaros savāktais iepakojums veido 3  % no kopējā sadzīves atkritumu apjoma. </w:t>
      </w:r>
    </w:p>
    <w:p w14:paraId="6512E1F8" w14:textId="3F673DF7" w:rsidR="002E17F4" w:rsidRPr="00E25E8A" w:rsidRDefault="002E17F4" w:rsidP="002E17F4">
      <w:r w:rsidRPr="00E25E8A">
        <w:t xml:space="preserve">Atsevišķi analizējot izlietotā iepakojuma depozīta sistēmas darbības rezultātus secināms, ka sistēma sniedz vērā ņemamu ieguldījumu pārstrādei un atkārtotai izmantošanai nododamo atkritumu daudzuma palielināšanā, 2022. gadā kopējais depozīta sistēmas ietvaros savāktais izlietotā iepakojuma apjoms bija </w:t>
      </w:r>
      <w:r w:rsidR="00BA3953" w:rsidRPr="00E25E8A">
        <w:t>2</w:t>
      </w:r>
      <w:r w:rsidRPr="00E25E8A">
        <w:t>,</w:t>
      </w:r>
      <w:r w:rsidR="00BA3953" w:rsidRPr="00E25E8A">
        <w:t>495</w:t>
      </w:r>
      <w:r w:rsidRPr="00E25E8A">
        <w:t xml:space="preserve"> tūkst. tonnas, skat. tabulu (</w:t>
      </w:r>
      <w:r w:rsidRPr="00E25E8A">
        <w:fldChar w:fldCharType="begin"/>
      </w:r>
      <w:r w:rsidRPr="00E25E8A">
        <w:instrText xml:space="preserve"> REF _Ref153549701 \h </w:instrText>
      </w:r>
      <w:r w:rsidR="006C0688" w:rsidRPr="00E25E8A">
        <w:instrText xml:space="preserve"> \* MERGEFORMAT </w:instrText>
      </w:r>
      <w:r w:rsidRPr="00E25E8A">
        <w:fldChar w:fldCharType="separate"/>
      </w:r>
      <w:r w:rsidR="005F34E0" w:rsidRPr="00E25E8A">
        <w:t xml:space="preserve">Tabula </w:t>
      </w:r>
      <w:r w:rsidR="005F34E0">
        <w:rPr>
          <w:noProof/>
        </w:rPr>
        <w:t>2</w:t>
      </w:r>
      <w:r w:rsidR="005F34E0" w:rsidRPr="00E25E8A">
        <w:rPr>
          <w:noProof/>
        </w:rPr>
        <w:noBreakHyphen/>
      </w:r>
      <w:r w:rsidR="005F34E0">
        <w:rPr>
          <w:noProof/>
        </w:rPr>
        <w:t>3</w:t>
      </w:r>
      <w:r w:rsidRPr="00E25E8A">
        <w:fldChar w:fldCharType="end"/>
      </w:r>
      <w:r w:rsidRPr="00E25E8A">
        <w:t>).</w:t>
      </w:r>
    </w:p>
    <w:p w14:paraId="2A369EC8" w14:textId="7E50820C" w:rsidR="002E17F4" w:rsidRPr="00E25E8A" w:rsidRDefault="002E17F4" w:rsidP="002E17F4">
      <w:pPr>
        <w:pStyle w:val="Caption"/>
        <w:keepNext/>
      </w:pPr>
      <w:bookmarkStart w:id="35" w:name="_Ref153549701"/>
      <w:r w:rsidRPr="00E25E8A">
        <w:lastRenderedPageBreak/>
        <w:t xml:space="preserve">Tabula </w:t>
      </w:r>
      <w:r w:rsidR="00442BE6" w:rsidRPr="00E25E8A">
        <w:fldChar w:fldCharType="begin"/>
      </w:r>
      <w:r w:rsidR="00442BE6" w:rsidRPr="00E25E8A">
        <w:instrText xml:space="preserve"> STYLEREF 1 \s </w:instrText>
      </w:r>
      <w:r w:rsidR="00442BE6" w:rsidRPr="00E25E8A">
        <w:fldChar w:fldCharType="separate"/>
      </w:r>
      <w:r w:rsidR="005F34E0">
        <w:rPr>
          <w:noProof/>
        </w:rPr>
        <w:t>2</w:t>
      </w:r>
      <w:r w:rsidR="00442BE6" w:rsidRPr="00E25E8A">
        <w:fldChar w:fldCharType="end"/>
      </w:r>
      <w:r w:rsidR="00442BE6" w:rsidRPr="00E25E8A">
        <w:noBreakHyphen/>
      </w:r>
      <w:r w:rsidR="00442BE6" w:rsidRPr="00E25E8A">
        <w:fldChar w:fldCharType="begin"/>
      </w:r>
      <w:r w:rsidR="00442BE6" w:rsidRPr="00E25E8A">
        <w:instrText xml:space="preserve"> SEQ Tabula \* ARABIC \s 1 </w:instrText>
      </w:r>
      <w:r w:rsidR="00442BE6" w:rsidRPr="00E25E8A">
        <w:fldChar w:fldCharType="separate"/>
      </w:r>
      <w:r w:rsidR="005F34E0">
        <w:rPr>
          <w:noProof/>
        </w:rPr>
        <w:t>3</w:t>
      </w:r>
      <w:r w:rsidR="00442BE6" w:rsidRPr="00E25E8A">
        <w:fldChar w:fldCharType="end"/>
      </w:r>
      <w:bookmarkEnd w:id="35"/>
      <w:r w:rsidRPr="00E25E8A">
        <w:t xml:space="preserve"> savāktais iepakojuma daudzums, 2022, tonnas</w:t>
      </w:r>
    </w:p>
    <w:tbl>
      <w:tblPr>
        <w:tblStyle w:val="ListTab3"/>
        <w:tblW w:w="0" w:type="auto"/>
        <w:tblLook w:val="04A0" w:firstRow="1" w:lastRow="0" w:firstColumn="1" w:lastColumn="0" w:noHBand="0" w:noVBand="1"/>
      </w:tblPr>
      <w:tblGrid>
        <w:gridCol w:w="1588"/>
        <w:gridCol w:w="1282"/>
        <w:gridCol w:w="1248"/>
        <w:gridCol w:w="1170"/>
        <w:gridCol w:w="1273"/>
        <w:gridCol w:w="1273"/>
        <w:gridCol w:w="1192"/>
      </w:tblGrid>
      <w:tr w:rsidR="002E17F4" w:rsidRPr="00E25E8A" w14:paraId="1B38DF9C" w14:textId="77777777" w:rsidTr="00BA3953">
        <w:trPr>
          <w:cnfStyle w:val="100000000000" w:firstRow="1" w:lastRow="0" w:firstColumn="0" w:lastColumn="0" w:oddVBand="0" w:evenVBand="0" w:oddHBand="0" w:evenHBand="0" w:firstRowFirstColumn="0" w:firstRowLastColumn="0" w:lastRowFirstColumn="0" w:lastRowLastColumn="0"/>
          <w:tblHeader/>
        </w:trPr>
        <w:tc>
          <w:tcPr>
            <w:tcW w:w="1588" w:type="dxa"/>
            <w:vMerge w:val="restart"/>
            <w:hideMark/>
          </w:tcPr>
          <w:p w14:paraId="769FA706" w14:textId="1B919943" w:rsidR="002E17F4" w:rsidRPr="00E25E8A" w:rsidRDefault="002E17F4" w:rsidP="002E17F4">
            <w:pPr>
              <w:widowControl w:val="0"/>
              <w:spacing w:line="240" w:lineRule="auto"/>
              <w:jc w:val="center"/>
              <w:rPr>
                <w:rFonts w:cstheme="minorHAnsi"/>
                <w:sz w:val="20"/>
                <w:lang w:val="lv-LV"/>
              </w:rPr>
            </w:pPr>
            <w:r w:rsidRPr="00E25E8A">
              <w:rPr>
                <w:rFonts w:cstheme="minorHAnsi"/>
                <w:sz w:val="20"/>
                <w:lang w:val="lv-LV"/>
              </w:rPr>
              <w:t>Pašvaldība</w:t>
            </w:r>
          </w:p>
        </w:tc>
        <w:tc>
          <w:tcPr>
            <w:tcW w:w="7438" w:type="dxa"/>
            <w:gridSpan w:val="6"/>
            <w:hideMark/>
          </w:tcPr>
          <w:p w14:paraId="65D799EC" w14:textId="3BB16D57" w:rsidR="002E17F4" w:rsidRPr="00E25E8A" w:rsidRDefault="002E17F4" w:rsidP="002E17F4">
            <w:pPr>
              <w:widowControl w:val="0"/>
              <w:spacing w:line="240" w:lineRule="auto"/>
              <w:jc w:val="center"/>
              <w:rPr>
                <w:rFonts w:cstheme="minorHAnsi"/>
                <w:sz w:val="20"/>
                <w:lang w:val="lv-LV"/>
              </w:rPr>
            </w:pPr>
            <w:r w:rsidRPr="00E25E8A">
              <w:rPr>
                <w:rFonts w:cstheme="minorHAnsi"/>
                <w:sz w:val="20"/>
                <w:lang w:val="lv-LV"/>
              </w:rPr>
              <w:t xml:space="preserve">Izlietotā iepakojuma veids </w:t>
            </w:r>
          </w:p>
        </w:tc>
      </w:tr>
      <w:tr w:rsidR="002E17F4" w:rsidRPr="00E25E8A" w14:paraId="5C2BDEC7" w14:textId="77777777" w:rsidTr="00BA3953">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6FE71439" w14:textId="77777777" w:rsidR="002E17F4" w:rsidRPr="00E25E8A" w:rsidRDefault="002E17F4" w:rsidP="002E17F4">
            <w:pPr>
              <w:spacing w:line="240" w:lineRule="auto"/>
              <w:jc w:val="left"/>
              <w:rPr>
                <w:rFonts w:cstheme="minorHAnsi"/>
                <w:sz w:val="20"/>
                <w:lang w:val="lv-LV"/>
              </w:rPr>
            </w:pPr>
          </w:p>
        </w:tc>
        <w:tc>
          <w:tcPr>
            <w:tcW w:w="1282" w:type="dxa"/>
            <w:hideMark/>
          </w:tcPr>
          <w:p w14:paraId="0EFFC386" w14:textId="3974D31A" w:rsidR="002E17F4" w:rsidRPr="00E25E8A" w:rsidRDefault="002E17F4" w:rsidP="002E17F4">
            <w:pPr>
              <w:widowControl w:val="0"/>
              <w:spacing w:line="240" w:lineRule="auto"/>
              <w:jc w:val="center"/>
              <w:rPr>
                <w:rFonts w:cstheme="minorHAnsi"/>
                <w:sz w:val="20"/>
                <w:lang w:val="lv-LV"/>
              </w:rPr>
            </w:pPr>
            <w:r w:rsidRPr="00E25E8A">
              <w:rPr>
                <w:rFonts w:cstheme="minorHAnsi"/>
                <w:sz w:val="20"/>
                <w:lang w:val="lv-LV"/>
              </w:rPr>
              <w:t xml:space="preserve">Alumīnijs </w:t>
            </w:r>
          </w:p>
        </w:tc>
        <w:tc>
          <w:tcPr>
            <w:tcW w:w="1248" w:type="dxa"/>
            <w:hideMark/>
          </w:tcPr>
          <w:p w14:paraId="04FCA60E" w14:textId="77777777" w:rsidR="002E17F4" w:rsidRPr="00E25E8A" w:rsidRDefault="002E17F4" w:rsidP="002E17F4">
            <w:pPr>
              <w:widowControl w:val="0"/>
              <w:spacing w:line="240" w:lineRule="auto"/>
              <w:jc w:val="center"/>
              <w:rPr>
                <w:rFonts w:cstheme="minorHAnsi"/>
                <w:sz w:val="20"/>
                <w:lang w:val="lv-LV"/>
              </w:rPr>
            </w:pPr>
            <w:r w:rsidRPr="00E25E8A">
              <w:rPr>
                <w:rFonts w:cstheme="minorHAnsi"/>
                <w:sz w:val="20"/>
                <w:lang w:val="lv-LV"/>
              </w:rPr>
              <w:t>Melnais metāls</w:t>
            </w:r>
          </w:p>
          <w:p w14:paraId="6B7B074E" w14:textId="6DD0A508" w:rsidR="002E17F4" w:rsidRPr="00E25E8A" w:rsidRDefault="002E17F4" w:rsidP="002E17F4">
            <w:pPr>
              <w:widowControl w:val="0"/>
              <w:spacing w:line="240" w:lineRule="auto"/>
              <w:jc w:val="center"/>
              <w:rPr>
                <w:rFonts w:cstheme="minorHAnsi"/>
                <w:sz w:val="20"/>
                <w:lang w:val="lv-LV"/>
              </w:rPr>
            </w:pPr>
          </w:p>
        </w:tc>
        <w:tc>
          <w:tcPr>
            <w:tcW w:w="1170" w:type="dxa"/>
            <w:hideMark/>
          </w:tcPr>
          <w:p w14:paraId="69D41938" w14:textId="77777777" w:rsidR="002E17F4" w:rsidRPr="00E25E8A" w:rsidRDefault="002E17F4" w:rsidP="002E17F4">
            <w:pPr>
              <w:widowControl w:val="0"/>
              <w:spacing w:line="240" w:lineRule="auto"/>
              <w:jc w:val="center"/>
              <w:rPr>
                <w:rFonts w:cstheme="minorHAnsi"/>
                <w:sz w:val="20"/>
                <w:lang w:val="lv-LV"/>
              </w:rPr>
            </w:pPr>
            <w:r w:rsidRPr="00E25E8A">
              <w:rPr>
                <w:rFonts w:cstheme="minorHAnsi"/>
                <w:sz w:val="20"/>
                <w:lang w:val="lv-LV"/>
              </w:rPr>
              <w:t>PET</w:t>
            </w:r>
          </w:p>
          <w:p w14:paraId="08D86A1D" w14:textId="43AE305A" w:rsidR="002E17F4" w:rsidRPr="00E25E8A" w:rsidRDefault="002E17F4" w:rsidP="002E17F4">
            <w:pPr>
              <w:widowControl w:val="0"/>
              <w:spacing w:line="240" w:lineRule="auto"/>
              <w:jc w:val="center"/>
              <w:rPr>
                <w:rFonts w:cstheme="minorHAnsi"/>
                <w:sz w:val="20"/>
                <w:lang w:val="lv-LV"/>
              </w:rPr>
            </w:pPr>
          </w:p>
        </w:tc>
        <w:tc>
          <w:tcPr>
            <w:tcW w:w="1273" w:type="dxa"/>
            <w:hideMark/>
          </w:tcPr>
          <w:p w14:paraId="716B9C2B" w14:textId="38D50F3A" w:rsidR="002E17F4" w:rsidRPr="00E25E8A" w:rsidRDefault="002E17F4" w:rsidP="002E17F4">
            <w:pPr>
              <w:widowControl w:val="0"/>
              <w:spacing w:line="240" w:lineRule="auto"/>
              <w:jc w:val="center"/>
              <w:rPr>
                <w:rFonts w:cstheme="minorHAnsi"/>
                <w:sz w:val="20"/>
                <w:lang w:val="lv-LV"/>
              </w:rPr>
            </w:pPr>
            <w:r w:rsidRPr="00E25E8A">
              <w:rPr>
                <w:rFonts w:cstheme="minorHAnsi"/>
                <w:sz w:val="20"/>
                <w:lang w:val="lv-LV"/>
              </w:rPr>
              <w:t xml:space="preserve">Stikls -atkārtoti lietojams </w:t>
            </w:r>
          </w:p>
        </w:tc>
        <w:tc>
          <w:tcPr>
            <w:tcW w:w="1273" w:type="dxa"/>
            <w:hideMark/>
          </w:tcPr>
          <w:p w14:paraId="48532252" w14:textId="77A8377D" w:rsidR="002E17F4" w:rsidRPr="00E25E8A" w:rsidRDefault="002E17F4" w:rsidP="002E17F4">
            <w:pPr>
              <w:widowControl w:val="0"/>
              <w:spacing w:line="240" w:lineRule="auto"/>
              <w:jc w:val="center"/>
              <w:rPr>
                <w:rFonts w:cstheme="minorHAnsi"/>
                <w:sz w:val="20"/>
                <w:lang w:val="lv-LV"/>
              </w:rPr>
            </w:pPr>
            <w:r w:rsidRPr="00E25E8A">
              <w:rPr>
                <w:rFonts w:cstheme="minorHAnsi"/>
                <w:sz w:val="20"/>
                <w:lang w:val="lv-LV"/>
              </w:rPr>
              <w:t xml:space="preserve">Stikls -vienreiz lietojams </w:t>
            </w:r>
          </w:p>
        </w:tc>
        <w:tc>
          <w:tcPr>
            <w:tcW w:w="1192" w:type="dxa"/>
            <w:hideMark/>
          </w:tcPr>
          <w:p w14:paraId="385871A4" w14:textId="77777777" w:rsidR="002E17F4" w:rsidRPr="00E25E8A" w:rsidRDefault="002E17F4" w:rsidP="002E17F4">
            <w:pPr>
              <w:widowControl w:val="0"/>
              <w:spacing w:line="240" w:lineRule="auto"/>
              <w:jc w:val="center"/>
              <w:rPr>
                <w:rFonts w:cstheme="minorHAnsi"/>
                <w:sz w:val="20"/>
                <w:lang w:val="lv-LV"/>
              </w:rPr>
            </w:pPr>
            <w:r w:rsidRPr="00E25E8A">
              <w:rPr>
                <w:rFonts w:cstheme="minorHAnsi"/>
                <w:sz w:val="20"/>
                <w:lang w:val="lv-LV"/>
              </w:rPr>
              <w:t>Kopā</w:t>
            </w:r>
          </w:p>
          <w:p w14:paraId="340C6FDA" w14:textId="79D5312C" w:rsidR="002E17F4" w:rsidRPr="00E25E8A" w:rsidRDefault="002E17F4" w:rsidP="002E17F4">
            <w:pPr>
              <w:widowControl w:val="0"/>
              <w:spacing w:line="240" w:lineRule="auto"/>
              <w:jc w:val="center"/>
              <w:rPr>
                <w:rFonts w:cstheme="minorHAnsi"/>
                <w:sz w:val="20"/>
                <w:lang w:val="lv-LV"/>
              </w:rPr>
            </w:pPr>
          </w:p>
        </w:tc>
      </w:tr>
      <w:tr w:rsidR="00BA3953" w:rsidRPr="00E25E8A" w14:paraId="26B1E3D6" w14:textId="77777777" w:rsidTr="00BA3953">
        <w:tc>
          <w:tcPr>
            <w:tcW w:w="1588" w:type="dxa"/>
            <w:hideMark/>
          </w:tcPr>
          <w:p w14:paraId="1A0E574E" w14:textId="77777777" w:rsidR="00BA3953" w:rsidRPr="00E25E8A" w:rsidRDefault="00BA3953" w:rsidP="00BA3953">
            <w:pPr>
              <w:widowControl w:val="0"/>
              <w:spacing w:line="240" w:lineRule="auto"/>
              <w:jc w:val="left"/>
              <w:rPr>
                <w:rFonts w:cstheme="minorHAnsi"/>
                <w:sz w:val="20"/>
                <w:lang w:val="lv-LV"/>
              </w:rPr>
            </w:pPr>
            <w:r w:rsidRPr="00E25E8A">
              <w:rPr>
                <w:rFonts w:cstheme="minorHAnsi"/>
                <w:sz w:val="20"/>
                <w:lang w:val="lv-LV"/>
              </w:rPr>
              <w:t>Daugavpils valstspilsēta</w:t>
            </w:r>
          </w:p>
        </w:tc>
        <w:tc>
          <w:tcPr>
            <w:tcW w:w="1282" w:type="dxa"/>
            <w:hideMark/>
          </w:tcPr>
          <w:p w14:paraId="33380B1A" w14:textId="663FAA0F"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44.48</w:t>
            </w:r>
          </w:p>
        </w:tc>
        <w:tc>
          <w:tcPr>
            <w:tcW w:w="1248" w:type="dxa"/>
            <w:hideMark/>
          </w:tcPr>
          <w:p w14:paraId="080EAE07" w14:textId="59651A8F"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0.37</w:t>
            </w:r>
          </w:p>
        </w:tc>
        <w:tc>
          <w:tcPr>
            <w:tcW w:w="1170" w:type="dxa"/>
            <w:hideMark/>
          </w:tcPr>
          <w:p w14:paraId="36370442" w14:textId="4799CD9B"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149.65</w:t>
            </w:r>
          </w:p>
        </w:tc>
        <w:tc>
          <w:tcPr>
            <w:tcW w:w="1273" w:type="dxa"/>
            <w:hideMark/>
          </w:tcPr>
          <w:p w14:paraId="77AB16EA" w14:textId="0AD8EA1E"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274.19</w:t>
            </w:r>
          </w:p>
        </w:tc>
        <w:tc>
          <w:tcPr>
            <w:tcW w:w="1273" w:type="dxa"/>
            <w:hideMark/>
          </w:tcPr>
          <w:p w14:paraId="799AFF06" w14:textId="3B512A23"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157.87</w:t>
            </w:r>
          </w:p>
        </w:tc>
        <w:tc>
          <w:tcPr>
            <w:tcW w:w="1192" w:type="dxa"/>
            <w:hideMark/>
          </w:tcPr>
          <w:p w14:paraId="4A36784C" w14:textId="72B0A5E5"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626.57</w:t>
            </w:r>
          </w:p>
        </w:tc>
      </w:tr>
      <w:tr w:rsidR="00BA3953" w:rsidRPr="00E25E8A" w14:paraId="142F36B7" w14:textId="77777777" w:rsidTr="00BA3953">
        <w:tc>
          <w:tcPr>
            <w:tcW w:w="1588" w:type="dxa"/>
            <w:hideMark/>
          </w:tcPr>
          <w:p w14:paraId="117E559F" w14:textId="77777777" w:rsidR="00BA3953" w:rsidRPr="00E25E8A" w:rsidRDefault="00BA3953" w:rsidP="00BA3953">
            <w:pPr>
              <w:widowControl w:val="0"/>
              <w:spacing w:line="240" w:lineRule="auto"/>
              <w:jc w:val="left"/>
              <w:rPr>
                <w:rFonts w:cstheme="minorHAnsi"/>
                <w:sz w:val="20"/>
                <w:lang w:val="lv-LV"/>
              </w:rPr>
            </w:pPr>
            <w:r w:rsidRPr="00E25E8A">
              <w:rPr>
                <w:rFonts w:cstheme="minorHAnsi"/>
                <w:sz w:val="20"/>
                <w:lang w:val="lv-LV"/>
              </w:rPr>
              <w:t>Rēzeknes valstspilsēta</w:t>
            </w:r>
          </w:p>
        </w:tc>
        <w:tc>
          <w:tcPr>
            <w:tcW w:w="1282" w:type="dxa"/>
            <w:hideMark/>
          </w:tcPr>
          <w:p w14:paraId="36A7762D" w14:textId="138166AF"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19.42</w:t>
            </w:r>
          </w:p>
        </w:tc>
        <w:tc>
          <w:tcPr>
            <w:tcW w:w="1248" w:type="dxa"/>
            <w:hideMark/>
          </w:tcPr>
          <w:p w14:paraId="516D65C7" w14:textId="30B58580"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0.23</w:t>
            </w:r>
          </w:p>
        </w:tc>
        <w:tc>
          <w:tcPr>
            <w:tcW w:w="1170" w:type="dxa"/>
            <w:hideMark/>
          </w:tcPr>
          <w:p w14:paraId="6CE65D6E" w14:textId="33CB6E78"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77.89</w:t>
            </w:r>
          </w:p>
        </w:tc>
        <w:tc>
          <w:tcPr>
            <w:tcW w:w="1273" w:type="dxa"/>
            <w:hideMark/>
          </w:tcPr>
          <w:p w14:paraId="5C9B3281" w14:textId="72E75523"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158.09</w:t>
            </w:r>
          </w:p>
        </w:tc>
        <w:tc>
          <w:tcPr>
            <w:tcW w:w="1273" w:type="dxa"/>
            <w:hideMark/>
          </w:tcPr>
          <w:p w14:paraId="48ED6E48" w14:textId="0EA73751"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59.52</w:t>
            </w:r>
          </w:p>
        </w:tc>
        <w:tc>
          <w:tcPr>
            <w:tcW w:w="1192" w:type="dxa"/>
            <w:hideMark/>
          </w:tcPr>
          <w:p w14:paraId="57AC9DD1" w14:textId="2126395C"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315.14</w:t>
            </w:r>
          </w:p>
        </w:tc>
      </w:tr>
      <w:tr w:rsidR="00BA3953" w:rsidRPr="00E25E8A" w14:paraId="50DAC4B5" w14:textId="77777777" w:rsidTr="00BA3953">
        <w:tc>
          <w:tcPr>
            <w:tcW w:w="1588" w:type="dxa"/>
            <w:hideMark/>
          </w:tcPr>
          <w:p w14:paraId="7252D182" w14:textId="77777777" w:rsidR="00BA3953" w:rsidRPr="00E25E8A" w:rsidRDefault="00BA3953" w:rsidP="00BA3953">
            <w:pPr>
              <w:widowControl w:val="0"/>
              <w:spacing w:line="240" w:lineRule="auto"/>
              <w:jc w:val="left"/>
              <w:rPr>
                <w:rFonts w:cstheme="minorHAnsi"/>
                <w:sz w:val="20"/>
                <w:lang w:val="lv-LV"/>
              </w:rPr>
            </w:pPr>
            <w:r w:rsidRPr="00E25E8A">
              <w:rPr>
                <w:rFonts w:cstheme="minorHAnsi"/>
                <w:sz w:val="20"/>
                <w:lang w:val="lv-LV"/>
              </w:rPr>
              <w:t>Aizkraukles</w:t>
            </w:r>
          </w:p>
        </w:tc>
        <w:tc>
          <w:tcPr>
            <w:tcW w:w="1282" w:type="dxa"/>
            <w:hideMark/>
          </w:tcPr>
          <w:p w14:paraId="6E3C6FEB" w14:textId="2A0BA22F"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16.26</w:t>
            </w:r>
          </w:p>
        </w:tc>
        <w:tc>
          <w:tcPr>
            <w:tcW w:w="1248" w:type="dxa"/>
            <w:hideMark/>
          </w:tcPr>
          <w:p w14:paraId="1F9E88C7" w14:textId="592F7485"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0.05</w:t>
            </w:r>
          </w:p>
        </w:tc>
        <w:tc>
          <w:tcPr>
            <w:tcW w:w="1170" w:type="dxa"/>
            <w:hideMark/>
          </w:tcPr>
          <w:p w14:paraId="1FF1FE41" w14:textId="70E4916E"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62.75</w:t>
            </w:r>
          </w:p>
        </w:tc>
        <w:tc>
          <w:tcPr>
            <w:tcW w:w="1273" w:type="dxa"/>
            <w:hideMark/>
          </w:tcPr>
          <w:p w14:paraId="21B3D3CA" w14:textId="6546F25A"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203.67</w:t>
            </w:r>
          </w:p>
        </w:tc>
        <w:tc>
          <w:tcPr>
            <w:tcW w:w="1273" w:type="dxa"/>
            <w:hideMark/>
          </w:tcPr>
          <w:p w14:paraId="0AD0AD80" w14:textId="53750FAB"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45.75</w:t>
            </w:r>
          </w:p>
        </w:tc>
        <w:tc>
          <w:tcPr>
            <w:tcW w:w="1192" w:type="dxa"/>
            <w:hideMark/>
          </w:tcPr>
          <w:p w14:paraId="029CB50F" w14:textId="53CC97A4"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328.48</w:t>
            </w:r>
          </w:p>
        </w:tc>
      </w:tr>
      <w:tr w:rsidR="00BA3953" w:rsidRPr="00E25E8A" w14:paraId="7AF6669B" w14:textId="77777777" w:rsidTr="00BA3953">
        <w:tc>
          <w:tcPr>
            <w:tcW w:w="1588" w:type="dxa"/>
            <w:hideMark/>
          </w:tcPr>
          <w:p w14:paraId="73B93FCD" w14:textId="77777777" w:rsidR="00BA3953" w:rsidRPr="00E25E8A" w:rsidRDefault="00BA3953" w:rsidP="00BA3953">
            <w:pPr>
              <w:widowControl w:val="0"/>
              <w:spacing w:line="240" w:lineRule="auto"/>
              <w:jc w:val="left"/>
              <w:rPr>
                <w:rFonts w:cstheme="minorHAnsi"/>
                <w:color w:val="000000"/>
                <w:sz w:val="20"/>
                <w:lang w:val="lv-LV"/>
              </w:rPr>
            </w:pPr>
            <w:r w:rsidRPr="00E25E8A">
              <w:rPr>
                <w:rFonts w:cstheme="minorHAnsi"/>
                <w:sz w:val="20"/>
                <w:lang w:val="lv-LV"/>
              </w:rPr>
              <w:t>Augšdaugavas</w:t>
            </w:r>
          </w:p>
        </w:tc>
        <w:tc>
          <w:tcPr>
            <w:tcW w:w="1282" w:type="dxa"/>
            <w:hideMark/>
          </w:tcPr>
          <w:p w14:paraId="24D18978" w14:textId="05490AD3"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4.75</w:t>
            </w:r>
          </w:p>
        </w:tc>
        <w:tc>
          <w:tcPr>
            <w:tcW w:w="1248" w:type="dxa"/>
            <w:hideMark/>
          </w:tcPr>
          <w:p w14:paraId="15938CF3" w14:textId="164EF075"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0.02</w:t>
            </w:r>
          </w:p>
        </w:tc>
        <w:tc>
          <w:tcPr>
            <w:tcW w:w="1170" w:type="dxa"/>
            <w:hideMark/>
          </w:tcPr>
          <w:p w14:paraId="5892FD46" w14:textId="4EC97A75"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19.44</w:t>
            </w:r>
          </w:p>
        </w:tc>
        <w:tc>
          <w:tcPr>
            <w:tcW w:w="1273" w:type="dxa"/>
            <w:hideMark/>
          </w:tcPr>
          <w:p w14:paraId="1A0B4CB6" w14:textId="183A6DEC"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37.22</w:t>
            </w:r>
          </w:p>
        </w:tc>
        <w:tc>
          <w:tcPr>
            <w:tcW w:w="1273" w:type="dxa"/>
            <w:hideMark/>
          </w:tcPr>
          <w:p w14:paraId="3E8A9345" w14:textId="18A07458"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11.73</w:t>
            </w:r>
          </w:p>
        </w:tc>
        <w:tc>
          <w:tcPr>
            <w:tcW w:w="1192" w:type="dxa"/>
            <w:hideMark/>
          </w:tcPr>
          <w:p w14:paraId="65409DE6" w14:textId="25C1D077"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73.16</w:t>
            </w:r>
          </w:p>
        </w:tc>
      </w:tr>
      <w:tr w:rsidR="00BA3953" w:rsidRPr="00E25E8A" w14:paraId="4596E725" w14:textId="77777777" w:rsidTr="00BA3953">
        <w:tc>
          <w:tcPr>
            <w:tcW w:w="1588" w:type="dxa"/>
            <w:hideMark/>
          </w:tcPr>
          <w:p w14:paraId="59CB3148" w14:textId="77777777" w:rsidR="00BA3953" w:rsidRPr="00E25E8A" w:rsidRDefault="00BA3953" w:rsidP="00BA3953">
            <w:pPr>
              <w:widowControl w:val="0"/>
              <w:spacing w:line="240" w:lineRule="auto"/>
              <w:jc w:val="left"/>
              <w:rPr>
                <w:rFonts w:cstheme="minorHAnsi"/>
                <w:color w:val="000000"/>
                <w:sz w:val="20"/>
                <w:lang w:val="lv-LV"/>
              </w:rPr>
            </w:pPr>
            <w:r w:rsidRPr="00E25E8A">
              <w:rPr>
                <w:rFonts w:cstheme="minorHAnsi"/>
                <w:sz w:val="20"/>
                <w:lang w:val="lv-LV"/>
              </w:rPr>
              <w:t>Jēkabpils</w:t>
            </w:r>
          </w:p>
        </w:tc>
        <w:tc>
          <w:tcPr>
            <w:tcW w:w="1282" w:type="dxa"/>
            <w:hideMark/>
          </w:tcPr>
          <w:p w14:paraId="632E836D" w14:textId="6981E58B"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21.92</w:t>
            </w:r>
          </w:p>
        </w:tc>
        <w:tc>
          <w:tcPr>
            <w:tcW w:w="1248" w:type="dxa"/>
            <w:hideMark/>
          </w:tcPr>
          <w:p w14:paraId="0A74D87F" w14:textId="129E8539"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0.23</w:t>
            </w:r>
          </w:p>
        </w:tc>
        <w:tc>
          <w:tcPr>
            <w:tcW w:w="1170" w:type="dxa"/>
            <w:hideMark/>
          </w:tcPr>
          <w:p w14:paraId="3FA24931" w14:textId="79F497C3"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77.20</w:t>
            </w:r>
          </w:p>
        </w:tc>
        <w:tc>
          <w:tcPr>
            <w:tcW w:w="1273" w:type="dxa"/>
            <w:hideMark/>
          </w:tcPr>
          <w:p w14:paraId="4FDEBA76" w14:textId="395B5306"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221.10</w:t>
            </w:r>
          </w:p>
        </w:tc>
        <w:tc>
          <w:tcPr>
            <w:tcW w:w="1273" w:type="dxa"/>
            <w:hideMark/>
          </w:tcPr>
          <w:p w14:paraId="2EA41CA8" w14:textId="58B03D35"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56.84</w:t>
            </w:r>
          </w:p>
        </w:tc>
        <w:tc>
          <w:tcPr>
            <w:tcW w:w="1192" w:type="dxa"/>
            <w:hideMark/>
          </w:tcPr>
          <w:p w14:paraId="68EC2010" w14:textId="4B204345"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377.30</w:t>
            </w:r>
          </w:p>
        </w:tc>
      </w:tr>
      <w:tr w:rsidR="00BA3953" w:rsidRPr="00E25E8A" w14:paraId="7CFB183B" w14:textId="77777777" w:rsidTr="00BA3953">
        <w:tc>
          <w:tcPr>
            <w:tcW w:w="1588" w:type="dxa"/>
            <w:hideMark/>
          </w:tcPr>
          <w:p w14:paraId="492E4E68" w14:textId="77777777" w:rsidR="00BA3953" w:rsidRPr="00E25E8A" w:rsidRDefault="00BA3953" w:rsidP="00BA3953">
            <w:pPr>
              <w:widowControl w:val="0"/>
              <w:spacing w:line="240" w:lineRule="auto"/>
              <w:jc w:val="left"/>
              <w:rPr>
                <w:rFonts w:cstheme="minorHAnsi"/>
                <w:color w:val="000000"/>
                <w:sz w:val="20"/>
                <w:lang w:val="lv-LV"/>
              </w:rPr>
            </w:pPr>
            <w:r w:rsidRPr="00E25E8A">
              <w:rPr>
                <w:rFonts w:cstheme="minorHAnsi"/>
                <w:sz w:val="20"/>
                <w:lang w:val="lv-LV"/>
              </w:rPr>
              <w:t>Krāslavas</w:t>
            </w:r>
          </w:p>
        </w:tc>
        <w:tc>
          <w:tcPr>
            <w:tcW w:w="1282" w:type="dxa"/>
            <w:hideMark/>
          </w:tcPr>
          <w:p w14:paraId="1082CF11" w14:textId="2D17B182"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6.84</w:t>
            </w:r>
          </w:p>
        </w:tc>
        <w:tc>
          <w:tcPr>
            <w:tcW w:w="1248" w:type="dxa"/>
            <w:hideMark/>
          </w:tcPr>
          <w:p w14:paraId="054E6624" w14:textId="3532092E"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0.02</w:t>
            </w:r>
          </w:p>
        </w:tc>
        <w:tc>
          <w:tcPr>
            <w:tcW w:w="1170" w:type="dxa"/>
            <w:hideMark/>
          </w:tcPr>
          <w:p w14:paraId="2BB137F0" w14:textId="47E3BE43"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28.95</w:t>
            </w:r>
          </w:p>
        </w:tc>
        <w:tc>
          <w:tcPr>
            <w:tcW w:w="1273" w:type="dxa"/>
            <w:hideMark/>
          </w:tcPr>
          <w:p w14:paraId="48BBC941" w14:textId="31218390"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55.70</w:t>
            </w:r>
          </w:p>
        </w:tc>
        <w:tc>
          <w:tcPr>
            <w:tcW w:w="1273" w:type="dxa"/>
            <w:hideMark/>
          </w:tcPr>
          <w:p w14:paraId="67249EFF" w14:textId="1F2C2F25"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18.47</w:t>
            </w:r>
          </w:p>
        </w:tc>
        <w:tc>
          <w:tcPr>
            <w:tcW w:w="1192" w:type="dxa"/>
            <w:hideMark/>
          </w:tcPr>
          <w:p w14:paraId="02F49B6B" w14:textId="54537D66"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109.98</w:t>
            </w:r>
          </w:p>
        </w:tc>
      </w:tr>
      <w:tr w:rsidR="00BA3953" w:rsidRPr="00E25E8A" w14:paraId="05D29433" w14:textId="77777777" w:rsidTr="00BA3953">
        <w:tc>
          <w:tcPr>
            <w:tcW w:w="1588" w:type="dxa"/>
            <w:hideMark/>
          </w:tcPr>
          <w:p w14:paraId="47DD90C3" w14:textId="77777777" w:rsidR="00BA3953" w:rsidRPr="00E25E8A" w:rsidRDefault="00BA3953" w:rsidP="00BA3953">
            <w:pPr>
              <w:widowControl w:val="0"/>
              <w:spacing w:line="240" w:lineRule="auto"/>
              <w:jc w:val="left"/>
              <w:rPr>
                <w:rFonts w:cstheme="minorHAnsi"/>
                <w:color w:val="000000"/>
                <w:sz w:val="20"/>
                <w:lang w:val="lv-LV"/>
              </w:rPr>
            </w:pPr>
            <w:r w:rsidRPr="00E25E8A">
              <w:rPr>
                <w:rFonts w:cstheme="minorHAnsi"/>
                <w:sz w:val="20"/>
                <w:lang w:val="lv-LV"/>
              </w:rPr>
              <w:t>Līvānu</w:t>
            </w:r>
          </w:p>
        </w:tc>
        <w:tc>
          <w:tcPr>
            <w:tcW w:w="1282" w:type="dxa"/>
            <w:hideMark/>
          </w:tcPr>
          <w:p w14:paraId="1A076707" w14:textId="3CEDA601"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4.38</w:t>
            </w:r>
          </w:p>
        </w:tc>
        <w:tc>
          <w:tcPr>
            <w:tcW w:w="1248" w:type="dxa"/>
            <w:hideMark/>
          </w:tcPr>
          <w:p w14:paraId="29083762" w14:textId="7DA5D895"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0.01</w:t>
            </w:r>
          </w:p>
        </w:tc>
        <w:tc>
          <w:tcPr>
            <w:tcW w:w="1170" w:type="dxa"/>
            <w:hideMark/>
          </w:tcPr>
          <w:p w14:paraId="3B417B26" w14:textId="729D4713"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19.95</w:t>
            </w:r>
          </w:p>
        </w:tc>
        <w:tc>
          <w:tcPr>
            <w:tcW w:w="1273" w:type="dxa"/>
            <w:hideMark/>
          </w:tcPr>
          <w:p w14:paraId="5A1E44C2" w14:textId="5CCE1EB1"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49.02</w:t>
            </w:r>
          </w:p>
        </w:tc>
        <w:tc>
          <w:tcPr>
            <w:tcW w:w="1273" w:type="dxa"/>
            <w:hideMark/>
          </w:tcPr>
          <w:p w14:paraId="5640AC27" w14:textId="3DC3B76E"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13.90</w:t>
            </w:r>
          </w:p>
        </w:tc>
        <w:tc>
          <w:tcPr>
            <w:tcW w:w="1192" w:type="dxa"/>
            <w:hideMark/>
          </w:tcPr>
          <w:p w14:paraId="0A1940AB" w14:textId="54C6FF30"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87.27</w:t>
            </w:r>
          </w:p>
        </w:tc>
      </w:tr>
      <w:tr w:rsidR="00BA3953" w:rsidRPr="00E25E8A" w14:paraId="2D21F84E" w14:textId="77777777" w:rsidTr="00BA3953">
        <w:tc>
          <w:tcPr>
            <w:tcW w:w="1588" w:type="dxa"/>
            <w:hideMark/>
          </w:tcPr>
          <w:p w14:paraId="7A8C2537" w14:textId="77777777" w:rsidR="00BA3953" w:rsidRPr="00E25E8A" w:rsidRDefault="00BA3953" w:rsidP="00BA3953">
            <w:pPr>
              <w:widowControl w:val="0"/>
              <w:spacing w:line="240" w:lineRule="auto"/>
              <w:jc w:val="left"/>
              <w:rPr>
                <w:rFonts w:cstheme="minorHAnsi"/>
                <w:color w:val="000000"/>
                <w:sz w:val="20"/>
                <w:lang w:val="lv-LV"/>
              </w:rPr>
            </w:pPr>
            <w:r w:rsidRPr="00E25E8A">
              <w:rPr>
                <w:rFonts w:cstheme="minorHAnsi"/>
                <w:sz w:val="20"/>
                <w:lang w:val="lv-LV"/>
              </w:rPr>
              <w:t>Ludzas</w:t>
            </w:r>
          </w:p>
        </w:tc>
        <w:tc>
          <w:tcPr>
            <w:tcW w:w="1282" w:type="dxa"/>
            <w:hideMark/>
          </w:tcPr>
          <w:p w14:paraId="6D7CB420" w14:textId="27883FB3"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6.90</w:t>
            </w:r>
          </w:p>
        </w:tc>
        <w:tc>
          <w:tcPr>
            <w:tcW w:w="1248" w:type="dxa"/>
            <w:hideMark/>
          </w:tcPr>
          <w:p w14:paraId="64172749" w14:textId="79187D4E"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0.02</w:t>
            </w:r>
          </w:p>
        </w:tc>
        <w:tc>
          <w:tcPr>
            <w:tcW w:w="1170" w:type="dxa"/>
            <w:hideMark/>
          </w:tcPr>
          <w:p w14:paraId="674AF881" w14:textId="09B98981"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31.91</w:t>
            </w:r>
          </w:p>
        </w:tc>
        <w:tc>
          <w:tcPr>
            <w:tcW w:w="1273" w:type="dxa"/>
            <w:hideMark/>
          </w:tcPr>
          <w:p w14:paraId="422C56AA" w14:textId="091D8709"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56.78</w:t>
            </w:r>
          </w:p>
        </w:tc>
        <w:tc>
          <w:tcPr>
            <w:tcW w:w="1273" w:type="dxa"/>
            <w:hideMark/>
          </w:tcPr>
          <w:p w14:paraId="3A057D84" w14:textId="3064C8E6"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21.43</w:t>
            </w:r>
          </w:p>
        </w:tc>
        <w:tc>
          <w:tcPr>
            <w:tcW w:w="1192" w:type="dxa"/>
            <w:hideMark/>
          </w:tcPr>
          <w:p w14:paraId="7FAD0EE9" w14:textId="1FC80D1E"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117.04</w:t>
            </w:r>
          </w:p>
        </w:tc>
      </w:tr>
      <w:tr w:rsidR="00BA3953" w:rsidRPr="00E25E8A" w14:paraId="0546BCDF" w14:textId="77777777" w:rsidTr="00BA3953">
        <w:tc>
          <w:tcPr>
            <w:tcW w:w="1588" w:type="dxa"/>
            <w:hideMark/>
          </w:tcPr>
          <w:p w14:paraId="0B3FA553" w14:textId="77777777" w:rsidR="00BA3953" w:rsidRPr="00E25E8A" w:rsidRDefault="00BA3953" w:rsidP="00BA3953">
            <w:pPr>
              <w:widowControl w:val="0"/>
              <w:spacing w:line="240" w:lineRule="auto"/>
              <w:jc w:val="left"/>
              <w:rPr>
                <w:rFonts w:cstheme="minorHAnsi"/>
                <w:color w:val="000000"/>
                <w:sz w:val="20"/>
                <w:lang w:val="lv-LV"/>
              </w:rPr>
            </w:pPr>
            <w:r w:rsidRPr="00E25E8A">
              <w:rPr>
                <w:rFonts w:cstheme="minorHAnsi"/>
                <w:sz w:val="20"/>
                <w:lang w:val="lv-LV"/>
              </w:rPr>
              <w:t>Madonas</w:t>
            </w:r>
          </w:p>
        </w:tc>
        <w:tc>
          <w:tcPr>
            <w:tcW w:w="1282" w:type="dxa"/>
            <w:hideMark/>
          </w:tcPr>
          <w:p w14:paraId="23B62497" w14:textId="5709ECB1"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13.96</w:t>
            </w:r>
          </w:p>
        </w:tc>
        <w:tc>
          <w:tcPr>
            <w:tcW w:w="1248" w:type="dxa"/>
            <w:hideMark/>
          </w:tcPr>
          <w:p w14:paraId="1DA67A9E" w14:textId="10586F3A"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0.03</w:t>
            </w:r>
          </w:p>
        </w:tc>
        <w:tc>
          <w:tcPr>
            <w:tcW w:w="1170" w:type="dxa"/>
            <w:hideMark/>
          </w:tcPr>
          <w:p w14:paraId="16BAB700" w14:textId="0DCB36ED"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51.84</w:t>
            </w:r>
          </w:p>
        </w:tc>
        <w:tc>
          <w:tcPr>
            <w:tcW w:w="1273" w:type="dxa"/>
            <w:hideMark/>
          </w:tcPr>
          <w:p w14:paraId="140B25F0" w14:textId="47EBE935"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161.62</w:t>
            </w:r>
          </w:p>
        </w:tc>
        <w:tc>
          <w:tcPr>
            <w:tcW w:w="1273" w:type="dxa"/>
            <w:hideMark/>
          </w:tcPr>
          <w:p w14:paraId="0ABB1EBD" w14:textId="7F7297BE"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35.77</w:t>
            </w:r>
          </w:p>
        </w:tc>
        <w:tc>
          <w:tcPr>
            <w:tcW w:w="1192" w:type="dxa"/>
            <w:hideMark/>
          </w:tcPr>
          <w:p w14:paraId="4796F521" w14:textId="76B50E30"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263.22</w:t>
            </w:r>
          </w:p>
        </w:tc>
      </w:tr>
      <w:tr w:rsidR="00BA3953" w:rsidRPr="00E25E8A" w14:paraId="1F6E1A30" w14:textId="77777777" w:rsidTr="00BA3953">
        <w:tc>
          <w:tcPr>
            <w:tcW w:w="1588" w:type="dxa"/>
            <w:hideMark/>
          </w:tcPr>
          <w:p w14:paraId="05C86E3D" w14:textId="77777777" w:rsidR="00BA3953" w:rsidRPr="00E25E8A" w:rsidRDefault="00BA3953" w:rsidP="00BA3953">
            <w:pPr>
              <w:widowControl w:val="0"/>
              <w:spacing w:line="240" w:lineRule="auto"/>
              <w:jc w:val="left"/>
              <w:rPr>
                <w:rFonts w:cstheme="minorHAnsi"/>
                <w:color w:val="000000"/>
                <w:sz w:val="20"/>
                <w:lang w:val="lv-LV"/>
              </w:rPr>
            </w:pPr>
            <w:r w:rsidRPr="00E25E8A">
              <w:rPr>
                <w:rFonts w:cstheme="minorHAnsi"/>
                <w:sz w:val="20"/>
                <w:lang w:val="lv-LV"/>
              </w:rPr>
              <w:t>Preiļu</w:t>
            </w:r>
          </w:p>
        </w:tc>
        <w:tc>
          <w:tcPr>
            <w:tcW w:w="1282" w:type="dxa"/>
            <w:hideMark/>
          </w:tcPr>
          <w:p w14:paraId="7539C89D" w14:textId="414ADB65"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6.14</w:t>
            </w:r>
          </w:p>
        </w:tc>
        <w:tc>
          <w:tcPr>
            <w:tcW w:w="1248" w:type="dxa"/>
            <w:hideMark/>
          </w:tcPr>
          <w:p w14:paraId="44D2208D" w14:textId="052EF45A"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0.02</w:t>
            </w:r>
          </w:p>
        </w:tc>
        <w:tc>
          <w:tcPr>
            <w:tcW w:w="1170" w:type="dxa"/>
            <w:hideMark/>
          </w:tcPr>
          <w:p w14:paraId="4C37A241" w14:textId="21590F65"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27.68</w:t>
            </w:r>
          </w:p>
        </w:tc>
        <w:tc>
          <w:tcPr>
            <w:tcW w:w="1273" w:type="dxa"/>
            <w:hideMark/>
          </w:tcPr>
          <w:p w14:paraId="0D587A13" w14:textId="3AD90FE8"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67.64</w:t>
            </w:r>
          </w:p>
        </w:tc>
        <w:tc>
          <w:tcPr>
            <w:tcW w:w="1273" w:type="dxa"/>
            <w:hideMark/>
          </w:tcPr>
          <w:p w14:paraId="164FD1F1" w14:textId="33379997"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16.92</w:t>
            </w:r>
          </w:p>
        </w:tc>
        <w:tc>
          <w:tcPr>
            <w:tcW w:w="1192" w:type="dxa"/>
            <w:hideMark/>
          </w:tcPr>
          <w:p w14:paraId="0F35D662" w14:textId="2147D96E"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118.40</w:t>
            </w:r>
          </w:p>
        </w:tc>
      </w:tr>
      <w:tr w:rsidR="00BA3953" w:rsidRPr="00E25E8A" w14:paraId="30DD25E0" w14:textId="77777777" w:rsidTr="00BA3953">
        <w:tc>
          <w:tcPr>
            <w:tcW w:w="1588" w:type="dxa"/>
            <w:hideMark/>
          </w:tcPr>
          <w:p w14:paraId="5DEF59D5" w14:textId="77777777" w:rsidR="00BA3953" w:rsidRPr="00E25E8A" w:rsidRDefault="00BA3953" w:rsidP="00BA3953">
            <w:pPr>
              <w:widowControl w:val="0"/>
              <w:spacing w:line="240" w:lineRule="auto"/>
              <w:jc w:val="left"/>
              <w:rPr>
                <w:rFonts w:cstheme="minorHAnsi"/>
                <w:color w:val="000000"/>
                <w:sz w:val="20"/>
                <w:lang w:val="lv-LV"/>
              </w:rPr>
            </w:pPr>
            <w:r w:rsidRPr="00E25E8A">
              <w:rPr>
                <w:rFonts w:cstheme="minorHAnsi"/>
                <w:sz w:val="20"/>
                <w:lang w:val="lv-LV"/>
              </w:rPr>
              <w:t>Rēzeknes</w:t>
            </w:r>
          </w:p>
        </w:tc>
        <w:tc>
          <w:tcPr>
            <w:tcW w:w="1282" w:type="dxa"/>
            <w:hideMark/>
          </w:tcPr>
          <w:p w14:paraId="42563BA3" w14:textId="5EF97B38"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3.49</w:t>
            </w:r>
          </w:p>
        </w:tc>
        <w:tc>
          <w:tcPr>
            <w:tcW w:w="1248" w:type="dxa"/>
            <w:hideMark/>
          </w:tcPr>
          <w:p w14:paraId="013AAE57" w14:textId="20342FCD"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0.02</w:t>
            </w:r>
          </w:p>
        </w:tc>
        <w:tc>
          <w:tcPr>
            <w:tcW w:w="1170" w:type="dxa"/>
            <w:hideMark/>
          </w:tcPr>
          <w:p w14:paraId="433EF614" w14:textId="4CC9FED8"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14.93</w:t>
            </w:r>
          </w:p>
        </w:tc>
        <w:tc>
          <w:tcPr>
            <w:tcW w:w="1273" w:type="dxa"/>
            <w:hideMark/>
          </w:tcPr>
          <w:p w14:paraId="61733921" w14:textId="20501337"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27.07</w:t>
            </w:r>
          </w:p>
        </w:tc>
        <w:tc>
          <w:tcPr>
            <w:tcW w:w="1273" w:type="dxa"/>
            <w:hideMark/>
          </w:tcPr>
          <w:p w14:paraId="1C638075" w14:textId="39DE35BA"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6.94</w:t>
            </w:r>
          </w:p>
        </w:tc>
        <w:tc>
          <w:tcPr>
            <w:tcW w:w="1192" w:type="dxa"/>
            <w:hideMark/>
          </w:tcPr>
          <w:p w14:paraId="3043B756" w14:textId="0841CA7F"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52.43</w:t>
            </w:r>
          </w:p>
        </w:tc>
      </w:tr>
      <w:tr w:rsidR="00BA3953" w:rsidRPr="00E25E8A" w14:paraId="3A9BA0C2" w14:textId="77777777" w:rsidTr="00BA3953">
        <w:tc>
          <w:tcPr>
            <w:tcW w:w="1588" w:type="dxa"/>
            <w:hideMark/>
          </w:tcPr>
          <w:p w14:paraId="2F02CEBA" w14:textId="77777777" w:rsidR="00BA3953" w:rsidRPr="00E25E8A" w:rsidRDefault="00BA3953" w:rsidP="00BA3953">
            <w:pPr>
              <w:widowControl w:val="0"/>
              <w:spacing w:line="240" w:lineRule="auto"/>
              <w:jc w:val="left"/>
              <w:rPr>
                <w:rFonts w:cstheme="minorHAnsi"/>
                <w:color w:val="000000"/>
                <w:sz w:val="20"/>
                <w:lang w:val="lv-LV"/>
              </w:rPr>
            </w:pPr>
            <w:r w:rsidRPr="00E25E8A">
              <w:rPr>
                <w:rFonts w:cstheme="minorHAnsi"/>
                <w:sz w:val="20"/>
                <w:lang w:val="lv-LV"/>
              </w:rPr>
              <w:t>Varakļānu</w:t>
            </w:r>
          </w:p>
        </w:tc>
        <w:tc>
          <w:tcPr>
            <w:tcW w:w="1282" w:type="dxa"/>
            <w:hideMark/>
          </w:tcPr>
          <w:p w14:paraId="19C192EF" w14:textId="71BAC4BC"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1.66</w:t>
            </w:r>
          </w:p>
        </w:tc>
        <w:tc>
          <w:tcPr>
            <w:tcW w:w="1248" w:type="dxa"/>
            <w:hideMark/>
          </w:tcPr>
          <w:p w14:paraId="322E9ABD" w14:textId="7F87A528"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0.06</w:t>
            </w:r>
          </w:p>
        </w:tc>
        <w:tc>
          <w:tcPr>
            <w:tcW w:w="1170" w:type="dxa"/>
            <w:hideMark/>
          </w:tcPr>
          <w:p w14:paraId="40F31C2D" w14:textId="2587A04A"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6.93</w:t>
            </w:r>
          </w:p>
        </w:tc>
        <w:tc>
          <w:tcPr>
            <w:tcW w:w="1273" w:type="dxa"/>
            <w:hideMark/>
          </w:tcPr>
          <w:p w14:paraId="498CCA2E" w14:textId="7418346D"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14.22</w:t>
            </w:r>
          </w:p>
        </w:tc>
        <w:tc>
          <w:tcPr>
            <w:tcW w:w="1273" w:type="dxa"/>
            <w:hideMark/>
          </w:tcPr>
          <w:p w14:paraId="39352CC4" w14:textId="1FA2ACFC"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3.42</w:t>
            </w:r>
          </w:p>
        </w:tc>
        <w:tc>
          <w:tcPr>
            <w:tcW w:w="1192" w:type="dxa"/>
            <w:hideMark/>
          </w:tcPr>
          <w:p w14:paraId="48031DD0" w14:textId="4087FEE9" w:rsidR="00BA3953" w:rsidRPr="00E25E8A" w:rsidRDefault="00BA3953" w:rsidP="00BA3953">
            <w:pPr>
              <w:widowControl w:val="0"/>
              <w:spacing w:line="240" w:lineRule="auto"/>
              <w:jc w:val="center"/>
              <w:rPr>
                <w:rFonts w:cstheme="minorHAnsi"/>
                <w:sz w:val="20"/>
                <w:lang w:val="lv-LV"/>
              </w:rPr>
            </w:pPr>
            <w:r w:rsidRPr="00E25E8A">
              <w:rPr>
                <w:rFonts w:cstheme="minorHAnsi"/>
                <w:color w:val="000000"/>
                <w:sz w:val="20"/>
                <w:lang w:val="lv-LV"/>
              </w:rPr>
              <w:t>26.25</w:t>
            </w:r>
          </w:p>
        </w:tc>
      </w:tr>
      <w:tr w:rsidR="00BA3953" w:rsidRPr="00E25E8A" w14:paraId="6D2D64B8" w14:textId="77777777" w:rsidTr="00BA3953">
        <w:tc>
          <w:tcPr>
            <w:tcW w:w="1588" w:type="dxa"/>
            <w:hideMark/>
          </w:tcPr>
          <w:p w14:paraId="7F731767" w14:textId="0E53F12A" w:rsidR="00BA3953" w:rsidRPr="00E25E8A" w:rsidRDefault="00BA3953" w:rsidP="00BA3953">
            <w:pPr>
              <w:widowControl w:val="0"/>
              <w:spacing w:line="240" w:lineRule="auto"/>
              <w:jc w:val="left"/>
              <w:rPr>
                <w:rFonts w:cstheme="minorHAnsi"/>
                <w:b/>
                <w:bCs/>
                <w:color w:val="000000"/>
                <w:sz w:val="20"/>
                <w:lang w:val="lv-LV"/>
              </w:rPr>
            </w:pPr>
            <w:r w:rsidRPr="00E25E8A">
              <w:rPr>
                <w:rFonts w:cstheme="minorHAnsi"/>
                <w:b/>
                <w:bCs/>
                <w:color w:val="000000"/>
                <w:sz w:val="20"/>
                <w:lang w:val="lv-LV"/>
              </w:rPr>
              <w:t>Kopā</w:t>
            </w:r>
          </w:p>
        </w:tc>
        <w:tc>
          <w:tcPr>
            <w:tcW w:w="1282" w:type="dxa"/>
            <w:hideMark/>
          </w:tcPr>
          <w:p w14:paraId="7D55BDF4" w14:textId="22BC0CCE" w:rsidR="00BA3953" w:rsidRPr="00E25E8A" w:rsidRDefault="00BA3953" w:rsidP="00BA3953">
            <w:pPr>
              <w:widowControl w:val="0"/>
              <w:spacing w:line="240" w:lineRule="auto"/>
              <w:jc w:val="center"/>
              <w:rPr>
                <w:rFonts w:cstheme="minorHAnsi"/>
                <w:b/>
                <w:bCs/>
                <w:sz w:val="20"/>
                <w:lang w:val="lv-LV"/>
              </w:rPr>
            </w:pPr>
            <w:r w:rsidRPr="00E25E8A">
              <w:rPr>
                <w:rFonts w:cstheme="minorHAnsi"/>
                <w:b/>
                <w:bCs/>
                <w:color w:val="000000"/>
                <w:sz w:val="20"/>
                <w:lang w:val="lv-LV"/>
              </w:rPr>
              <w:t>150.21</w:t>
            </w:r>
          </w:p>
        </w:tc>
        <w:tc>
          <w:tcPr>
            <w:tcW w:w="1248" w:type="dxa"/>
            <w:hideMark/>
          </w:tcPr>
          <w:p w14:paraId="5D653D70" w14:textId="7FDDE772" w:rsidR="00BA3953" w:rsidRPr="00E25E8A" w:rsidRDefault="00BA3953" w:rsidP="00BA3953">
            <w:pPr>
              <w:widowControl w:val="0"/>
              <w:spacing w:line="240" w:lineRule="auto"/>
              <w:jc w:val="center"/>
              <w:rPr>
                <w:rFonts w:cstheme="minorHAnsi"/>
                <w:b/>
                <w:bCs/>
                <w:sz w:val="20"/>
                <w:lang w:val="lv-LV"/>
              </w:rPr>
            </w:pPr>
            <w:r w:rsidRPr="00E25E8A">
              <w:rPr>
                <w:rFonts w:cstheme="minorHAnsi"/>
                <w:b/>
                <w:bCs/>
                <w:color w:val="000000"/>
                <w:sz w:val="20"/>
                <w:lang w:val="lv-LV"/>
              </w:rPr>
              <w:t>1.01</w:t>
            </w:r>
          </w:p>
        </w:tc>
        <w:tc>
          <w:tcPr>
            <w:tcW w:w="1170" w:type="dxa"/>
            <w:hideMark/>
          </w:tcPr>
          <w:p w14:paraId="0FF2DF03" w14:textId="7F5CCEE7" w:rsidR="00BA3953" w:rsidRPr="00E25E8A" w:rsidRDefault="00BA3953" w:rsidP="00BA3953">
            <w:pPr>
              <w:widowControl w:val="0"/>
              <w:spacing w:line="240" w:lineRule="auto"/>
              <w:jc w:val="center"/>
              <w:rPr>
                <w:rFonts w:cstheme="minorHAnsi"/>
                <w:b/>
                <w:bCs/>
                <w:sz w:val="20"/>
                <w:lang w:val="lv-LV"/>
              </w:rPr>
            </w:pPr>
            <w:r w:rsidRPr="00E25E8A">
              <w:rPr>
                <w:rFonts w:cstheme="minorHAnsi"/>
                <w:b/>
                <w:bCs/>
                <w:color w:val="000000"/>
                <w:sz w:val="20"/>
                <w:lang w:val="lv-LV"/>
              </w:rPr>
              <w:t>569.11</w:t>
            </w:r>
          </w:p>
        </w:tc>
        <w:tc>
          <w:tcPr>
            <w:tcW w:w="1273" w:type="dxa"/>
            <w:hideMark/>
          </w:tcPr>
          <w:p w14:paraId="73622A16" w14:textId="718CE239" w:rsidR="00BA3953" w:rsidRPr="00E25E8A" w:rsidRDefault="00BA3953" w:rsidP="00BA3953">
            <w:pPr>
              <w:widowControl w:val="0"/>
              <w:spacing w:line="240" w:lineRule="auto"/>
              <w:jc w:val="center"/>
              <w:rPr>
                <w:rFonts w:cstheme="minorHAnsi"/>
                <w:b/>
                <w:bCs/>
                <w:sz w:val="20"/>
                <w:lang w:val="lv-LV"/>
              </w:rPr>
            </w:pPr>
            <w:r w:rsidRPr="00E25E8A">
              <w:rPr>
                <w:rFonts w:cstheme="minorHAnsi"/>
                <w:b/>
                <w:bCs/>
                <w:color w:val="000000"/>
                <w:sz w:val="20"/>
                <w:lang w:val="lv-LV"/>
              </w:rPr>
              <w:t>1 326</w:t>
            </w:r>
          </w:p>
        </w:tc>
        <w:tc>
          <w:tcPr>
            <w:tcW w:w="1273" w:type="dxa"/>
            <w:hideMark/>
          </w:tcPr>
          <w:p w14:paraId="17F59072" w14:textId="7656F4AC" w:rsidR="00BA3953" w:rsidRPr="00E25E8A" w:rsidRDefault="00BA3953" w:rsidP="00BA3953">
            <w:pPr>
              <w:widowControl w:val="0"/>
              <w:spacing w:line="240" w:lineRule="auto"/>
              <w:jc w:val="center"/>
              <w:rPr>
                <w:rFonts w:cstheme="minorHAnsi"/>
                <w:b/>
                <w:bCs/>
                <w:sz w:val="20"/>
                <w:lang w:val="lv-LV"/>
              </w:rPr>
            </w:pPr>
            <w:r w:rsidRPr="00E25E8A">
              <w:rPr>
                <w:rFonts w:cstheme="minorHAnsi"/>
                <w:b/>
                <w:bCs/>
                <w:color w:val="000000"/>
                <w:sz w:val="20"/>
                <w:lang w:val="lv-LV"/>
              </w:rPr>
              <w:t>448.58</w:t>
            </w:r>
          </w:p>
        </w:tc>
        <w:tc>
          <w:tcPr>
            <w:tcW w:w="1192" w:type="dxa"/>
            <w:hideMark/>
          </w:tcPr>
          <w:p w14:paraId="42B32208" w14:textId="488FB464" w:rsidR="00BA3953" w:rsidRPr="00E25E8A" w:rsidRDefault="00BA3953" w:rsidP="00BA3953">
            <w:pPr>
              <w:widowControl w:val="0"/>
              <w:spacing w:line="240" w:lineRule="auto"/>
              <w:jc w:val="center"/>
              <w:rPr>
                <w:rFonts w:cstheme="minorHAnsi"/>
                <w:b/>
                <w:bCs/>
                <w:sz w:val="20"/>
                <w:lang w:val="lv-LV"/>
              </w:rPr>
            </w:pPr>
            <w:r w:rsidRPr="00E25E8A">
              <w:rPr>
                <w:rFonts w:cstheme="minorHAnsi"/>
                <w:b/>
                <w:bCs/>
                <w:color w:val="000000"/>
                <w:sz w:val="20"/>
                <w:lang w:val="lv-LV"/>
              </w:rPr>
              <w:t>2 495</w:t>
            </w:r>
          </w:p>
        </w:tc>
      </w:tr>
    </w:tbl>
    <w:p w14:paraId="56E43860" w14:textId="77777777" w:rsidR="002E17F4" w:rsidRPr="00E25E8A" w:rsidRDefault="002E17F4" w:rsidP="00715636"/>
    <w:p w14:paraId="68318F6A" w14:textId="0E64465C" w:rsidR="00F12D67" w:rsidRPr="00E25E8A" w:rsidRDefault="00F72739" w:rsidP="00F12D67">
      <w:pPr>
        <w:pStyle w:val="Heading2"/>
        <w:ind w:left="567"/>
      </w:pPr>
      <w:bookmarkStart w:id="36" w:name="_Toc162252596"/>
      <w:r w:rsidRPr="00E25E8A">
        <w:t>Poligonos apsaimniekotie atkritumi</w:t>
      </w:r>
      <w:bookmarkEnd w:id="29"/>
      <w:bookmarkEnd w:id="30"/>
      <w:bookmarkEnd w:id="36"/>
      <w:r w:rsidRPr="00E25E8A">
        <w:t xml:space="preserve"> </w:t>
      </w:r>
    </w:p>
    <w:p w14:paraId="18527909" w14:textId="0F4F07F6" w:rsidR="000A746C" w:rsidRPr="00E25E8A" w:rsidRDefault="00897048" w:rsidP="00897048">
      <w:r w:rsidRPr="00E25E8A">
        <w:t xml:space="preserve">Saskaņā ar poligonu apsaimniekotāju sniegto informāciju, LAAR poligonos 2022. gadā kopā tika savākts </w:t>
      </w:r>
      <w:r w:rsidRPr="00E25E8A">
        <w:rPr>
          <w:rFonts w:eastAsia="Times New Roman"/>
          <w:color w:val="000000"/>
          <w:lang w:eastAsia="lv-LV"/>
        </w:rPr>
        <w:t xml:space="preserve">104 784 </w:t>
      </w:r>
      <w:r w:rsidRPr="00E25E8A">
        <w:t xml:space="preserve">tūkst. tonnu atkritumu,  46 854 tūkst. tonnu atkritumi  jeb 45%  tika savākti SAP “Cinīši”, 40 156 tonnu atkritumi jeb 38 % SAP “Dziļā vāda” un 17 776  tonnu atkritumi jeb 17 % tika savākts SAP “Križevņiki”.  2021. gadā  kopā tika savākts </w:t>
      </w:r>
      <w:r w:rsidRPr="00E25E8A">
        <w:rPr>
          <w:rFonts w:eastAsia="Times New Roman"/>
          <w:color w:val="000000"/>
          <w:lang w:eastAsia="lv-LV"/>
        </w:rPr>
        <w:t>10</w:t>
      </w:r>
      <w:r w:rsidR="000415B3" w:rsidRPr="00E25E8A">
        <w:rPr>
          <w:rFonts w:eastAsia="Times New Roman"/>
          <w:color w:val="000000"/>
          <w:lang w:eastAsia="lv-LV"/>
        </w:rPr>
        <w:t>5</w:t>
      </w:r>
      <w:r w:rsidRPr="00E25E8A">
        <w:rPr>
          <w:rFonts w:eastAsia="Times New Roman"/>
          <w:color w:val="000000"/>
          <w:lang w:eastAsia="lv-LV"/>
        </w:rPr>
        <w:t xml:space="preserve"> </w:t>
      </w:r>
      <w:r w:rsidR="000415B3" w:rsidRPr="00E25E8A">
        <w:rPr>
          <w:rFonts w:eastAsia="Times New Roman"/>
          <w:color w:val="000000"/>
          <w:lang w:eastAsia="lv-LV"/>
        </w:rPr>
        <w:t>964</w:t>
      </w:r>
      <w:r w:rsidRPr="00E25E8A">
        <w:rPr>
          <w:rFonts w:eastAsia="Times New Roman"/>
          <w:color w:val="000000"/>
          <w:lang w:eastAsia="lv-LV"/>
        </w:rPr>
        <w:t xml:space="preserve"> </w:t>
      </w:r>
      <w:r w:rsidRPr="00E25E8A">
        <w:t>tūkst. tonnu atkritumu,  47 016 tonnu atkritumi  jeb 4</w:t>
      </w:r>
      <w:r w:rsidR="000415B3" w:rsidRPr="00E25E8A">
        <w:t>4</w:t>
      </w:r>
      <w:r w:rsidRPr="00E25E8A">
        <w:t>%  tika savākti SAP “Cinīši”, 39 426 tonnu atkritumi jeb 3</w:t>
      </w:r>
      <w:r w:rsidR="000415B3" w:rsidRPr="00E25E8A">
        <w:t>7</w:t>
      </w:r>
      <w:r w:rsidRPr="00E25E8A">
        <w:t xml:space="preserve"> % SAP “Dziļā vāda” un </w:t>
      </w:r>
      <w:r w:rsidR="000415B3" w:rsidRPr="00E25E8A">
        <w:rPr>
          <w:rFonts w:eastAsia="Times New Roman"/>
          <w:color w:val="000000"/>
          <w:lang w:eastAsia="lv-LV"/>
        </w:rPr>
        <w:t>19 522</w:t>
      </w:r>
      <w:r w:rsidRPr="00E25E8A">
        <w:rPr>
          <w:rFonts w:eastAsia="Times New Roman"/>
          <w:color w:val="000000"/>
          <w:lang w:eastAsia="lv-LV"/>
        </w:rPr>
        <w:t xml:space="preserve"> </w:t>
      </w:r>
      <w:r w:rsidRPr="00E25E8A">
        <w:t xml:space="preserve">tonnu atkritumi jeb </w:t>
      </w:r>
      <w:r w:rsidR="000415B3" w:rsidRPr="00E25E8A">
        <w:t>18</w:t>
      </w:r>
      <w:r w:rsidRPr="00E25E8A">
        <w:t xml:space="preserve"> % tika savākts SAP “Križevņiki”.  2022.gadā kopā tika apglabātas </w:t>
      </w:r>
      <w:r w:rsidRPr="00E25E8A">
        <w:rPr>
          <w:rFonts w:eastAsia="Times New Roman"/>
          <w:lang w:eastAsia="lv-LV"/>
        </w:rPr>
        <w:t xml:space="preserve">55 489 </w:t>
      </w:r>
      <w:r w:rsidRPr="00E25E8A">
        <w:t xml:space="preserve">tūkst. tonnu atkritumu, kas ir 53%  no savāktajiem atkritumiem, savukārt 2021. gadā tika apglabātas </w:t>
      </w:r>
      <w:r w:rsidRPr="00E25E8A">
        <w:rPr>
          <w:rFonts w:eastAsia="Times New Roman"/>
          <w:lang w:eastAsia="lv-LV"/>
        </w:rPr>
        <w:t xml:space="preserve">48 930 </w:t>
      </w:r>
      <w:r w:rsidRPr="00E25E8A">
        <w:t>tūkst. tonnu atkritumu, kas ir 4</w:t>
      </w:r>
      <w:r w:rsidR="000415B3" w:rsidRPr="00E25E8A">
        <w:t>6</w:t>
      </w:r>
      <w:r w:rsidRPr="00E25E8A">
        <w:t>%  no savāktajiem atkritumiem, skat. tabulu (</w:t>
      </w:r>
      <w:r w:rsidRPr="00E25E8A">
        <w:fldChar w:fldCharType="begin"/>
      </w:r>
      <w:r w:rsidRPr="00E25E8A">
        <w:instrText xml:space="preserve"> REF _Ref143157019 \h  \* MERGEFORMAT </w:instrText>
      </w:r>
      <w:r w:rsidRPr="00E25E8A">
        <w:fldChar w:fldCharType="separate"/>
      </w:r>
      <w:r w:rsidR="005F34E0" w:rsidRPr="005F34E0">
        <w:rPr>
          <w:noProof/>
        </w:rPr>
        <w:t>Tabula</w:t>
      </w:r>
      <w:r w:rsidR="005F34E0" w:rsidRPr="005F34E0">
        <w:t xml:space="preserve"> 2</w:t>
      </w:r>
      <w:r w:rsidR="005F34E0" w:rsidRPr="005F34E0">
        <w:noBreakHyphen/>
        <w:t>4</w:t>
      </w:r>
      <w:r w:rsidRPr="00E25E8A">
        <w:fldChar w:fldCharType="end"/>
      </w:r>
      <w:r w:rsidRPr="00E25E8A">
        <w:t>).</w:t>
      </w:r>
    </w:p>
    <w:p w14:paraId="4B85FA8D" w14:textId="7ACC5B1F" w:rsidR="00897048" w:rsidRPr="00E25E8A" w:rsidRDefault="00897048" w:rsidP="00897048">
      <w:pPr>
        <w:pStyle w:val="Caption"/>
        <w:rPr>
          <w:rFonts w:cs="Calibri"/>
          <w:sz w:val="20"/>
          <w:szCs w:val="20"/>
        </w:rPr>
      </w:pPr>
      <w:bookmarkStart w:id="37" w:name="_Ref143157019"/>
      <w:bookmarkStart w:id="38" w:name="_Ref124155367"/>
      <w:r w:rsidRPr="00E25E8A">
        <w:rPr>
          <w:rFonts w:cs="Calibri"/>
          <w:sz w:val="20"/>
          <w:szCs w:val="20"/>
        </w:rPr>
        <w:t xml:space="preserve">Tabula </w:t>
      </w:r>
      <w:r w:rsidR="00442BE6" w:rsidRPr="00E25E8A">
        <w:rPr>
          <w:rFonts w:cs="Calibri"/>
          <w:sz w:val="20"/>
          <w:szCs w:val="20"/>
        </w:rPr>
        <w:fldChar w:fldCharType="begin"/>
      </w:r>
      <w:r w:rsidR="00442BE6" w:rsidRPr="00E25E8A">
        <w:rPr>
          <w:rFonts w:cs="Calibri"/>
          <w:sz w:val="20"/>
          <w:szCs w:val="20"/>
        </w:rPr>
        <w:instrText xml:space="preserve"> STYLEREF 1 \s </w:instrText>
      </w:r>
      <w:r w:rsidR="00442BE6" w:rsidRPr="00E25E8A">
        <w:rPr>
          <w:rFonts w:cs="Calibri"/>
          <w:sz w:val="20"/>
          <w:szCs w:val="20"/>
        </w:rPr>
        <w:fldChar w:fldCharType="separate"/>
      </w:r>
      <w:r w:rsidR="005F34E0">
        <w:rPr>
          <w:rFonts w:cs="Calibri"/>
          <w:noProof/>
          <w:sz w:val="20"/>
          <w:szCs w:val="20"/>
        </w:rPr>
        <w:t>2</w:t>
      </w:r>
      <w:r w:rsidR="00442BE6" w:rsidRPr="00E25E8A">
        <w:rPr>
          <w:rFonts w:cs="Calibri"/>
          <w:sz w:val="20"/>
          <w:szCs w:val="20"/>
        </w:rPr>
        <w:fldChar w:fldCharType="end"/>
      </w:r>
      <w:r w:rsidR="00442BE6" w:rsidRPr="00E25E8A">
        <w:rPr>
          <w:rFonts w:cs="Calibri"/>
          <w:sz w:val="20"/>
          <w:szCs w:val="20"/>
        </w:rPr>
        <w:noBreakHyphen/>
      </w:r>
      <w:r w:rsidR="00442BE6" w:rsidRPr="00E25E8A">
        <w:rPr>
          <w:rFonts w:cs="Calibri"/>
          <w:sz w:val="20"/>
          <w:szCs w:val="20"/>
        </w:rPr>
        <w:fldChar w:fldCharType="begin"/>
      </w:r>
      <w:r w:rsidR="00442BE6" w:rsidRPr="00E25E8A">
        <w:rPr>
          <w:rFonts w:cs="Calibri"/>
          <w:sz w:val="20"/>
          <w:szCs w:val="20"/>
        </w:rPr>
        <w:instrText xml:space="preserve"> SEQ Tabula \* ARABIC \s 1 </w:instrText>
      </w:r>
      <w:r w:rsidR="00442BE6" w:rsidRPr="00E25E8A">
        <w:rPr>
          <w:rFonts w:cs="Calibri"/>
          <w:sz w:val="20"/>
          <w:szCs w:val="20"/>
        </w:rPr>
        <w:fldChar w:fldCharType="separate"/>
      </w:r>
      <w:r w:rsidR="005F34E0">
        <w:rPr>
          <w:rFonts w:cs="Calibri"/>
          <w:noProof/>
          <w:sz w:val="20"/>
          <w:szCs w:val="20"/>
        </w:rPr>
        <w:t>4</w:t>
      </w:r>
      <w:r w:rsidR="00442BE6" w:rsidRPr="00E25E8A">
        <w:rPr>
          <w:rFonts w:cs="Calibri"/>
          <w:sz w:val="20"/>
          <w:szCs w:val="20"/>
        </w:rPr>
        <w:fldChar w:fldCharType="end"/>
      </w:r>
      <w:bookmarkEnd w:id="37"/>
      <w:r w:rsidRPr="00E25E8A">
        <w:rPr>
          <w:rFonts w:cs="Calibri"/>
          <w:sz w:val="20"/>
          <w:szCs w:val="20"/>
        </w:rPr>
        <w:t xml:space="preserve"> poligonos savāktais atkritumu daudzumus un to pārstrāde</w:t>
      </w:r>
      <w:bookmarkEnd w:id="38"/>
      <w:r w:rsidR="000A746C" w:rsidRPr="00E25E8A">
        <w:rPr>
          <w:rFonts w:cs="Calibri"/>
          <w:sz w:val="20"/>
          <w:szCs w:val="20"/>
        </w:rPr>
        <w:t xml:space="preserve"> pa  veidiem </w:t>
      </w:r>
      <w:r w:rsidRPr="00E25E8A">
        <w:rPr>
          <w:rFonts w:cs="Calibri"/>
          <w:sz w:val="20"/>
          <w:szCs w:val="20"/>
        </w:rPr>
        <w:t xml:space="preserve"> 2022. un  2021. gadā </w:t>
      </w:r>
    </w:p>
    <w:tbl>
      <w:tblPr>
        <w:tblStyle w:val="ListTab3"/>
        <w:tblW w:w="9360" w:type="dxa"/>
        <w:tblLayout w:type="fixed"/>
        <w:tblLook w:val="04A0" w:firstRow="1" w:lastRow="0" w:firstColumn="1" w:lastColumn="0" w:noHBand="0" w:noVBand="1"/>
      </w:tblPr>
      <w:tblGrid>
        <w:gridCol w:w="1008"/>
        <w:gridCol w:w="702"/>
        <w:gridCol w:w="630"/>
        <w:gridCol w:w="990"/>
        <w:gridCol w:w="990"/>
        <w:gridCol w:w="1080"/>
        <w:gridCol w:w="990"/>
        <w:gridCol w:w="900"/>
        <w:gridCol w:w="1260"/>
        <w:gridCol w:w="810"/>
      </w:tblGrid>
      <w:tr w:rsidR="00897048" w:rsidRPr="00E25E8A" w14:paraId="1B09124B" w14:textId="77777777" w:rsidTr="007073E9">
        <w:trPr>
          <w:cnfStyle w:val="100000000000" w:firstRow="1" w:lastRow="0" w:firstColumn="0" w:lastColumn="0" w:oddVBand="0" w:evenVBand="0" w:oddHBand="0" w:evenHBand="0" w:firstRowFirstColumn="0" w:firstRowLastColumn="0" w:lastRowFirstColumn="0" w:lastRowLastColumn="0"/>
          <w:trHeight w:val="879"/>
          <w:tblHeader/>
        </w:trPr>
        <w:tc>
          <w:tcPr>
            <w:tcW w:w="1008" w:type="dxa"/>
            <w:noWrap/>
            <w:hideMark/>
          </w:tcPr>
          <w:p w14:paraId="6DE9D0A8"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 xml:space="preserve">Poligons </w:t>
            </w:r>
          </w:p>
        </w:tc>
        <w:tc>
          <w:tcPr>
            <w:tcW w:w="702" w:type="dxa"/>
            <w:noWrap/>
            <w:hideMark/>
          </w:tcPr>
          <w:p w14:paraId="3DF6AA47" w14:textId="725CF792" w:rsidR="00897048" w:rsidRPr="00E25E8A" w:rsidRDefault="00D01308" w:rsidP="00751B56">
            <w:pPr>
              <w:spacing w:line="240" w:lineRule="auto"/>
              <w:rPr>
                <w:rFonts w:eastAsia="Times New Roman" w:cs="Calibri"/>
                <w:sz w:val="20"/>
                <w:lang w:val="lv-LV"/>
              </w:rPr>
            </w:pPr>
            <w:r w:rsidRPr="00E25E8A">
              <w:rPr>
                <w:rFonts w:eastAsia="Times New Roman" w:cs="Calibri"/>
                <w:sz w:val="20"/>
                <w:lang w:val="lv-LV"/>
              </w:rPr>
              <w:t>Apsaimniekošana</w:t>
            </w:r>
          </w:p>
        </w:tc>
        <w:tc>
          <w:tcPr>
            <w:tcW w:w="630" w:type="dxa"/>
            <w:noWrap/>
            <w:hideMark/>
          </w:tcPr>
          <w:p w14:paraId="3AEF3957" w14:textId="77777777" w:rsidR="00897048" w:rsidRPr="00E25E8A" w:rsidRDefault="00897048" w:rsidP="00751B56">
            <w:pPr>
              <w:spacing w:line="240" w:lineRule="auto"/>
              <w:rPr>
                <w:rFonts w:eastAsia="Times New Roman" w:cs="Calibri"/>
                <w:sz w:val="20"/>
                <w:lang w:val="lv-LV"/>
              </w:rPr>
            </w:pPr>
          </w:p>
        </w:tc>
        <w:tc>
          <w:tcPr>
            <w:tcW w:w="990" w:type="dxa"/>
            <w:hideMark/>
          </w:tcPr>
          <w:p w14:paraId="014329C2"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Nešķiroti sadzīves atkritumi</w:t>
            </w:r>
          </w:p>
          <w:p w14:paraId="06778664" w14:textId="08A5A99B" w:rsidR="00412A6A" w:rsidRPr="00E25E8A" w:rsidRDefault="00412A6A" w:rsidP="00751B56">
            <w:pPr>
              <w:spacing w:line="240" w:lineRule="auto"/>
              <w:rPr>
                <w:rFonts w:eastAsia="Times New Roman" w:cs="Calibri"/>
                <w:sz w:val="20"/>
                <w:lang w:val="lv-LV"/>
              </w:rPr>
            </w:pPr>
            <w:r w:rsidRPr="00E25E8A">
              <w:rPr>
                <w:rFonts w:eastAsia="Times New Roman" w:cs="Calibri"/>
                <w:sz w:val="20"/>
                <w:lang w:val="lv-LV"/>
              </w:rPr>
              <w:t xml:space="preserve">t/gadā   </w:t>
            </w:r>
          </w:p>
        </w:tc>
        <w:tc>
          <w:tcPr>
            <w:tcW w:w="990" w:type="dxa"/>
            <w:hideMark/>
          </w:tcPr>
          <w:p w14:paraId="326B5E41"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Dalīti savāktie sadzīves atkritumi</w:t>
            </w:r>
          </w:p>
        </w:tc>
        <w:tc>
          <w:tcPr>
            <w:tcW w:w="1080" w:type="dxa"/>
            <w:hideMark/>
          </w:tcPr>
          <w:p w14:paraId="7E3683EB"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Stikla iepakojums</w:t>
            </w:r>
          </w:p>
          <w:p w14:paraId="5C0BB8BB" w14:textId="0C6FCAE8" w:rsidR="00412A6A" w:rsidRPr="00E25E8A" w:rsidRDefault="00412A6A" w:rsidP="00751B56">
            <w:pPr>
              <w:spacing w:line="240" w:lineRule="auto"/>
              <w:rPr>
                <w:rFonts w:eastAsia="Times New Roman" w:cs="Calibri"/>
                <w:sz w:val="20"/>
                <w:lang w:val="lv-LV"/>
              </w:rPr>
            </w:pPr>
            <w:r w:rsidRPr="00E25E8A">
              <w:rPr>
                <w:rFonts w:eastAsia="Times New Roman" w:cs="Calibri"/>
                <w:sz w:val="20"/>
                <w:lang w:val="lv-LV"/>
              </w:rPr>
              <w:t xml:space="preserve">t/gadā   </w:t>
            </w:r>
          </w:p>
        </w:tc>
        <w:tc>
          <w:tcPr>
            <w:tcW w:w="990" w:type="dxa"/>
            <w:hideMark/>
          </w:tcPr>
          <w:p w14:paraId="5D14A198"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BNA</w:t>
            </w:r>
          </w:p>
          <w:p w14:paraId="48BAC4F6" w14:textId="7B88397A" w:rsidR="00412A6A" w:rsidRPr="00E25E8A" w:rsidRDefault="00412A6A" w:rsidP="00751B56">
            <w:pPr>
              <w:spacing w:line="240" w:lineRule="auto"/>
              <w:rPr>
                <w:rFonts w:eastAsia="Times New Roman" w:cs="Calibri"/>
                <w:sz w:val="20"/>
                <w:lang w:val="lv-LV"/>
              </w:rPr>
            </w:pPr>
            <w:r w:rsidRPr="00E25E8A">
              <w:rPr>
                <w:rFonts w:eastAsia="Times New Roman" w:cs="Calibri"/>
                <w:sz w:val="20"/>
                <w:lang w:val="lv-LV"/>
              </w:rPr>
              <w:t xml:space="preserve">t/gadā   </w:t>
            </w:r>
          </w:p>
        </w:tc>
        <w:tc>
          <w:tcPr>
            <w:tcW w:w="900" w:type="dxa"/>
            <w:hideMark/>
          </w:tcPr>
          <w:p w14:paraId="1AC01DC8"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Saimniecības atkritumi</w:t>
            </w:r>
          </w:p>
          <w:p w14:paraId="4022E1D7" w14:textId="57434910" w:rsidR="00412A6A" w:rsidRPr="00E25E8A" w:rsidRDefault="00412A6A" w:rsidP="00751B56">
            <w:pPr>
              <w:spacing w:line="240" w:lineRule="auto"/>
              <w:rPr>
                <w:rFonts w:eastAsia="Times New Roman" w:cs="Calibri"/>
                <w:sz w:val="20"/>
                <w:lang w:val="lv-LV"/>
              </w:rPr>
            </w:pPr>
            <w:r w:rsidRPr="00E25E8A">
              <w:rPr>
                <w:rFonts w:eastAsia="Times New Roman" w:cs="Calibri"/>
                <w:sz w:val="20"/>
                <w:lang w:val="lv-LV"/>
              </w:rPr>
              <w:t xml:space="preserve">t/gadā   </w:t>
            </w:r>
          </w:p>
        </w:tc>
        <w:tc>
          <w:tcPr>
            <w:tcW w:w="1260" w:type="dxa"/>
            <w:hideMark/>
          </w:tcPr>
          <w:p w14:paraId="658BDC88" w14:textId="77777777" w:rsidR="00361460" w:rsidRPr="00E25E8A" w:rsidRDefault="00897048" w:rsidP="00751B56">
            <w:pPr>
              <w:spacing w:line="240" w:lineRule="auto"/>
              <w:rPr>
                <w:rFonts w:eastAsia="Times New Roman" w:cs="Calibri"/>
                <w:sz w:val="20"/>
                <w:lang w:val="lv-LV"/>
              </w:rPr>
            </w:pPr>
            <w:r w:rsidRPr="00E25E8A">
              <w:rPr>
                <w:rFonts w:eastAsia="Times New Roman" w:cs="Calibri"/>
                <w:sz w:val="20"/>
                <w:lang w:val="lv-LV"/>
              </w:rPr>
              <w:t xml:space="preserve">Liela </w:t>
            </w:r>
          </w:p>
          <w:p w14:paraId="4C84E38A" w14:textId="77777777" w:rsidR="00897048" w:rsidRPr="00E25E8A" w:rsidRDefault="00412A6A" w:rsidP="00751B56">
            <w:pPr>
              <w:spacing w:line="240" w:lineRule="auto"/>
              <w:rPr>
                <w:rFonts w:eastAsia="Times New Roman" w:cs="Calibri"/>
                <w:sz w:val="20"/>
                <w:lang w:val="lv-LV"/>
              </w:rPr>
            </w:pPr>
            <w:r w:rsidRPr="00E25E8A">
              <w:rPr>
                <w:rFonts w:eastAsia="Times New Roman" w:cs="Calibri"/>
                <w:sz w:val="20"/>
                <w:lang w:val="lv-LV"/>
              </w:rPr>
              <w:t>izmēra un</w:t>
            </w:r>
            <w:r w:rsidR="00897048" w:rsidRPr="00E25E8A">
              <w:rPr>
                <w:rFonts w:eastAsia="Times New Roman" w:cs="Calibri"/>
                <w:sz w:val="20"/>
                <w:lang w:val="lv-LV"/>
              </w:rPr>
              <w:t xml:space="preserve"> būvniecības atkritumi</w:t>
            </w:r>
          </w:p>
          <w:p w14:paraId="153ED218" w14:textId="211A14A1" w:rsidR="00412A6A" w:rsidRPr="00E25E8A" w:rsidRDefault="00412A6A" w:rsidP="00751B56">
            <w:pPr>
              <w:spacing w:line="240" w:lineRule="auto"/>
              <w:rPr>
                <w:rFonts w:eastAsia="Times New Roman" w:cs="Calibri"/>
                <w:sz w:val="20"/>
                <w:lang w:val="lv-LV"/>
              </w:rPr>
            </w:pPr>
            <w:r w:rsidRPr="00E25E8A">
              <w:rPr>
                <w:rFonts w:eastAsia="Times New Roman" w:cs="Calibri"/>
                <w:sz w:val="20"/>
                <w:lang w:val="lv-LV"/>
              </w:rPr>
              <w:t xml:space="preserve">t/gadā   </w:t>
            </w:r>
          </w:p>
        </w:tc>
        <w:tc>
          <w:tcPr>
            <w:tcW w:w="810" w:type="dxa"/>
            <w:hideMark/>
          </w:tcPr>
          <w:p w14:paraId="69688108"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CITS</w:t>
            </w:r>
          </w:p>
          <w:p w14:paraId="260EA628" w14:textId="692B076A" w:rsidR="00412A6A" w:rsidRPr="00E25E8A" w:rsidRDefault="00412A6A" w:rsidP="00751B56">
            <w:pPr>
              <w:spacing w:line="240" w:lineRule="auto"/>
              <w:rPr>
                <w:rFonts w:eastAsia="Times New Roman" w:cs="Calibri"/>
                <w:sz w:val="20"/>
                <w:lang w:val="lv-LV"/>
              </w:rPr>
            </w:pPr>
            <w:r w:rsidRPr="00E25E8A">
              <w:rPr>
                <w:rFonts w:eastAsia="Times New Roman" w:cs="Calibri"/>
                <w:sz w:val="20"/>
                <w:lang w:val="lv-LV"/>
              </w:rPr>
              <w:t xml:space="preserve">t/gadā   </w:t>
            </w:r>
          </w:p>
        </w:tc>
      </w:tr>
      <w:tr w:rsidR="00897048" w:rsidRPr="00E25E8A" w14:paraId="53601ACB" w14:textId="77777777" w:rsidTr="000A746C">
        <w:trPr>
          <w:trHeight w:val="300"/>
        </w:trPr>
        <w:tc>
          <w:tcPr>
            <w:tcW w:w="1008" w:type="dxa"/>
            <w:vMerge w:val="restart"/>
            <w:hideMark/>
          </w:tcPr>
          <w:p w14:paraId="460F7ED8" w14:textId="77777777" w:rsidR="00897048" w:rsidRPr="00E25E8A" w:rsidRDefault="00897048" w:rsidP="00751B56">
            <w:pPr>
              <w:jc w:val="center"/>
              <w:rPr>
                <w:rFonts w:eastAsia="Times New Roman" w:cs="Calibri"/>
                <w:sz w:val="20"/>
                <w:lang w:val="lv-LV"/>
              </w:rPr>
            </w:pPr>
            <w:r w:rsidRPr="00E25E8A">
              <w:rPr>
                <w:rFonts w:eastAsia="Times New Roman" w:cs="Calibri"/>
                <w:sz w:val="20"/>
                <w:lang w:val="lv-LV"/>
              </w:rPr>
              <w:t>Križevņiki</w:t>
            </w:r>
          </w:p>
        </w:tc>
        <w:tc>
          <w:tcPr>
            <w:tcW w:w="702" w:type="dxa"/>
            <w:vMerge w:val="restart"/>
            <w:noWrap/>
            <w:textDirection w:val="btLr"/>
            <w:hideMark/>
          </w:tcPr>
          <w:p w14:paraId="5B81F5C4" w14:textId="77777777" w:rsidR="00897048" w:rsidRPr="00E25E8A" w:rsidRDefault="00897048" w:rsidP="00361460">
            <w:pPr>
              <w:ind w:left="113" w:right="113"/>
              <w:jc w:val="center"/>
              <w:rPr>
                <w:rFonts w:eastAsia="Times New Roman" w:cs="Calibri"/>
                <w:b/>
                <w:bCs/>
                <w:sz w:val="20"/>
                <w:lang w:val="lv-LV"/>
              </w:rPr>
            </w:pPr>
            <w:r w:rsidRPr="00E25E8A">
              <w:rPr>
                <w:rFonts w:eastAsia="Times New Roman" w:cs="Calibri"/>
                <w:b/>
                <w:bCs/>
                <w:sz w:val="20"/>
                <w:lang w:val="lv-LV"/>
              </w:rPr>
              <w:t>Savākts</w:t>
            </w:r>
          </w:p>
        </w:tc>
        <w:tc>
          <w:tcPr>
            <w:tcW w:w="630" w:type="dxa"/>
            <w:noWrap/>
            <w:hideMark/>
          </w:tcPr>
          <w:p w14:paraId="23BE3D1E"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2022</w:t>
            </w:r>
          </w:p>
        </w:tc>
        <w:tc>
          <w:tcPr>
            <w:tcW w:w="990" w:type="dxa"/>
            <w:noWrap/>
            <w:hideMark/>
          </w:tcPr>
          <w:p w14:paraId="543B645D"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15 344</w:t>
            </w:r>
          </w:p>
        </w:tc>
        <w:tc>
          <w:tcPr>
            <w:tcW w:w="990" w:type="dxa"/>
            <w:noWrap/>
            <w:hideMark/>
          </w:tcPr>
          <w:p w14:paraId="05863408"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560</w:t>
            </w:r>
          </w:p>
        </w:tc>
        <w:tc>
          <w:tcPr>
            <w:tcW w:w="1080" w:type="dxa"/>
            <w:noWrap/>
            <w:hideMark/>
          </w:tcPr>
          <w:p w14:paraId="0886CE22"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187</w:t>
            </w:r>
          </w:p>
        </w:tc>
        <w:tc>
          <w:tcPr>
            <w:tcW w:w="990" w:type="dxa"/>
            <w:noWrap/>
            <w:hideMark/>
          </w:tcPr>
          <w:p w14:paraId="369E9CC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338</w:t>
            </w:r>
          </w:p>
        </w:tc>
        <w:tc>
          <w:tcPr>
            <w:tcW w:w="900" w:type="dxa"/>
            <w:noWrap/>
            <w:hideMark/>
          </w:tcPr>
          <w:p w14:paraId="7DF27C59"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402</w:t>
            </w:r>
          </w:p>
        </w:tc>
        <w:tc>
          <w:tcPr>
            <w:tcW w:w="1260" w:type="dxa"/>
            <w:noWrap/>
            <w:hideMark/>
          </w:tcPr>
          <w:p w14:paraId="5A9969A7"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668</w:t>
            </w:r>
          </w:p>
        </w:tc>
        <w:tc>
          <w:tcPr>
            <w:tcW w:w="810" w:type="dxa"/>
            <w:noWrap/>
            <w:hideMark/>
          </w:tcPr>
          <w:p w14:paraId="4A77074E"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277</w:t>
            </w:r>
          </w:p>
        </w:tc>
      </w:tr>
      <w:tr w:rsidR="00897048" w:rsidRPr="00E25E8A" w14:paraId="08D0FCA7" w14:textId="77777777" w:rsidTr="000A746C">
        <w:trPr>
          <w:trHeight w:val="315"/>
        </w:trPr>
        <w:tc>
          <w:tcPr>
            <w:tcW w:w="1008" w:type="dxa"/>
            <w:vMerge/>
            <w:hideMark/>
          </w:tcPr>
          <w:p w14:paraId="28F0C752" w14:textId="77777777" w:rsidR="00897048" w:rsidRPr="00E25E8A" w:rsidRDefault="00897048" w:rsidP="00751B56">
            <w:pPr>
              <w:rPr>
                <w:rFonts w:eastAsia="Times New Roman" w:cs="Calibri"/>
                <w:sz w:val="20"/>
                <w:lang w:val="lv-LV"/>
              </w:rPr>
            </w:pPr>
          </w:p>
        </w:tc>
        <w:tc>
          <w:tcPr>
            <w:tcW w:w="702" w:type="dxa"/>
            <w:vMerge/>
            <w:textDirection w:val="btLr"/>
            <w:hideMark/>
          </w:tcPr>
          <w:p w14:paraId="381B6C02"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0F0B4CB1"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2021</w:t>
            </w:r>
          </w:p>
        </w:tc>
        <w:tc>
          <w:tcPr>
            <w:tcW w:w="990" w:type="dxa"/>
            <w:noWrap/>
            <w:hideMark/>
          </w:tcPr>
          <w:p w14:paraId="3F89CC1C"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16 507</w:t>
            </w:r>
          </w:p>
        </w:tc>
        <w:tc>
          <w:tcPr>
            <w:tcW w:w="990" w:type="dxa"/>
            <w:noWrap/>
            <w:hideMark/>
          </w:tcPr>
          <w:p w14:paraId="246835A6"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509</w:t>
            </w:r>
          </w:p>
        </w:tc>
        <w:tc>
          <w:tcPr>
            <w:tcW w:w="1080" w:type="dxa"/>
            <w:noWrap/>
            <w:hideMark/>
          </w:tcPr>
          <w:p w14:paraId="4CDEF539"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223</w:t>
            </w:r>
          </w:p>
        </w:tc>
        <w:tc>
          <w:tcPr>
            <w:tcW w:w="990" w:type="dxa"/>
            <w:noWrap/>
            <w:hideMark/>
          </w:tcPr>
          <w:p w14:paraId="20727655"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2 803</w:t>
            </w:r>
          </w:p>
        </w:tc>
        <w:tc>
          <w:tcPr>
            <w:tcW w:w="900" w:type="dxa"/>
            <w:noWrap/>
            <w:hideMark/>
          </w:tcPr>
          <w:p w14:paraId="6232608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282</w:t>
            </w:r>
          </w:p>
        </w:tc>
        <w:tc>
          <w:tcPr>
            <w:tcW w:w="1260" w:type="dxa"/>
            <w:noWrap/>
            <w:hideMark/>
          </w:tcPr>
          <w:p w14:paraId="41AF4B4E"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1 133</w:t>
            </w:r>
          </w:p>
        </w:tc>
        <w:tc>
          <w:tcPr>
            <w:tcW w:w="810" w:type="dxa"/>
            <w:noWrap/>
            <w:hideMark/>
          </w:tcPr>
          <w:p w14:paraId="7CE8C4C0"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479</w:t>
            </w:r>
          </w:p>
        </w:tc>
      </w:tr>
      <w:tr w:rsidR="00897048" w:rsidRPr="00E25E8A" w14:paraId="3B06DAF4" w14:textId="77777777" w:rsidTr="000A746C">
        <w:trPr>
          <w:trHeight w:val="219"/>
        </w:trPr>
        <w:tc>
          <w:tcPr>
            <w:tcW w:w="1008" w:type="dxa"/>
            <w:vMerge w:val="restart"/>
            <w:noWrap/>
            <w:hideMark/>
          </w:tcPr>
          <w:p w14:paraId="547952BB" w14:textId="77777777" w:rsidR="00897048" w:rsidRPr="00E25E8A" w:rsidRDefault="00897048" w:rsidP="00751B56">
            <w:pPr>
              <w:rPr>
                <w:rFonts w:eastAsia="Times New Roman" w:cs="Calibri"/>
                <w:sz w:val="20"/>
                <w:lang w:val="lv-LV"/>
              </w:rPr>
            </w:pPr>
            <w:r w:rsidRPr="00E25E8A">
              <w:rPr>
                <w:rFonts w:eastAsia="Times New Roman" w:cs="Calibri"/>
                <w:sz w:val="20"/>
                <w:lang w:val="lv-LV"/>
              </w:rPr>
              <w:t>Dziļā vāda</w:t>
            </w:r>
          </w:p>
        </w:tc>
        <w:tc>
          <w:tcPr>
            <w:tcW w:w="702" w:type="dxa"/>
            <w:vMerge/>
            <w:textDirection w:val="btLr"/>
            <w:hideMark/>
          </w:tcPr>
          <w:p w14:paraId="4D67B563"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1EA66E8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2022</w:t>
            </w:r>
          </w:p>
        </w:tc>
        <w:tc>
          <w:tcPr>
            <w:tcW w:w="990" w:type="dxa"/>
            <w:noWrap/>
            <w:hideMark/>
          </w:tcPr>
          <w:p w14:paraId="71EC2463"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25 069</w:t>
            </w:r>
          </w:p>
        </w:tc>
        <w:tc>
          <w:tcPr>
            <w:tcW w:w="990" w:type="dxa"/>
            <w:noWrap/>
            <w:hideMark/>
          </w:tcPr>
          <w:p w14:paraId="0B3CCBE6" w14:textId="68F83414"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1080" w:type="dxa"/>
            <w:noWrap/>
            <w:hideMark/>
          </w:tcPr>
          <w:p w14:paraId="3666F99E"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224</w:t>
            </w:r>
          </w:p>
        </w:tc>
        <w:tc>
          <w:tcPr>
            <w:tcW w:w="990" w:type="dxa"/>
            <w:noWrap/>
            <w:hideMark/>
          </w:tcPr>
          <w:p w14:paraId="2782EBAE"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2 803</w:t>
            </w:r>
          </w:p>
        </w:tc>
        <w:tc>
          <w:tcPr>
            <w:tcW w:w="900" w:type="dxa"/>
            <w:noWrap/>
            <w:hideMark/>
          </w:tcPr>
          <w:p w14:paraId="64983E69"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203</w:t>
            </w:r>
          </w:p>
        </w:tc>
        <w:tc>
          <w:tcPr>
            <w:tcW w:w="1260" w:type="dxa"/>
            <w:noWrap/>
            <w:hideMark/>
          </w:tcPr>
          <w:p w14:paraId="3F9F37E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11 454</w:t>
            </w:r>
          </w:p>
        </w:tc>
        <w:tc>
          <w:tcPr>
            <w:tcW w:w="810" w:type="dxa"/>
            <w:noWrap/>
            <w:hideMark/>
          </w:tcPr>
          <w:p w14:paraId="5A3193FB"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404</w:t>
            </w:r>
          </w:p>
        </w:tc>
      </w:tr>
      <w:tr w:rsidR="00897048" w:rsidRPr="00E25E8A" w14:paraId="040F066B" w14:textId="77777777" w:rsidTr="000A746C">
        <w:trPr>
          <w:trHeight w:val="315"/>
        </w:trPr>
        <w:tc>
          <w:tcPr>
            <w:tcW w:w="1008" w:type="dxa"/>
            <w:vMerge/>
            <w:hideMark/>
          </w:tcPr>
          <w:p w14:paraId="110A8328" w14:textId="77777777" w:rsidR="00897048" w:rsidRPr="00E25E8A" w:rsidRDefault="00897048" w:rsidP="00751B56">
            <w:pPr>
              <w:rPr>
                <w:rFonts w:eastAsia="Times New Roman" w:cs="Calibri"/>
                <w:sz w:val="20"/>
                <w:lang w:val="lv-LV"/>
              </w:rPr>
            </w:pPr>
          </w:p>
        </w:tc>
        <w:tc>
          <w:tcPr>
            <w:tcW w:w="702" w:type="dxa"/>
            <w:vMerge/>
            <w:textDirection w:val="btLr"/>
            <w:hideMark/>
          </w:tcPr>
          <w:p w14:paraId="5B565811"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1A7D6968"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2021</w:t>
            </w:r>
          </w:p>
        </w:tc>
        <w:tc>
          <w:tcPr>
            <w:tcW w:w="990" w:type="dxa"/>
            <w:noWrap/>
            <w:hideMark/>
          </w:tcPr>
          <w:p w14:paraId="58417D77"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19 332</w:t>
            </w:r>
          </w:p>
        </w:tc>
        <w:tc>
          <w:tcPr>
            <w:tcW w:w="990" w:type="dxa"/>
            <w:noWrap/>
            <w:hideMark/>
          </w:tcPr>
          <w:p w14:paraId="63773165"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3</w:t>
            </w:r>
          </w:p>
        </w:tc>
        <w:tc>
          <w:tcPr>
            <w:tcW w:w="1080" w:type="dxa"/>
            <w:noWrap/>
            <w:hideMark/>
          </w:tcPr>
          <w:p w14:paraId="6EAED07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299</w:t>
            </w:r>
          </w:p>
        </w:tc>
        <w:tc>
          <w:tcPr>
            <w:tcW w:w="990" w:type="dxa"/>
            <w:noWrap/>
            <w:hideMark/>
          </w:tcPr>
          <w:p w14:paraId="43818C0D"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9 152</w:t>
            </w:r>
          </w:p>
        </w:tc>
        <w:tc>
          <w:tcPr>
            <w:tcW w:w="900" w:type="dxa"/>
            <w:noWrap/>
            <w:hideMark/>
          </w:tcPr>
          <w:p w14:paraId="5BE6A88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247</w:t>
            </w:r>
          </w:p>
        </w:tc>
        <w:tc>
          <w:tcPr>
            <w:tcW w:w="1260" w:type="dxa"/>
            <w:noWrap/>
            <w:hideMark/>
          </w:tcPr>
          <w:p w14:paraId="3ADD6DFC"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9 074</w:t>
            </w:r>
          </w:p>
        </w:tc>
        <w:tc>
          <w:tcPr>
            <w:tcW w:w="810" w:type="dxa"/>
            <w:noWrap/>
            <w:hideMark/>
          </w:tcPr>
          <w:p w14:paraId="5BD135E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1 318</w:t>
            </w:r>
          </w:p>
        </w:tc>
      </w:tr>
      <w:tr w:rsidR="00897048" w:rsidRPr="00E25E8A" w14:paraId="26A5341C" w14:textId="77777777" w:rsidTr="000A746C">
        <w:trPr>
          <w:trHeight w:val="300"/>
        </w:trPr>
        <w:tc>
          <w:tcPr>
            <w:tcW w:w="1008" w:type="dxa"/>
            <w:vMerge w:val="restart"/>
            <w:noWrap/>
            <w:hideMark/>
          </w:tcPr>
          <w:p w14:paraId="4F75DC42" w14:textId="77777777" w:rsidR="00897048" w:rsidRPr="00E25E8A" w:rsidRDefault="00897048" w:rsidP="00751B56">
            <w:pPr>
              <w:rPr>
                <w:rFonts w:eastAsia="Times New Roman" w:cs="Calibri"/>
                <w:sz w:val="20"/>
                <w:lang w:val="lv-LV"/>
              </w:rPr>
            </w:pPr>
            <w:r w:rsidRPr="00E25E8A">
              <w:rPr>
                <w:rFonts w:eastAsia="Times New Roman" w:cs="Calibri"/>
                <w:sz w:val="20"/>
                <w:lang w:val="lv-LV"/>
              </w:rPr>
              <w:t>Cinīši</w:t>
            </w:r>
          </w:p>
        </w:tc>
        <w:tc>
          <w:tcPr>
            <w:tcW w:w="702" w:type="dxa"/>
            <w:vMerge/>
            <w:textDirection w:val="btLr"/>
            <w:hideMark/>
          </w:tcPr>
          <w:p w14:paraId="778FC250"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611E7E4E"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2022</w:t>
            </w:r>
          </w:p>
        </w:tc>
        <w:tc>
          <w:tcPr>
            <w:tcW w:w="990" w:type="dxa"/>
            <w:noWrap/>
            <w:hideMark/>
          </w:tcPr>
          <w:p w14:paraId="69E0714B"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35 372</w:t>
            </w:r>
          </w:p>
        </w:tc>
        <w:tc>
          <w:tcPr>
            <w:tcW w:w="990" w:type="dxa"/>
            <w:noWrap/>
            <w:hideMark/>
          </w:tcPr>
          <w:p w14:paraId="626726DB"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421</w:t>
            </w:r>
          </w:p>
        </w:tc>
        <w:tc>
          <w:tcPr>
            <w:tcW w:w="1080" w:type="dxa"/>
            <w:noWrap/>
            <w:hideMark/>
          </w:tcPr>
          <w:p w14:paraId="2A4A8CE1"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291</w:t>
            </w:r>
          </w:p>
        </w:tc>
        <w:tc>
          <w:tcPr>
            <w:tcW w:w="990" w:type="dxa"/>
            <w:noWrap/>
            <w:hideMark/>
          </w:tcPr>
          <w:p w14:paraId="090B6E1B"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1 325</w:t>
            </w:r>
          </w:p>
        </w:tc>
        <w:tc>
          <w:tcPr>
            <w:tcW w:w="900" w:type="dxa"/>
            <w:noWrap/>
            <w:hideMark/>
          </w:tcPr>
          <w:p w14:paraId="168BB789"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5 289</w:t>
            </w:r>
          </w:p>
        </w:tc>
        <w:tc>
          <w:tcPr>
            <w:tcW w:w="1260" w:type="dxa"/>
            <w:noWrap/>
            <w:hideMark/>
          </w:tcPr>
          <w:p w14:paraId="090CBF51"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2 095</w:t>
            </w:r>
          </w:p>
        </w:tc>
        <w:tc>
          <w:tcPr>
            <w:tcW w:w="810" w:type="dxa"/>
            <w:noWrap/>
            <w:hideMark/>
          </w:tcPr>
          <w:p w14:paraId="491430E9"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2 060</w:t>
            </w:r>
          </w:p>
        </w:tc>
      </w:tr>
      <w:tr w:rsidR="00897048" w:rsidRPr="00E25E8A" w14:paraId="63434997" w14:textId="77777777" w:rsidTr="000A746C">
        <w:trPr>
          <w:trHeight w:val="315"/>
        </w:trPr>
        <w:tc>
          <w:tcPr>
            <w:tcW w:w="1008" w:type="dxa"/>
            <w:vMerge/>
            <w:hideMark/>
          </w:tcPr>
          <w:p w14:paraId="2ACCEB5E" w14:textId="77777777" w:rsidR="00897048" w:rsidRPr="00E25E8A" w:rsidRDefault="00897048" w:rsidP="00751B56">
            <w:pPr>
              <w:rPr>
                <w:rFonts w:eastAsia="Times New Roman" w:cs="Calibri"/>
                <w:sz w:val="20"/>
                <w:lang w:val="lv-LV"/>
              </w:rPr>
            </w:pPr>
          </w:p>
        </w:tc>
        <w:tc>
          <w:tcPr>
            <w:tcW w:w="702" w:type="dxa"/>
            <w:vMerge/>
            <w:textDirection w:val="btLr"/>
            <w:hideMark/>
          </w:tcPr>
          <w:p w14:paraId="126E3CC8"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2A1E9103"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2021</w:t>
            </w:r>
          </w:p>
        </w:tc>
        <w:tc>
          <w:tcPr>
            <w:tcW w:w="990" w:type="dxa"/>
            <w:noWrap/>
            <w:hideMark/>
          </w:tcPr>
          <w:p w14:paraId="71ADD716"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36 475</w:t>
            </w:r>
          </w:p>
        </w:tc>
        <w:tc>
          <w:tcPr>
            <w:tcW w:w="990" w:type="dxa"/>
            <w:noWrap/>
            <w:hideMark/>
          </w:tcPr>
          <w:p w14:paraId="35214D45"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378</w:t>
            </w:r>
          </w:p>
        </w:tc>
        <w:tc>
          <w:tcPr>
            <w:tcW w:w="1080" w:type="dxa"/>
            <w:noWrap/>
            <w:hideMark/>
          </w:tcPr>
          <w:p w14:paraId="599E27A8"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327</w:t>
            </w:r>
          </w:p>
        </w:tc>
        <w:tc>
          <w:tcPr>
            <w:tcW w:w="990" w:type="dxa"/>
            <w:noWrap/>
            <w:hideMark/>
          </w:tcPr>
          <w:p w14:paraId="23643ED6"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795</w:t>
            </w:r>
          </w:p>
        </w:tc>
        <w:tc>
          <w:tcPr>
            <w:tcW w:w="900" w:type="dxa"/>
            <w:noWrap/>
            <w:hideMark/>
          </w:tcPr>
          <w:p w14:paraId="57CB534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4 746</w:t>
            </w:r>
          </w:p>
        </w:tc>
        <w:tc>
          <w:tcPr>
            <w:tcW w:w="1260" w:type="dxa"/>
            <w:noWrap/>
            <w:hideMark/>
          </w:tcPr>
          <w:p w14:paraId="2E47E70D"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2 285</w:t>
            </w:r>
          </w:p>
        </w:tc>
        <w:tc>
          <w:tcPr>
            <w:tcW w:w="810" w:type="dxa"/>
            <w:noWrap/>
            <w:hideMark/>
          </w:tcPr>
          <w:p w14:paraId="1777A009"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2 011</w:t>
            </w:r>
          </w:p>
        </w:tc>
      </w:tr>
      <w:tr w:rsidR="00897048" w:rsidRPr="00E25E8A" w14:paraId="05086363" w14:textId="77777777" w:rsidTr="000A746C">
        <w:trPr>
          <w:trHeight w:val="315"/>
        </w:trPr>
        <w:tc>
          <w:tcPr>
            <w:tcW w:w="1008" w:type="dxa"/>
            <w:vMerge w:val="restart"/>
            <w:noWrap/>
            <w:hideMark/>
          </w:tcPr>
          <w:p w14:paraId="276B1B45" w14:textId="77777777" w:rsidR="00897048" w:rsidRPr="00E25E8A" w:rsidRDefault="00897048" w:rsidP="00751B56">
            <w:pPr>
              <w:rPr>
                <w:rFonts w:eastAsia="Times New Roman" w:cs="Calibri"/>
                <w:b/>
                <w:bCs/>
                <w:sz w:val="20"/>
                <w:lang w:val="lv-LV"/>
              </w:rPr>
            </w:pPr>
            <w:r w:rsidRPr="00E25E8A">
              <w:rPr>
                <w:rFonts w:eastAsia="Times New Roman" w:cs="Calibri"/>
                <w:b/>
                <w:bCs/>
                <w:sz w:val="20"/>
                <w:lang w:val="lv-LV"/>
              </w:rPr>
              <w:t>KOPĀ</w:t>
            </w:r>
          </w:p>
        </w:tc>
        <w:tc>
          <w:tcPr>
            <w:tcW w:w="702" w:type="dxa"/>
            <w:vMerge/>
            <w:textDirection w:val="btLr"/>
            <w:hideMark/>
          </w:tcPr>
          <w:p w14:paraId="5301F1BE"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0CA3F166"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2022</w:t>
            </w:r>
          </w:p>
        </w:tc>
        <w:tc>
          <w:tcPr>
            <w:tcW w:w="990" w:type="dxa"/>
            <w:noWrap/>
            <w:hideMark/>
          </w:tcPr>
          <w:p w14:paraId="087094B3"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75 785</w:t>
            </w:r>
          </w:p>
        </w:tc>
        <w:tc>
          <w:tcPr>
            <w:tcW w:w="990" w:type="dxa"/>
            <w:noWrap/>
            <w:hideMark/>
          </w:tcPr>
          <w:p w14:paraId="620544CF"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981</w:t>
            </w:r>
          </w:p>
        </w:tc>
        <w:tc>
          <w:tcPr>
            <w:tcW w:w="1080" w:type="dxa"/>
            <w:noWrap/>
            <w:hideMark/>
          </w:tcPr>
          <w:p w14:paraId="7F2D925C"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701</w:t>
            </w:r>
          </w:p>
        </w:tc>
        <w:tc>
          <w:tcPr>
            <w:tcW w:w="990" w:type="dxa"/>
            <w:noWrap/>
            <w:hideMark/>
          </w:tcPr>
          <w:p w14:paraId="1254D979"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4 466</w:t>
            </w:r>
          </w:p>
        </w:tc>
        <w:tc>
          <w:tcPr>
            <w:tcW w:w="900" w:type="dxa"/>
            <w:noWrap/>
            <w:hideMark/>
          </w:tcPr>
          <w:p w14:paraId="5C27A8C8"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5 893</w:t>
            </w:r>
          </w:p>
        </w:tc>
        <w:tc>
          <w:tcPr>
            <w:tcW w:w="1260" w:type="dxa"/>
            <w:noWrap/>
            <w:hideMark/>
          </w:tcPr>
          <w:p w14:paraId="7882F8D7"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14 217</w:t>
            </w:r>
          </w:p>
        </w:tc>
        <w:tc>
          <w:tcPr>
            <w:tcW w:w="810" w:type="dxa"/>
            <w:noWrap/>
            <w:hideMark/>
          </w:tcPr>
          <w:p w14:paraId="5391376E"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2 741</w:t>
            </w:r>
          </w:p>
        </w:tc>
      </w:tr>
      <w:tr w:rsidR="00897048" w:rsidRPr="00E25E8A" w14:paraId="25CFAEAA" w14:textId="77777777" w:rsidTr="000A746C">
        <w:trPr>
          <w:trHeight w:val="315"/>
        </w:trPr>
        <w:tc>
          <w:tcPr>
            <w:tcW w:w="1008" w:type="dxa"/>
            <w:vMerge/>
            <w:hideMark/>
          </w:tcPr>
          <w:p w14:paraId="2DD97A13" w14:textId="77777777" w:rsidR="00897048" w:rsidRPr="00E25E8A" w:rsidRDefault="00897048" w:rsidP="00751B56">
            <w:pPr>
              <w:rPr>
                <w:rFonts w:eastAsia="Times New Roman" w:cs="Calibri"/>
                <w:b/>
                <w:bCs/>
                <w:sz w:val="20"/>
                <w:lang w:val="lv-LV"/>
              </w:rPr>
            </w:pPr>
          </w:p>
        </w:tc>
        <w:tc>
          <w:tcPr>
            <w:tcW w:w="702" w:type="dxa"/>
            <w:vMerge/>
            <w:textDirection w:val="btLr"/>
            <w:hideMark/>
          </w:tcPr>
          <w:p w14:paraId="0B2CEBB8"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555BA9E4"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2021</w:t>
            </w:r>
          </w:p>
        </w:tc>
        <w:tc>
          <w:tcPr>
            <w:tcW w:w="990" w:type="dxa"/>
            <w:noWrap/>
            <w:hideMark/>
          </w:tcPr>
          <w:p w14:paraId="38916493"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72 314</w:t>
            </w:r>
          </w:p>
        </w:tc>
        <w:tc>
          <w:tcPr>
            <w:tcW w:w="990" w:type="dxa"/>
            <w:noWrap/>
            <w:hideMark/>
          </w:tcPr>
          <w:p w14:paraId="3CCC1F96"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891</w:t>
            </w:r>
          </w:p>
        </w:tc>
        <w:tc>
          <w:tcPr>
            <w:tcW w:w="1080" w:type="dxa"/>
            <w:noWrap/>
            <w:hideMark/>
          </w:tcPr>
          <w:p w14:paraId="7DE4A291"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849</w:t>
            </w:r>
          </w:p>
        </w:tc>
        <w:tc>
          <w:tcPr>
            <w:tcW w:w="990" w:type="dxa"/>
            <w:noWrap/>
            <w:hideMark/>
          </w:tcPr>
          <w:p w14:paraId="473D9627"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12 750</w:t>
            </w:r>
          </w:p>
        </w:tc>
        <w:tc>
          <w:tcPr>
            <w:tcW w:w="900" w:type="dxa"/>
            <w:noWrap/>
            <w:hideMark/>
          </w:tcPr>
          <w:p w14:paraId="20B62B37"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5 275</w:t>
            </w:r>
          </w:p>
        </w:tc>
        <w:tc>
          <w:tcPr>
            <w:tcW w:w="1260" w:type="dxa"/>
            <w:noWrap/>
            <w:hideMark/>
          </w:tcPr>
          <w:p w14:paraId="07A496AE"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12 491</w:t>
            </w:r>
          </w:p>
        </w:tc>
        <w:tc>
          <w:tcPr>
            <w:tcW w:w="810" w:type="dxa"/>
            <w:noWrap/>
            <w:hideMark/>
          </w:tcPr>
          <w:p w14:paraId="50353F71"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3 808</w:t>
            </w:r>
          </w:p>
        </w:tc>
      </w:tr>
      <w:tr w:rsidR="00897048" w:rsidRPr="00E25E8A" w14:paraId="7920050A" w14:textId="77777777" w:rsidTr="000A746C">
        <w:trPr>
          <w:trHeight w:val="300"/>
        </w:trPr>
        <w:tc>
          <w:tcPr>
            <w:tcW w:w="1008" w:type="dxa"/>
            <w:vMerge w:val="restart"/>
            <w:noWrap/>
            <w:hideMark/>
          </w:tcPr>
          <w:p w14:paraId="2B6C76B7" w14:textId="77777777" w:rsidR="00897048" w:rsidRPr="00E25E8A" w:rsidRDefault="00897048" w:rsidP="00751B56">
            <w:pPr>
              <w:jc w:val="center"/>
              <w:rPr>
                <w:rFonts w:eastAsia="Times New Roman" w:cs="Calibri"/>
                <w:sz w:val="20"/>
                <w:lang w:val="lv-LV"/>
              </w:rPr>
            </w:pPr>
            <w:r w:rsidRPr="00E25E8A">
              <w:rPr>
                <w:rFonts w:eastAsia="Times New Roman" w:cs="Calibri"/>
                <w:sz w:val="20"/>
                <w:lang w:val="lv-LV"/>
              </w:rPr>
              <w:t>Križevņiki</w:t>
            </w:r>
          </w:p>
        </w:tc>
        <w:tc>
          <w:tcPr>
            <w:tcW w:w="702" w:type="dxa"/>
            <w:vMerge w:val="restart"/>
            <w:textDirection w:val="btLr"/>
            <w:hideMark/>
          </w:tcPr>
          <w:p w14:paraId="7B1324D7" w14:textId="77777777" w:rsidR="00897048" w:rsidRPr="00E25E8A" w:rsidRDefault="00897048" w:rsidP="00361460">
            <w:pPr>
              <w:ind w:left="113" w:right="113"/>
              <w:jc w:val="center"/>
              <w:rPr>
                <w:rFonts w:eastAsia="Times New Roman" w:cs="Calibri"/>
                <w:b/>
                <w:bCs/>
                <w:sz w:val="20"/>
                <w:lang w:val="lv-LV"/>
              </w:rPr>
            </w:pPr>
            <w:r w:rsidRPr="00E25E8A">
              <w:rPr>
                <w:rFonts w:eastAsia="Times New Roman" w:cs="Calibri"/>
                <w:b/>
                <w:bCs/>
                <w:sz w:val="20"/>
                <w:lang w:val="lv-LV"/>
              </w:rPr>
              <w:t>Apglabāts</w:t>
            </w:r>
          </w:p>
        </w:tc>
        <w:tc>
          <w:tcPr>
            <w:tcW w:w="630" w:type="dxa"/>
            <w:noWrap/>
            <w:hideMark/>
          </w:tcPr>
          <w:p w14:paraId="28794E8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2022</w:t>
            </w:r>
          </w:p>
        </w:tc>
        <w:tc>
          <w:tcPr>
            <w:tcW w:w="990" w:type="dxa"/>
            <w:noWrap/>
            <w:hideMark/>
          </w:tcPr>
          <w:p w14:paraId="50C78091"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8 331</w:t>
            </w:r>
          </w:p>
        </w:tc>
        <w:tc>
          <w:tcPr>
            <w:tcW w:w="990" w:type="dxa"/>
            <w:noWrap/>
            <w:hideMark/>
          </w:tcPr>
          <w:p w14:paraId="109C127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151</w:t>
            </w:r>
          </w:p>
        </w:tc>
        <w:tc>
          <w:tcPr>
            <w:tcW w:w="1080" w:type="dxa"/>
            <w:noWrap/>
            <w:hideMark/>
          </w:tcPr>
          <w:p w14:paraId="4E7E411E"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0.26</w:t>
            </w:r>
          </w:p>
        </w:tc>
        <w:tc>
          <w:tcPr>
            <w:tcW w:w="990" w:type="dxa"/>
            <w:noWrap/>
            <w:hideMark/>
          </w:tcPr>
          <w:p w14:paraId="5C94F177"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318</w:t>
            </w:r>
          </w:p>
        </w:tc>
        <w:tc>
          <w:tcPr>
            <w:tcW w:w="900" w:type="dxa"/>
            <w:noWrap/>
            <w:hideMark/>
          </w:tcPr>
          <w:p w14:paraId="59004CB4"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402</w:t>
            </w:r>
          </w:p>
        </w:tc>
        <w:tc>
          <w:tcPr>
            <w:tcW w:w="1260" w:type="dxa"/>
            <w:noWrap/>
            <w:hideMark/>
          </w:tcPr>
          <w:p w14:paraId="7B8B737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656</w:t>
            </w:r>
          </w:p>
        </w:tc>
        <w:tc>
          <w:tcPr>
            <w:tcW w:w="810" w:type="dxa"/>
            <w:noWrap/>
            <w:hideMark/>
          </w:tcPr>
          <w:p w14:paraId="2FDAD4BC"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320</w:t>
            </w:r>
          </w:p>
        </w:tc>
      </w:tr>
      <w:tr w:rsidR="00897048" w:rsidRPr="00E25E8A" w14:paraId="6AB41CAD" w14:textId="77777777" w:rsidTr="000A746C">
        <w:trPr>
          <w:trHeight w:val="315"/>
        </w:trPr>
        <w:tc>
          <w:tcPr>
            <w:tcW w:w="1008" w:type="dxa"/>
            <w:vMerge/>
            <w:hideMark/>
          </w:tcPr>
          <w:p w14:paraId="5C6E3B2E" w14:textId="77777777" w:rsidR="00897048" w:rsidRPr="00E25E8A" w:rsidRDefault="00897048" w:rsidP="00751B56">
            <w:pPr>
              <w:rPr>
                <w:rFonts w:eastAsia="Times New Roman" w:cs="Calibri"/>
                <w:sz w:val="20"/>
                <w:lang w:val="lv-LV"/>
              </w:rPr>
            </w:pPr>
          </w:p>
        </w:tc>
        <w:tc>
          <w:tcPr>
            <w:tcW w:w="702" w:type="dxa"/>
            <w:vMerge/>
            <w:textDirection w:val="btLr"/>
            <w:hideMark/>
          </w:tcPr>
          <w:p w14:paraId="0BE138F1"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5A52383C"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2021</w:t>
            </w:r>
          </w:p>
        </w:tc>
        <w:tc>
          <w:tcPr>
            <w:tcW w:w="990" w:type="dxa"/>
            <w:noWrap/>
            <w:hideMark/>
          </w:tcPr>
          <w:p w14:paraId="1F4448F7"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6 920</w:t>
            </w:r>
          </w:p>
        </w:tc>
        <w:tc>
          <w:tcPr>
            <w:tcW w:w="990" w:type="dxa"/>
            <w:noWrap/>
            <w:hideMark/>
          </w:tcPr>
          <w:p w14:paraId="19AFE62D"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161</w:t>
            </w:r>
          </w:p>
        </w:tc>
        <w:tc>
          <w:tcPr>
            <w:tcW w:w="1080" w:type="dxa"/>
            <w:noWrap/>
            <w:hideMark/>
          </w:tcPr>
          <w:p w14:paraId="0C1E19E7"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1.22</w:t>
            </w:r>
          </w:p>
        </w:tc>
        <w:tc>
          <w:tcPr>
            <w:tcW w:w="990" w:type="dxa"/>
            <w:noWrap/>
            <w:hideMark/>
          </w:tcPr>
          <w:p w14:paraId="79D46651"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347</w:t>
            </w:r>
          </w:p>
        </w:tc>
        <w:tc>
          <w:tcPr>
            <w:tcW w:w="900" w:type="dxa"/>
            <w:noWrap/>
            <w:hideMark/>
          </w:tcPr>
          <w:p w14:paraId="6466227E"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282</w:t>
            </w:r>
          </w:p>
        </w:tc>
        <w:tc>
          <w:tcPr>
            <w:tcW w:w="1260" w:type="dxa"/>
            <w:noWrap/>
            <w:hideMark/>
          </w:tcPr>
          <w:p w14:paraId="3D46195C"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1 104</w:t>
            </w:r>
          </w:p>
        </w:tc>
        <w:tc>
          <w:tcPr>
            <w:tcW w:w="810" w:type="dxa"/>
            <w:noWrap/>
            <w:hideMark/>
          </w:tcPr>
          <w:p w14:paraId="4547B33E"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208</w:t>
            </w:r>
          </w:p>
        </w:tc>
      </w:tr>
      <w:tr w:rsidR="00897048" w:rsidRPr="00E25E8A" w14:paraId="33DA727F" w14:textId="77777777" w:rsidTr="000A746C">
        <w:trPr>
          <w:trHeight w:val="300"/>
        </w:trPr>
        <w:tc>
          <w:tcPr>
            <w:tcW w:w="1008" w:type="dxa"/>
            <w:vMerge w:val="restart"/>
            <w:noWrap/>
            <w:hideMark/>
          </w:tcPr>
          <w:p w14:paraId="1ABCF9CF" w14:textId="77777777" w:rsidR="00897048" w:rsidRPr="00E25E8A" w:rsidRDefault="00897048" w:rsidP="00751B56">
            <w:pPr>
              <w:rPr>
                <w:rFonts w:eastAsia="Times New Roman" w:cs="Calibri"/>
                <w:sz w:val="20"/>
                <w:lang w:val="lv-LV"/>
              </w:rPr>
            </w:pPr>
            <w:r w:rsidRPr="00E25E8A">
              <w:rPr>
                <w:rFonts w:eastAsia="Times New Roman" w:cs="Calibri"/>
                <w:sz w:val="20"/>
                <w:lang w:val="lv-LV"/>
              </w:rPr>
              <w:t>Dziļā vāda</w:t>
            </w:r>
          </w:p>
        </w:tc>
        <w:tc>
          <w:tcPr>
            <w:tcW w:w="702" w:type="dxa"/>
            <w:vMerge/>
            <w:textDirection w:val="btLr"/>
            <w:hideMark/>
          </w:tcPr>
          <w:p w14:paraId="5EC82F52"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40CC54AD"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2022</w:t>
            </w:r>
          </w:p>
        </w:tc>
        <w:tc>
          <w:tcPr>
            <w:tcW w:w="990" w:type="dxa"/>
            <w:noWrap/>
            <w:hideMark/>
          </w:tcPr>
          <w:p w14:paraId="79D93C4C"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13 790</w:t>
            </w:r>
          </w:p>
        </w:tc>
        <w:tc>
          <w:tcPr>
            <w:tcW w:w="990" w:type="dxa"/>
            <w:noWrap/>
            <w:hideMark/>
          </w:tcPr>
          <w:p w14:paraId="1DEB2C71" w14:textId="14F2D05D"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1080" w:type="dxa"/>
            <w:noWrap/>
            <w:hideMark/>
          </w:tcPr>
          <w:p w14:paraId="6214B634" w14:textId="50DD43F9"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90" w:type="dxa"/>
            <w:noWrap/>
            <w:hideMark/>
          </w:tcPr>
          <w:p w14:paraId="4F9EC9D9"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725</w:t>
            </w:r>
          </w:p>
        </w:tc>
        <w:tc>
          <w:tcPr>
            <w:tcW w:w="900" w:type="dxa"/>
            <w:noWrap/>
            <w:hideMark/>
          </w:tcPr>
          <w:p w14:paraId="19B26552"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196</w:t>
            </w:r>
          </w:p>
        </w:tc>
        <w:tc>
          <w:tcPr>
            <w:tcW w:w="1260" w:type="dxa"/>
            <w:noWrap/>
            <w:hideMark/>
          </w:tcPr>
          <w:p w14:paraId="6BE5CC4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4 549</w:t>
            </w:r>
          </w:p>
        </w:tc>
        <w:tc>
          <w:tcPr>
            <w:tcW w:w="810" w:type="dxa"/>
            <w:noWrap/>
            <w:hideMark/>
          </w:tcPr>
          <w:p w14:paraId="69DBE483"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298</w:t>
            </w:r>
          </w:p>
        </w:tc>
      </w:tr>
      <w:tr w:rsidR="00897048" w:rsidRPr="00E25E8A" w14:paraId="67211819" w14:textId="77777777" w:rsidTr="000A746C">
        <w:trPr>
          <w:trHeight w:val="315"/>
        </w:trPr>
        <w:tc>
          <w:tcPr>
            <w:tcW w:w="1008" w:type="dxa"/>
            <w:vMerge/>
            <w:hideMark/>
          </w:tcPr>
          <w:p w14:paraId="5E67441B" w14:textId="77777777" w:rsidR="00897048" w:rsidRPr="00E25E8A" w:rsidRDefault="00897048" w:rsidP="00751B56">
            <w:pPr>
              <w:rPr>
                <w:rFonts w:eastAsia="Times New Roman" w:cs="Calibri"/>
                <w:sz w:val="20"/>
                <w:lang w:val="lv-LV"/>
              </w:rPr>
            </w:pPr>
          </w:p>
        </w:tc>
        <w:tc>
          <w:tcPr>
            <w:tcW w:w="702" w:type="dxa"/>
            <w:vMerge/>
            <w:textDirection w:val="btLr"/>
            <w:hideMark/>
          </w:tcPr>
          <w:p w14:paraId="3AACB512"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0EAB57A6"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2021</w:t>
            </w:r>
          </w:p>
        </w:tc>
        <w:tc>
          <w:tcPr>
            <w:tcW w:w="990" w:type="dxa"/>
            <w:noWrap/>
            <w:hideMark/>
          </w:tcPr>
          <w:p w14:paraId="5E4E2231"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12 402</w:t>
            </w:r>
          </w:p>
        </w:tc>
        <w:tc>
          <w:tcPr>
            <w:tcW w:w="990" w:type="dxa"/>
            <w:noWrap/>
            <w:hideMark/>
          </w:tcPr>
          <w:p w14:paraId="7682960D" w14:textId="4230453E"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1080" w:type="dxa"/>
            <w:noWrap/>
            <w:hideMark/>
          </w:tcPr>
          <w:p w14:paraId="0AC37247" w14:textId="7FFDF909"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90" w:type="dxa"/>
            <w:noWrap/>
            <w:hideMark/>
          </w:tcPr>
          <w:p w14:paraId="0703C385" w14:textId="076000EC"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00" w:type="dxa"/>
            <w:noWrap/>
            <w:hideMark/>
          </w:tcPr>
          <w:p w14:paraId="367081DC"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246</w:t>
            </w:r>
          </w:p>
        </w:tc>
        <w:tc>
          <w:tcPr>
            <w:tcW w:w="1260" w:type="dxa"/>
            <w:noWrap/>
            <w:hideMark/>
          </w:tcPr>
          <w:p w14:paraId="1532A5C6"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1 150</w:t>
            </w:r>
          </w:p>
        </w:tc>
        <w:tc>
          <w:tcPr>
            <w:tcW w:w="810" w:type="dxa"/>
            <w:noWrap/>
            <w:hideMark/>
          </w:tcPr>
          <w:p w14:paraId="530E5008"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924</w:t>
            </w:r>
          </w:p>
        </w:tc>
      </w:tr>
      <w:tr w:rsidR="00897048" w:rsidRPr="00E25E8A" w14:paraId="7F683C48" w14:textId="77777777" w:rsidTr="000A746C">
        <w:trPr>
          <w:trHeight w:val="300"/>
        </w:trPr>
        <w:tc>
          <w:tcPr>
            <w:tcW w:w="1008" w:type="dxa"/>
            <w:vMerge w:val="restart"/>
            <w:noWrap/>
            <w:hideMark/>
          </w:tcPr>
          <w:p w14:paraId="7BA66513" w14:textId="77777777" w:rsidR="00897048" w:rsidRPr="00E25E8A" w:rsidRDefault="00897048" w:rsidP="00751B56">
            <w:pPr>
              <w:rPr>
                <w:rFonts w:eastAsia="Times New Roman" w:cs="Calibri"/>
                <w:sz w:val="20"/>
                <w:lang w:val="lv-LV"/>
              </w:rPr>
            </w:pPr>
            <w:r w:rsidRPr="00E25E8A">
              <w:rPr>
                <w:rFonts w:eastAsia="Times New Roman" w:cs="Calibri"/>
                <w:sz w:val="20"/>
                <w:lang w:val="lv-LV"/>
              </w:rPr>
              <w:lastRenderedPageBreak/>
              <w:t>Cinīši</w:t>
            </w:r>
          </w:p>
        </w:tc>
        <w:tc>
          <w:tcPr>
            <w:tcW w:w="702" w:type="dxa"/>
            <w:vMerge/>
            <w:textDirection w:val="btLr"/>
            <w:hideMark/>
          </w:tcPr>
          <w:p w14:paraId="39807C9E"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113996D6"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2022</w:t>
            </w:r>
          </w:p>
        </w:tc>
        <w:tc>
          <w:tcPr>
            <w:tcW w:w="990" w:type="dxa"/>
            <w:noWrap/>
            <w:hideMark/>
          </w:tcPr>
          <w:p w14:paraId="695C569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17 378</w:t>
            </w:r>
          </w:p>
        </w:tc>
        <w:tc>
          <w:tcPr>
            <w:tcW w:w="990" w:type="dxa"/>
            <w:noWrap/>
            <w:hideMark/>
          </w:tcPr>
          <w:p w14:paraId="16740B86"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97</w:t>
            </w:r>
          </w:p>
        </w:tc>
        <w:tc>
          <w:tcPr>
            <w:tcW w:w="1080" w:type="dxa"/>
            <w:noWrap/>
            <w:hideMark/>
          </w:tcPr>
          <w:p w14:paraId="7CEACD85" w14:textId="4D47D67D"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90" w:type="dxa"/>
            <w:noWrap/>
            <w:hideMark/>
          </w:tcPr>
          <w:p w14:paraId="56DB7036" w14:textId="09102572"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00" w:type="dxa"/>
            <w:noWrap/>
            <w:hideMark/>
          </w:tcPr>
          <w:p w14:paraId="3B6C9C10"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5 656</w:t>
            </w:r>
          </w:p>
        </w:tc>
        <w:tc>
          <w:tcPr>
            <w:tcW w:w="1260" w:type="dxa"/>
            <w:noWrap/>
            <w:hideMark/>
          </w:tcPr>
          <w:p w14:paraId="50ABE07D"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1 875</w:t>
            </w:r>
          </w:p>
        </w:tc>
        <w:tc>
          <w:tcPr>
            <w:tcW w:w="810" w:type="dxa"/>
            <w:noWrap/>
            <w:hideMark/>
          </w:tcPr>
          <w:p w14:paraId="6CCFEA9B"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744</w:t>
            </w:r>
          </w:p>
        </w:tc>
      </w:tr>
      <w:tr w:rsidR="00897048" w:rsidRPr="00E25E8A" w14:paraId="7B3B0B2C" w14:textId="77777777" w:rsidTr="000A746C">
        <w:trPr>
          <w:trHeight w:val="315"/>
        </w:trPr>
        <w:tc>
          <w:tcPr>
            <w:tcW w:w="1008" w:type="dxa"/>
            <w:vMerge/>
            <w:hideMark/>
          </w:tcPr>
          <w:p w14:paraId="5CDD9FA6" w14:textId="77777777" w:rsidR="00897048" w:rsidRPr="00E25E8A" w:rsidRDefault="00897048" w:rsidP="00751B56">
            <w:pPr>
              <w:rPr>
                <w:rFonts w:eastAsia="Times New Roman" w:cs="Calibri"/>
                <w:sz w:val="20"/>
                <w:lang w:val="lv-LV"/>
              </w:rPr>
            </w:pPr>
          </w:p>
        </w:tc>
        <w:tc>
          <w:tcPr>
            <w:tcW w:w="702" w:type="dxa"/>
            <w:vMerge/>
            <w:textDirection w:val="btLr"/>
            <w:hideMark/>
          </w:tcPr>
          <w:p w14:paraId="3D428922"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3C93B16C"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2021</w:t>
            </w:r>
          </w:p>
        </w:tc>
        <w:tc>
          <w:tcPr>
            <w:tcW w:w="990" w:type="dxa"/>
            <w:noWrap/>
            <w:hideMark/>
          </w:tcPr>
          <w:p w14:paraId="090A4E6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17 361</w:t>
            </w:r>
          </w:p>
        </w:tc>
        <w:tc>
          <w:tcPr>
            <w:tcW w:w="990" w:type="dxa"/>
            <w:noWrap/>
            <w:hideMark/>
          </w:tcPr>
          <w:p w14:paraId="6B6FB5C3"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90</w:t>
            </w:r>
          </w:p>
        </w:tc>
        <w:tc>
          <w:tcPr>
            <w:tcW w:w="1080" w:type="dxa"/>
            <w:noWrap/>
            <w:hideMark/>
          </w:tcPr>
          <w:p w14:paraId="379CF7F2" w14:textId="57FC5BF1"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90" w:type="dxa"/>
            <w:noWrap/>
            <w:hideMark/>
          </w:tcPr>
          <w:p w14:paraId="1BE0CD5E"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0.58</w:t>
            </w:r>
          </w:p>
        </w:tc>
        <w:tc>
          <w:tcPr>
            <w:tcW w:w="900" w:type="dxa"/>
            <w:noWrap/>
            <w:hideMark/>
          </w:tcPr>
          <w:p w14:paraId="1A334972"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4 816</w:t>
            </w:r>
          </w:p>
        </w:tc>
        <w:tc>
          <w:tcPr>
            <w:tcW w:w="1260" w:type="dxa"/>
            <w:noWrap/>
            <w:hideMark/>
          </w:tcPr>
          <w:p w14:paraId="3C955A07"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2 022</w:t>
            </w:r>
          </w:p>
        </w:tc>
        <w:tc>
          <w:tcPr>
            <w:tcW w:w="810" w:type="dxa"/>
            <w:noWrap/>
            <w:hideMark/>
          </w:tcPr>
          <w:p w14:paraId="48ABA08D"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894</w:t>
            </w:r>
          </w:p>
        </w:tc>
      </w:tr>
      <w:tr w:rsidR="00897048" w:rsidRPr="00E25E8A" w14:paraId="11B22E5B" w14:textId="77777777" w:rsidTr="000A746C">
        <w:trPr>
          <w:trHeight w:val="300"/>
        </w:trPr>
        <w:tc>
          <w:tcPr>
            <w:tcW w:w="1008" w:type="dxa"/>
            <w:vMerge w:val="restart"/>
            <w:noWrap/>
            <w:hideMark/>
          </w:tcPr>
          <w:p w14:paraId="2328A1E7" w14:textId="77777777" w:rsidR="00897048" w:rsidRPr="00E25E8A" w:rsidRDefault="00897048" w:rsidP="00751B56">
            <w:pPr>
              <w:rPr>
                <w:rFonts w:eastAsia="Times New Roman" w:cs="Calibri"/>
                <w:b/>
                <w:bCs/>
                <w:sz w:val="20"/>
                <w:lang w:val="lv-LV"/>
              </w:rPr>
            </w:pPr>
            <w:r w:rsidRPr="00E25E8A">
              <w:rPr>
                <w:rFonts w:eastAsia="Times New Roman" w:cs="Calibri"/>
                <w:b/>
                <w:bCs/>
                <w:sz w:val="20"/>
                <w:lang w:val="lv-LV"/>
              </w:rPr>
              <w:t>KOPĀ</w:t>
            </w:r>
          </w:p>
        </w:tc>
        <w:tc>
          <w:tcPr>
            <w:tcW w:w="702" w:type="dxa"/>
            <w:vMerge/>
            <w:textDirection w:val="btLr"/>
            <w:hideMark/>
          </w:tcPr>
          <w:p w14:paraId="68D7EBC3"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3E7C97AB"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2022</w:t>
            </w:r>
          </w:p>
        </w:tc>
        <w:tc>
          <w:tcPr>
            <w:tcW w:w="990" w:type="dxa"/>
            <w:noWrap/>
            <w:hideMark/>
          </w:tcPr>
          <w:p w14:paraId="4CD35050"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39 500</w:t>
            </w:r>
          </w:p>
        </w:tc>
        <w:tc>
          <w:tcPr>
            <w:tcW w:w="990" w:type="dxa"/>
            <w:noWrap/>
            <w:hideMark/>
          </w:tcPr>
          <w:p w14:paraId="61BCFB0E"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250</w:t>
            </w:r>
          </w:p>
        </w:tc>
        <w:tc>
          <w:tcPr>
            <w:tcW w:w="1080" w:type="dxa"/>
            <w:noWrap/>
            <w:hideMark/>
          </w:tcPr>
          <w:p w14:paraId="29F83ACE"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0.26</w:t>
            </w:r>
          </w:p>
        </w:tc>
        <w:tc>
          <w:tcPr>
            <w:tcW w:w="990" w:type="dxa"/>
            <w:noWrap/>
            <w:hideMark/>
          </w:tcPr>
          <w:p w14:paraId="32F4A7D6"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1 042</w:t>
            </w:r>
          </w:p>
        </w:tc>
        <w:tc>
          <w:tcPr>
            <w:tcW w:w="900" w:type="dxa"/>
            <w:noWrap/>
            <w:hideMark/>
          </w:tcPr>
          <w:p w14:paraId="6ED77CA7"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6 253</w:t>
            </w:r>
          </w:p>
        </w:tc>
        <w:tc>
          <w:tcPr>
            <w:tcW w:w="1260" w:type="dxa"/>
            <w:noWrap/>
            <w:hideMark/>
          </w:tcPr>
          <w:p w14:paraId="5BD6108C"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7 080</w:t>
            </w:r>
          </w:p>
        </w:tc>
        <w:tc>
          <w:tcPr>
            <w:tcW w:w="810" w:type="dxa"/>
            <w:noWrap/>
            <w:hideMark/>
          </w:tcPr>
          <w:p w14:paraId="3E45AAB1"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1 363</w:t>
            </w:r>
          </w:p>
        </w:tc>
      </w:tr>
      <w:tr w:rsidR="00897048" w:rsidRPr="00E25E8A" w14:paraId="4F3FE384" w14:textId="77777777" w:rsidTr="000A746C">
        <w:trPr>
          <w:trHeight w:val="315"/>
        </w:trPr>
        <w:tc>
          <w:tcPr>
            <w:tcW w:w="1008" w:type="dxa"/>
            <w:vMerge/>
            <w:hideMark/>
          </w:tcPr>
          <w:p w14:paraId="7BA91BAB" w14:textId="77777777" w:rsidR="00897048" w:rsidRPr="00E25E8A" w:rsidRDefault="00897048" w:rsidP="00751B56">
            <w:pPr>
              <w:rPr>
                <w:rFonts w:eastAsia="Times New Roman" w:cs="Calibri"/>
                <w:b/>
                <w:bCs/>
                <w:sz w:val="20"/>
                <w:lang w:val="lv-LV"/>
              </w:rPr>
            </w:pPr>
          </w:p>
        </w:tc>
        <w:tc>
          <w:tcPr>
            <w:tcW w:w="702" w:type="dxa"/>
            <w:vMerge/>
            <w:textDirection w:val="btLr"/>
            <w:hideMark/>
          </w:tcPr>
          <w:p w14:paraId="21975B52" w14:textId="77777777" w:rsidR="00897048" w:rsidRPr="00E25E8A" w:rsidRDefault="00897048" w:rsidP="00361460">
            <w:pPr>
              <w:ind w:left="113" w:right="113"/>
              <w:rPr>
                <w:rFonts w:eastAsia="Times New Roman" w:cs="Calibri"/>
                <w:b/>
                <w:bCs/>
                <w:sz w:val="20"/>
                <w:lang w:val="lv-LV"/>
              </w:rPr>
            </w:pPr>
          </w:p>
        </w:tc>
        <w:tc>
          <w:tcPr>
            <w:tcW w:w="630" w:type="dxa"/>
            <w:noWrap/>
            <w:hideMark/>
          </w:tcPr>
          <w:p w14:paraId="4697175B"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2021</w:t>
            </w:r>
          </w:p>
        </w:tc>
        <w:tc>
          <w:tcPr>
            <w:tcW w:w="990" w:type="dxa"/>
            <w:noWrap/>
            <w:hideMark/>
          </w:tcPr>
          <w:p w14:paraId="2D67CB3C"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36 685</w:t>
            </w:r>
          </w:p>
        </w:tc>
        <w:tc>
          <w:tcPr>
            <w:tcW w:w="990" w:type="dxa"/>
            <w:noWrap/>
            <w:hideMark/>
          </w:tcPr>
          <w:p w14:paraId="01EC9A16"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251</w:t>
            </w:r>
          </w:p>
        </w:tc>
        <w:tc>
          <w:tcPr>
            <w:tcW w:w="1080" w:type="dxa"/>
            <w:noWrap/>
            <w:hideMark/>
          </w:tcPr>
          <w:p w14:paraId="6CDFF6EF"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1.22</w:t>
            </w:r>
          </w:p>
        </w:tc>
        <w:tc>
          <w:tcPr>
            <w:tcW w:w="990" w:type="dxa"/>
            <w:noWrap/>
            <w:hideMark/>
          </w:tcPr>
          <w:p w14:paraId="671130D3"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347</w:t>
            </w:r>
          </w:p>
        </w:tc>
        <w:tc>
          <w:tcPr>
            <w:tcW w:w="900" w:type="dxa"/>
            <w:noWrap/>
            <w:hideMark/>
          </w:tcPr>
          <w:p w14:paraId="198B051E"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5 344</w:t>
            </w:r>
          </w:p>
        </w:tc>
        <w:tc>
          <w:tcPr>
            <w:tcW w:w="1260" w:type="dxa"/>
            <w:noWrap/>
            <w:hideMark/>
          </w:tcPr>
          <w:p w14:paraId="05500A0C"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4 276</w:t>
            </w:r>
          </w:p>
        </w:tc>
        <w:tc>
          <w:tcPr>
            <w:tcW w:w="810" w:type="dxa"/>
            <w:noWrap/>
            <w:hideMark/>
          </w:tcPr>
          <w:p w14:paraId="6A9E2009" w14:textId="77777777" w:rsidR="00897048" w:rsidRPr="00E25E8A" w:rsidRDefault="00897048" w:rsidP="00751B56">
            <w:pPr>
              <w:spacing w:line="240" w:lineRule="auto"/>
              <w:rPr>
                <w:rFonts w:eastAsia="Times New Roman" w:cs="Calibri"/>
                <w:b/>
                <w:bCs/>
                <w:sz w:val="20"/>
                <w:lang w:val="lv-LV"/>
              </w:rPr>
            </w:pPr>
            <w:r w:rsidRPr="00E25E8A">
              <w:rPr>
                <w:rFonts w:eastAsia="Times New Roman" w:cs="Calibri"/>
                <w:b/>
                <w:bCs/>
                <w:sz w:val="20"/>
                <w:lang w:val="lv-LV"/>
              </w:rPr>
              <w:t>2 026</w:t>
            </w:r>
          </w:p>
        </w:tc>
      </w:tr>
      <w:tr w:rsidR="00897048" w:rsidRPr="00E25E8A" w14:paraId="1630FAE2" w14:textId="77777777" w:rsidTr="000A746C">
        <w:trPr>
          <w:trHeight w:val="300"/>
        </w:trPr>
        <w:tc>
          <w:tcPr>
            <w:tcW w:w="1008" w:type="dxa"/>
            <w:vMerge w:val="restart"/>
            <w:noWrap/>
            <w:hideMark/>
          </w:tcPr>
          <w:p w14:paraId="61082E85" w14:textId="77777777" w:rsidR="00897048" w:rsidRPr="00E25E8A" w:rsidRDefault="00897048" w:rsidP="00751B56">
            <w:pPr>
              <w:jc w:val="center"/>
              <w:rPr>
                <w:rFonts w:eastAsia="Times New Roman" w:cs="Calibri"/>
                <w:sz w:val="20"/>
                <w:lang w:val="lv-LV"/>
              </w:rPr>
            </w:pPr>
            <w:r w:rsidRPr="00E25E8A">
              <w:rPr>
                <w:rFonts w:eastAsia="Times New Roman" w:cs="Calibri"/>
                <w:sz w:val="20"/>
                <w:lang w:val="lv-LV"/>
              </w:rPr>
              <w:t>Križevņiki</w:t>
            </w:r>
          </w:p>
        </w:tc>
        <w:tc>
          <w:tcPr>
            <w:tcW w:w="702" w:type="dxa"/>
            <w:vMerge w:val="restart"/>
            <w:textDirection w:val="btLr"/>
            <w:hideMark/>
          </w:tcPr>
          <w:p w14:paraId="11ED8FEB" w14:textId="77777777" w:rsidR="00897048" w:rsidRPr="00E25E8A" w:rsidRDefault="00897048" w:rsidP="0012617D">
            <w:pPr>
              <w:ind w:left="113" w:right="113"/>
              <w:jc w:val="center"/>
              <w:rPr>
                <w:rFonts w:eastAsia="Times New Roman" w:cs="Calibri"/>
                <w:b/>
                <w:bCs/>
                <w:sz w:val="20"/>
                <w:lang w:val="lv-LV"/>
              </w:rPr>
            </w:pPr>
            <w:r w:rsidRPr="00E25E8A">
              <w:rPr>
                <w:rFonts w:eastAsia="Times New Roman" w:cs="Calibri"/>
                <w:b/>
                <w:bCs/>
                <w:sz w:val="20"/>
                <w:lang w:val="lv-LV"/>
              </w:rPr>
              <w:t>Nodots pārstrādei</w:t>
            </w:r>
          </w:p>
        </w:tc>
        <w:tc>
          <w:tcPr>
            <w:tcW w:w="630" w:type="dxa"/>
            <w:noWrap/>
            <w:hideMark/>
          </w:tcPr>
          <w:p w14:paraId="61B6D78D"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2022</w:t>
            </w:r>
          </w:p>
        </w:tc>
        <w:tc>
          <w:tcPr>
            <w:tcW w:w="990" w:type="dxa"/>
            <w:noWrap/>
            <w:hideMark/>
          </w:tcPr>
          <w:p w14:paraId="3E782A5E" w14:textId="6E794339"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90" w:type="dxa"/>
            <w:noWrap/>
            <w:hideMark/>
          </w:tcPr>
          <w:p w14:paraId="22FE3270" w14:textId="4BA39C44"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587</w:t>
            </w:r>
            <w:r w:rsidR="00705AD6" w:rsidRPr="00E25E8A">
              <w:rPr>
                <w:rFonts w:eastAsia="Times New Roman" w:cs="Calibri"/>
                <w:sz w:val="20"/>
                <w:lang w:val="lv-LV"/>
              </w:rPr>
              <w:t>.06</w:t>
            </w:r>
          </w:p>
        </w:tc>
        <w:tc>
          <w:tcPr>
            <w:tcW w:w="1080" w:type="dxa"/>
            <w:noWrap/>
            <w:hideMark/>
          </w:tcPr>
          <w:p w14:paraId="0CE1C7CF" w14:textId="32F9BE64"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13</w:t>
            </w:r>
            <w:r w:rsidR="00705AD6" w:rsidRPr="00E25E8A">
              <w:rPr>
                <w:rFonts w:eastAsia="Times New Roman" w:cs="Calibri"/>
                <w:sz w:val="20"/>
                <w:lang w:val="lv-LV"/>
              </w:rPr>
              <w:t>1.86</w:t>
            </w:r>
          </w:p>
        </w:tc>
        <w:tc>
          <w:tcPr>
            <w:tcW w:w="990" w:type="dxa"/>
            <w:noWrap/>
            <w:hideMark/>
          </w:tcPr>
          <w:p w14:paraId="4CBB10DD" w14:textId="65514038"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00" w:type="dxa"/>
            <w:noWrap/>
            <w:hideMark/>
          </w:tcPr>
          <w:p w14:paraId="3F82BEC2" w14:textId="5A829FB5"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1260" w:type="dxa"/>
            <w:noWrap/>
            <w:hideMark/>
          </w:tcPr>
          <w:p w14:paraId="15DCF577" w14:textId="057DD913"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810" w:type="dxa"/>
            <w:noWrap/>
            <w:hideMark/>
          </w:tcPr>
          <w:p w14:paraId="58C199AA"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55</w:t>
            </w:r>
          </w:p>
        </w:tc>
      </w:tr>
      <w:tr w:rsidR="00897048" w:rsidRPr="00E25E8A" w14:paraId="566519D5" w14:textId="77777777" w:rsidTr="000A746C">
        <w:trPr>
          <w:trHeight w:val="315"/>
        </w:trPr>
        <w:tc>
          <w:tcPr>
            <w:tcW w:w="1008" w:type="dxa"/>
            <w:vMerge/>
            <w:hideMark/>
          </w:tcPr>
          <w:p w14:paraId="701567B2" w14:textId="77777777" w:rsidR="00897048" w:rsidRPr="00E25E8A" w:rsidRDefault="00897048" w:rsidP="00751B56">
            <w:pPr>
              <w:jc w:val="center"/>
              <w:rPr>
                <w:rFonts w:eastAsia="Times New Roman" w:cs="Calibri"/>
                <w:sz w:val="20"/>
                <w:lang w:val="lv-LV"/>
              </w:rPr>
            </w:pPr>
          </w:p>
        </w:tc>
        <w:tc>
          <w:tcPr>
            <w:tcW w:w="702" w:type="dxa"/>
            <w:vMerge/>
            <w:hideMark/>
          </w:tcPr>
          <w:p w14:paraId="00380F54" w14:textId="77777777" w:rsidR="00897048" w:rsidRPr="00E25E8A" w:rsidRDefault="00897048" w:rsidP="00751B56">
            <w:pPr>
              <w:rPr>
                <w:rFonts w:eastAsia="Times New Roman" w:cs="Calibri"/>
                <w:sz w:val="20"/>
                <w:lang w:val="lv-LV"/>
              </w:rPr>
            </w:pPr>
          </w:p>
        </w:tc>
        <w:tc>
          <w:tcPr>
            <w:tcW w:w="630" w:type="dxa"/>
            <w:noWrap/>
            <w:hideMark/>
          </w:tcPr>
          <w:p w14:paraId="01B0C024"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2021</w:t>
            </w:r>
          </w:p>
        </w:tc>
        <w:tc>
          <w:tcPr>
            <w:tcW w:w="990" w:type="dxa"/>
            <w:noWrap/>
            <w:hideMark/>
          </w:tcPr>
          <w:p w14:paraId="74C7E883" w14:textId="3D14D180"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90" w:type="dxa"/>
            <w:noWrap/>
            <w:hideMark/>
          </w:tcPr>
          <w:p w14:paraId="342FE416" w14:textId="6ABAEE58"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55</w:t>
            </w:r>
            <w:r w:rsidR="00705AD6" w:rsidRPr="00E25E8A">
              <w:rPr>
                <w:rFonts w:eastAsia="Times New Roman" w:cs="Calibri"/>
                <w:sz w:val="20"/>
                <w:lang w:val="lv-LV"/>
              </w:rPr>
              <w:t>4.897</w:t>
            </w:r>
          </w:p>
        </w:tc>
        <w:tc>
          <w:tcPr>
            <w:tcW w:w="1080" w:type="dxa"/>
            <w:noWrap/>
            <w:hideMark/>
          </w:tcPr>
          <w:p w14:paraId="2C4DF962" w14:textId="5AD3182E"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319</w:t>
            </w:r>
            <w:r w:rsidR="00705AD6" w:rsidRPr="00E25E8A">
              <w:rPr>
                <w:rFonts w:eastAsia="Times New Roman" w:cs="Calibri"/>
                <w:sz w:val="20"/>
                <w:lang w:val="lv-LV"/>
              </w:rPr>
              <w:t>.12</w:t>
            </w:r>
          </w:p>
        </w:tc>
        <w:tc>
          <w:tcPr>
            <w:tcW w:w="990" w:type="dxa"/>
            <w:noWrap/>
            <w:hideMark/>
          </w:tcPr>
          <w:p w14:paraId="4664F2D4" w14:textId="7919A212"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00" w:type="dxa"/>
            <w:noWrap/>
            <w:hideMark/>
          </w:tcPr>
          <w:p w14:paraId="29C47AC5" w14:textId="6035CAFA"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1260" w:type="dxa"/>
            <w:noWrap/>
            <w:hideMark/>
          </w:tcPr>
          <w:p w14:paraId="71A6A38A" w14:textId="799D5BC2"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810" w:type="dxa"/>
            <w:noWrap/>
            <w:hideMark/>
          </w:tcPr>
          <w:p w14:paraId="20DCEC61"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72</w:t>
            </w:r>
          </w:p>
        </w:tc>
      </w:tr>
      <w:tr w:rsidR="00897048" w:rsidRPr="00E25E8A" w14:paraId="732796B3" w14:textId="77777777" w:rsidTr="000A746C">
        <w:trPr>
          <w:trHeight w:val="300"/>
        </w:trPr>
        <w:tc>
          <w:tcPr>
            <w:tcW w:w="1008" w:type="dxa"/>
            <w:vMerge w:val="restart"/>
            <w:noWrap/>
            <w:hideMark/>
          </w:tcPr>
          <w:p w14:paraId="7F9CDCFD" w14:textId="77777777" w:rsidR="00897048" w:rsidRPr="00E25E8A" w:rsidRDefault="00897048" w:rsidP="00751B56">
            <w:pPr>
              <w:jc w:val="center"/>
              <w:rPr>
                <w:rFonts w:eastAsia="Times New Roman" w:cs="Calibri"/>
                <w:sz w:val="20"/>
                <w:lang w:val="lv-LV"/>
              </w:rPr>
            </w:pPr>
            <w:r w:rsidRPr="00E25E8A">
              <w:rPr>
                <w:rFonts w:eastAsia="Times New Roman" w:cs="Calibri"/>
                <w:sz w:val="20"/>
                <w:lang w:val="lv-LV"/>
              </w:rPr>
              <w:t>Dziļā vāda</w:t>
            </w:r>
          </w:p>
        </w:tc>
        <w:tc>
          <w:tcPr>
            <w:tcW w:w="702" w:type="dxa"/>
            <w:vMerge/>
            <w:hideMark/>
          </w:tcPr>
          <w:p w14:paraId="3FD6C33B" w14:textId="77777777" w:rsidR="00897048" w:rsidRPr="00E25E8A" w:rsidRDefault="00897048" w:rsidP="00751B56">
            <w:pPr>
              <w:rPr>
                <w:rFonts w:eastAsia="Times New Roman" w:cs="Calibri"/>
                <w:sz w:val="20"/>
                <w:lang w:val="lv-LV"/>
              </w:rPr>
            </w:pPr>
          </w:p>
        </w:tc>
        <w:tc>
          <w:tcPr>
            <w:tcW w:w="630" w:type="dxa"/>
            <w:noWrap/>
            <w:hideMark/>
          </w:tcPr>
          <w:p w14:paraId="2D0C88E0"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2022</w:t>
            </w:r>
          </w:p>
        </w:tc>
        <w:tc>
          <w:tcPr>
            <w:tcW w:w="990" w:type="dxa"/>
            <w:noWrap/>
            <w:hideMark/>
          </w:tcPr>
          <w:p w14:paraId="54EBB611" w14:textId="62B5F5A3"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90" w:type="dxa"/>
            <w:noWrap/>
            <w:hideMark/>
          </w:tcPr>
          <w:p w14:paraId="71B488F5" w14:textId="46A4486F"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26</w:t>
            </w:r>
            <w:r w:rsidR="00705AD6" w:rsidRPr="00E25E8A">
              <w:rPr>
                <w:rFonts w:eastAsia="Times New Roman" w:cs="Calibri"/>
                <w:sz w:val="20"/>
                <w:lang w:val="lv-LV"/>
              </w:rPr>
              <w:t>.26</w:t>
            </w:r>
          </w:p>
        </w:tc>
        <w:tc>
          <w:tcPr>
            <w:tcW w:w="1080" w:type="dxa"/>
            <w:noWrap/>
            <w:hideMark/>
          </w:tcPr>
          <w:p w14:paraId="35F71697" w14:textId="73B225F5"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321</w:t>
            </w:r>
            <w:r w:rsidR="00705AD6" w:rsidRPr="00E25E8A">
              <w:rPr>
                <w:rFonts w:eastAsia="Times New Roman" w:cs="Calibri"/>
                <w:sz w:val="20"/>
                <w:lang w:val="lv-LV"/>
              </w:rPr>
              <w:t>.4</w:t>
            </w:r>
          </w:p>
        </w:tc>
        <w:tc>
          <w:tcPr>
            <w:tcW w:w="990" w:type="dxa"/>
            <w:noWrap/>
            <w:hideMark/>
          </w:tcPr>
          <w:p w14:paraId="632A74CC" w14:textId="676B84CC"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00" w:type="dxa"/>
            <w:noWrap/>
            <w:hideMark/>
          </w:tcPr>
          <w:p w14:paraId="6ECF9D0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1682</w:t>
            </w:r>
          </w:p>
        </w:tc>
        <w:tc>
          <w:tcPr>
            <w:tcW w:w="1260" w:type="dxa"/>
            <w:noWrap/>
            <w:hideMark/>
          </w:tcPr>
          <w:p w14:paraId="2DC93852" w14:textId="24D610BF"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810" w:type="dxa"/>
            <w:noWrap/>
            <w:hideMark/>
          </w:tcPr>
          <w:p w14:paraId="1B825C9C"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136</w:t>
            </w:r>
          </w:p>
        </w:tc>
      </w:tr>
      <w:tr w:rsidR="00897048" w:rsidRPr="00E25E8A" w14:paraId="439BE4AA" w14:textId="77777777" w:rsidTr="000A746C">
        <w:trPr>
          <w:trHeight w:val="315"/>
        </w:trPr>
        <w:tc>
          <w:tcPr>
            <w:tcW w:w="1008" w:type="dxa"/>
            <w:vMerge/>
            <w:hideMark/>
          </w:tcPr>
          <w:p w14:paraId="50CD3C8C" w14:textId="77777777" w:rsidR="00897048" w:rsidRPr="00E25E8A" w:rsidRDefault="00897048" w:rsidP="00751B56">
            <w:pPr>
              <w:rPr>
                <w:rFonts w:eastAsia="Times New Roman" w:cs="Calibri"/>
                <w:sz w:val="20"/>
                <w:lang w:val="lv-LV"/>
              </w:rPr>
            </w:pPr>
          </w:p>
        </w:tc>
        <w:tc>
          <w:tcPr>
            <w:tcW w:w="702" w:type="dxa"/>
            <w:vMerge/>
            <w:hideMark/>
          </w:tcPr>
          <w:p w14:paraId="6C98B9DF" w14:textId="77777777" w:rsidR="00897048" w:rsidRPr="00E25E8A" w:rsidRDefault="00897048" w:rsidP="00751B56">
            <w:pPr>
              <w:rPr>
                <w:rFonts w:eastAsia="Times New Roman" w:cs="Calibri"/>
                <w:sz w:val="20"/>
                <w:lang w:val="lv-LV"/>
              </w:rPr>
            </w:pPr>
          </w:p>
        </w:tc>
        <w:tc>
          <w:tcPr>
            <w:tcW w:w="630" w:type="dxa"/>
            <w:noWrap/>
            <w:hideMark/>
          </w:tcPr>
          <w:p w14:paraId="3A1F993F"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2021</w:t>
            </w:r>
          </w:p>
        </w:tc>
        <w:tc>
          <w:tcPr>
            <w:tcW w:w="990" w:type="dxa"/>
            <w:noWrap/>
            <w:hideMark/>
          </w:tcPr>
          <w:p w14:paraId="6946DBD4" w14:textId="4098D43B" w:rsidR="00897048" w:rsidRPr="00E25E8A" w:rsidRDefault="00705AD6" w:rsidP="00751B56">
            <w:pPr>
              <w:spacing w:line="240" w:lineRule="auto"/>
              <w:rPr>
                <w:rFonts w:eastAsia="Times New Roman" w:cs="Calibri"/>
                <w:sz w:val="20"/>
                <w:lang w:val="lv-LV"/>
              </w:rPr>
            </w:pPr>
            <w:r w:rsidRPr="00E25E8A">
              <w:rPr>
                <w:rFonts w:eastAsia="Times New Roman" w:cs="Calibri"/>
                <w:sz w:val="20"/>
                <w:lang w:val="lv-LV"/>
              </w:rPr>
              <w:t>112.78</w:t>
            </w:r>
          </w:p>
        </w:tc>
        <w:tc>
          <w:tcPr>
            <w:tcW w:w="990" w:type="dxa"/>
            <w:noWrap/>
            <w:hideMark/>
          </w:tcPr>
          <w:p w14:paraId="5E6C3AF7" w14:textId="50CF8B96"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87</w:t>
            </w:r>
            <w:r w:rsidR="00705AD6" w:rsidRPr="00E25E8A">
              <w:rPr>
                <w:rFonts w:eastAsia="Times New Roman" w:cs="Calibri"/>
                <w:sz w:val="20"/>
                <w:lang w:val="lv-LV"/>
              </w:rPr>
              <w:t>5.72</w:t>
            </w:r>
          </w:p>
        </w:tc>
        <w:tc>
          <w:tcPr>
            <w:tcW w:w="1080" w:type="dxa"/>
            <w:noWrap/>
            <w:hideMark/>
          </w:tcPr>
          <w:p w14:paraId="791F0598" w14:textId="730410C6"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32</w:t>
            </w:r>
            <w:r w:rsidR="00705AD6" w:rsidRPr="00E25E8A">
              <w:rPr>
                <w:rFonts w:eastAsia="Times New Roman" w:cs="Calibri"/>
                <w:sz w:val="20"/>
                <w:lang w:val="lv-LV"/>
              </w:rPr>
              <w:t>4.8</w:t>
            </w:r>
          </w:p>
        </w:tc>
        <w:tc>
          <w:tcPr>
            <w:tcW w:w="990" w:type="dxa"/>
            <w:noWrap/>
            <w:hideMark/>
          </w:tcPr>
          <w:p w14:paraId="36269FB1" w14:textId="22D2747B"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900" w:type="dxa"/>
            <w:noWrap/>
            <w:hideMark/>
          </w:tcPr>
          <w:p w14:paraId="02C90C5E"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sz w:val="20"/>
                <w:lang w:val="lv-LV"/>
              </w:rPr>
              <w:t>123</w:t>
            </w:r>
          </w:p>
        </w:tc>
        <w:tc>
          <w:tcPr>
            <w:tcW w:w="1260" w:type="dxa"/>
            <w:noWrap/>
            <w:hideMark/>
          </w:tcPr>
          <w:p w14:paraId="75EC1510" w14:textId="434D3F2F" w:rsidR="00897048" w:rsidRPr="00E25E8A" w:rsidRDefault="0012617D" w:rsidP="00751B56">
            <w:pPr>
              <w:spacing w:line="240" w:lineRule="auto"/>
              <w:rPr>
                <w:rFonts w:eastAsia="Times New Roman" w:cs="Calibri"/>
                <w:sz w:val="20"/>
                <w:lang w:val="lv-LV"/>
              </w:rPr>
            </w:pPr>
            <w:r w:rsidRPr="00E25E8A">
              <w:rPr>
                <w:rFonts w:eastAsia="Times New Roman" w:cs="Calibri"/>
                <w:sz w:val="20"/>
                <w:lang w:val="lv-LV"/>
              </w:rPr>
              <w:t>0</w:t>
            </w:r>
          </w:p>
        </w:tc>
        <w:tc>
          <w:tcPr>
            <w:tcW w:w="810" w:type="dxa"/>
            <w:noWrap/>
            <w:hideMark/>
          </w:tcPr>
          <w:p w14:paraId="7CF0F960" w14:textId="77777777" w:rsidR="00897048" w:rsidRPr="00E25E8A" w:rsidRDefault="00897048" w:rsidP="00751B56">
            <w:pPr>
              <w:spacing w:line="240" w:lineRule="auto"/>
              <w:rPr>
                <w:rFonts w:eastAsia="Times New Roman" w:cs="Calibri"/>
                <w:sz w:val="20"/>
                <w:lang w:val="lv-LV"/>
              </w:rPr>
            </w:pPr>
            <w:r w:rsidRPr="00E25E8A">
              <w:rPr>
                <w:rFonts w:eastAsia="Times New Roman" w:cs="Calibri"/>
                <w:color w:val="000000"/>
                <w:sz w:val="20"/>
                <w:lang w:val="lv-LV"/>
              </w:rPr>
              <w:t>512</w:t>
            </w:r>
          </w:p>
        </w:tc>
      </w:tr>
      <w:tr w:rsidR="00BE0BDC" w:rsidRPr="00E25E8A" w14:paraId="37DA15DC" w14:textId="77777777" w:rsidTr="000A746C">
        <w:trPr>
          <w:trHeight w:val="315"/>
        </w:trPr>
        <w:tc>
          <w:tcPr>
            <w:tcW w:w="1008" w:type="dxa"/>
            <w:vMerge w:val="restart"/>
          </w:tcPr>
          <w:p w14:paraId="6273CCB6" w14:textId="215D13DB" w:rsidR="00BE0BDC" w:rsidRPr="00E25E8A" w:rsidRDefault="00BE0BDC" w:rsidP="00BE0BDC">
            <w:pPr>
              <w:rPr>
                <w:rFonts w:eastAsia="Times New Roman" w:cs="Calibri"/>
                <w:sz w:val="20"/>
                <w:lang w:val="lv-LV"/>
              </w:rPr>
            </w:pPr>
            <w:r w:rsidRPr="00E25E8A">
              <w:rPr>
                <w:rFonts w:eastAsia="Times New Roman" w:cs="Calibri"/>
                <w:sz w:val="20"/>
                <w:lang w:val="lv-LV"/>
              </w:rPr>
              <w:t>Cinīši</w:t>
            </w:r>
          </w:p>
        </w:tc>
        <w:tc>
          <w:tcPr>
            <w:tcW w:w="702" w:type="dxa"/>
            <w:vMerge/>
          </w:tcPr>
          <w:p w14:paraId="0F8156C9" w14:textId="77777777" w:rsidR="00BE0BDC" w:rsidRPr="00E25E8A" w:rsidRDefault="00BE0BDC" w:rsidP="00BE0BDC">
            <w:pPr>
              <w:rPr>
                <w:rFonts w:eastAsia="Times New Roman" w:cs="Calibri"/>
                <w:sz w:val="20"/>
                <w:lang w:val="lv-LV"/>
              </w:rPr>
            </w:pPr>
          </w:p>
        </w:tc>
        <w:tc>
          <w:tcPr>
            <w:tcW w:w="630" w:type="dxa"/>
            <w:noWrap/>
          </w:tcPr>
          <w:p w14:paraId="6FEB0960" w14:textId="321F7ED5" w:rsidR="00BE0BDC" w:rsidRPr="00E25E8A" w:rsidRDefault="00BE0BDC" w:rsidP="00BE0BDC">
            <w:pPr>
              <w:spacing w:line="240" w:lineRule="auto"/>
              <w:rPr>
                <w:rFonts w:eastAsia="Times New Roman" w:cs="Calibri"/>
                <w:sz w:val="20"/>
                <w:lang w:val="lv-LV"/>
              </w:rPr>
            </w:pPr>
            <w:r w:rsidRPr="00E25E8A">
              <w:rPr>
                <w:rFonts w:eastAsia="Times New Roman" w:cs="Calibri"/>
                <w:sz w:val="20"/>
                <w:lang w:val="lv-LV"/>
              </w:rPr>
              <w:t>2022</w:t>
            </w:r>
          </w:p>
        </w:tc>
        <w:tc>
          <w:tcPr>
            <w:tcW w:w="990" w:type="dxa"/>
            <w:noWrap/>
          </w:tcPr>
          <w:p w14:paraId="26D39619" w14:textId="0AB8CC10" w:rsidR="00BE0BDC" w:rsidRPr="00E25E8A" w:rsidRDefault="0012617D" w:rsidP="00BE0BDC">
            <w:pPr>
              <w:spacing w:line="240" w:lineRule="auto"/>
              <w:rPr>
                <w:rFonts w:eastAsia="Times New Roman" w:cs="Calibri"/>
                <w:sz w:val="20"/>
                <w:lang w:val="lv-LV"/>
              </w:rPr>
            </w:pPr>
            <w:r w:rsidRPr="00E25E8A">
              <w:rPr>
                <w:rFonts w:eastAsia="Times New Roman" w:cs="Calibri"/>
                <w:sz w:val="20"/>
                <w:lang w:val="lv-LV"/>
              </w:rPr>
              <w:t>0</w:t>
            </w:r>
          </w:p>
        </w:tc>
        <w:tc>
          <w:tcPr>
            <w:tcW w:w="990" w:type="dxa"/>
            <w:noWrap/>
          </w:tcPr>
          <w:p w14:paraId="1E31F80E" w14:textId="7E595B12" w:rsidR="00BE0BDC" w:rsidRPr="00E25E8A" w:rsidRDefault="00705AD6" w:rsidP="00BE0BDC">
            <w:pPr>
              <w:spacing w:line="240" w:lineRule="auto"/>
              <w:rPr>
                <w:rFonts w:eastAsia="Times New Roman" w:cs="Calibri"/>
                <w:sz w:val="20"/>
                <w:lang w:val="lv-LV"/>
              </w:rPr>
            </w:pPr>
            <w:r w:rsidRPr="00E25E8A">
              <w:rPr>
                <w:rFonts w:eastAsia="Times New Roman" w:cs="Calibri"/>
                <w:sz w:val="20"/>
                <w:lang w:val="lv-LV"/>
              </w:rPr>
              <w:t>221.95</w:t>
            </w:r>
          </w:p>
        </w:tc>
        <w:tc>
          <w:tcPr>
            <w:tcW w:w="1080" w:type="dxa"/>
            <w:noWrap/>
          </w:tcPr>
          <w:p w14:paraId="7E05E2AF" w14:textId="672D3943" w:rsidR="00BE0BDC" w:rsidRPr="00E25E8A" w:rsidRDefault="00705AD6" w:rsidP="00BE0BDC">
            <w:pPr>
              <w:spacing w:line="240" w:lineRule="auto"/>
              <w:rPr>
                <w:rFonts w:eastAsia="Times New Roman" w:cs="Calibri"/>
                <w:sz w:val="20"/>
                <w:lang w:val="lv-LV"/>
              </w:rPr>
            </w:pPr>
            <w:r w:rsidRPr="00E25E8A">
              <w:rPr>
                <w:rFonts w:eastAsia="Times New Roman" w:cs="Calibri"/>
                <w:sz w:val="20"/>
                <w:lang w:val="lv-LV"/>
              </w:rPr>
              <w:t>508.48</w:t>
            </w:r>
          </w:p>
        </w:tc>
        <w:tc>
          <w:tcPr>
            <w:tcW w:w="990" w:type="dxa"/>
            <w:noWrap/>
          </w:tcPr>
          <w:p w14:paraId="42D65D38" w14:textId="7ECB5B83" w:rsidR="00BE0BDC" w:rsidRPr="00E25E8A" w:rsidRDefault="0012617D" w:rsidP="00BE0BDC">
            <w:pPr>
              <w:spacing w:line="240" w:lineRule="auto"/>
              <w:rPr>
                <w:rFonts w:eastAsia="Times New Roman" w:cs="Calibri"/>
                <w:sz w:val="20"/>
                <w:lang w:val="lv-LV"/>
              </w:rPr>
            </w:pPr>
            <w:r w:rsidRPr="00E25E8A">
              <w:rPr>
                <w:rFonts w:eastAsia="Times New Roman" w:cs="Calibri"/>
                <w:sz w:val="20"/>
                <w:lang w:val="lv-LV"/>
              </w:rPr>
              <w:t>0</w:t>
            </w:r>
          </w:p>
        </w:tc>
        <w:tc>
          <w:tcPr>
            <w:tcW w:w="900" w:type="dxa"/>
            <w:noWrap/>
          </w:tcPr>
          <w:p w14:paraId="34C2FABF" w14:textId="2C40B296" w:rsidR="00BE0BDC" w:rsidRPr="00E25E8A" w:rsidRDefault="0081567A" w:rsidP="00BE0BDC">
            <w:pPr>
              <w:spacing w:line="240" w:lineRule="auto"/>
              <w:rPr>
                <w:rFonts w:eastAsia="Times New Roman" w:cs="Calibri"/>
                <w:sz w:val="20"/>
                <w:lang w:val="lv-LV"/>
              </w:rPr>
            </w:pPr>
            <w:r w:rsidRPr="00E25E8A">
              <w:rPr>
                <w:rFonts w:eastAsia="Times New Roman" w:cs="Calibri"/>
                <w:sz w:val="20"/>
                <w:lang w:val="lv-LV"/>
              </w:rPr>
              <w:t>134.92</w:t>
            </w:r>
          </w:p>
        </w:tc>
        <w:tc>
          <w:tcPr>
            <w:tcW w:w="1260" w:type="dxa"/>
            <w:noWrap/>
          </w:tcPr>
          <w:p w14:paraId="371A3D37" w14:textId="1BFB9311" w:rsidR="00BE0BDC" w:rsidRPr="00E25E8A" w:rsidRDefault="0081567A" w:rsidP="00BE0BDC">
            <w:pPr>
              <w:spacing w:line="240" w:lineRule="auto"/>
              <w:rPr>
                <w:rFonts w:eastAsia="Times New Roman" w:cs="Calibri"/>
                <w:sz w:val="20"/>
                <w:lang w:val="lv-LV"/>
              </w:rPr>
            </w:pPr>
            <w:r w:rsidRPr="00E25E8A">
              <w:rPr>
                <w:rFonts w:eastAsia="Times New Roman" w:cs="Calibri"/>
                <w:sz w:val="20"/>
                <w:lang w:val="lv-LV"/>
              </w:rPr>
              <w:t>5.62</w:t>
            </w:r>
          </w:p>
        </w:tc>
        <w:tc>
          <w:tcPr>
            <w:tcW w:w="810" w:type="dxa"/>
            <w:noWrap/>
          </w:tcPr>
          <w:p w14:paraId="04AB39EE" w14:textId="3D2BE783" w:rsidR="00BE0BDC" w:rsidRPr="00E25E8A" w:rsidRDefault="0081567A" w:rsidP="00BE0BDC">
            <w:pPr>
              <w:spacing w:line="240" w:lineRule="auto"/>
              <w:rPr>
                <w:rFonts w:eastAsia="Times New Roman" w:cs="Calibri"/>
                <w:color w:val="000000"/>
                <w:sz w:val="20"/>
                <w:lang w:val="lv-LV"/>
              </w:rPr>
            </w:pPr>
            <w:r w:rsidRPr="00E25E8A">
              <w:rPr>
                <w:rFonts w:eastAsia="Times New Roman" w:cs="Calibri"/>
                <w:color w:val="000000"/>
                <w:sz w:val="20"/>
                <w:lang w:val="lv-LV"/>
              </w:rPr>
              <w:t>982</w:t>
            </w:r>
          </w:p>
        </w:tc>
      </w:tr>
      <w:tr w:rsidR="00705AD6" w:rsidRPr="00E25E8A" w14:paraId="67F1AC6D" w14:textId="77777777" w:rsidTr="000A746C">
        <w:trPr>
          <w:trHeight w:val="315"/>
        </w:trPr>
        <w:tc>
          <w:tcPr>
            <w:tcW w:w="1008" w:type="dxa"/>
            <w:vMerge/>
          </w:tcPr>
          <w:p w14:paraId="10D9836A" w14:textId="77777777" w:rsidR="00705AD6" w:rsidRPr="00E25E8A" w:rsidRDefault="00705AD6" w:rsidP="00705AD6">
            <w:pPr>
              <w:rPr>
                <w:rFonts w:eastAsia="Times New Roman" w:cs="Calibri"/>
                <w:sz w:val="20"/>
                <w:lang w:val="lv-LV"/>
              </w:rPr>
            </w:pPr>
          </w:p>
        </w:tc>
        <w:tc>
          <w:tcPr>
            <w:tcW w:w="702" w:type="dxa"/>
            <w:vMerge/>
          </w:tcPr>
          <w:p w14:paraId="03933B99" w14:textId="77777777" w:rsidR="00705AD6" w:rsidRPr="00E25E8A" w:rsidRDefault="00705AD6" w:rsidP="00705AD6">
            <w:pPr>
              <w:rPr>
                <w:rFonts w:eastAsia="Times New Roman" w:cs="Calibri"/>
                <w:sz w:val="20"/>
                <w:lang w:val="lv-LV"/>
              </w:rPr>
            </w:pPr>
          </w:p>
        </w:tc>
        <w:tc>
          <w:tcPr>
            <w:tcW w:w="630" w:type="dxa"/>
            <w:noWrap/>
          </w:tcPr>
          <w:p w14:paraId="42621800" w14:textId="7D518C57" w:rsidR="00705AD6" w:rsidRPr="00E25E8A" w:rsidRDefault="00705AD6" w:rsidP="00705AD6">
            <w:pPr>
              <w:spacing w:line="240" w:lineRule="auto"/>
              <w:rPr>
                <w:rFonts w:eastAsia="Times New Roman" w:cs="Calibri"/>
                <w:sz w:val="20"/>
                <w:lang w:val="lv-LV"/>
              </w:rPr>
            </w:pPr>
            <w:r w:rsidRPr="00E25E8A">
              <w:rPr>
                <w:rFonts w:eastAsia="Times New Roman" w:cs="Calibri"/>
                <w:sz w:val="20"/>
                <w:lang w:val="lv-LV"/>
              </w:rPr>
              <w:t>2021</w:t>
            </w:r>
          </w:p>
        </w:tc>
        <w:tc>
          <w:tcPr>
            <w:tcW w:w="990" w:type="dxa"/>
            <w:noWrap/>
          </w:tcPr>
          <w:p w14:paraId="483F936A" w14:textId="34D1A842" w:rsidR="00705AD6" w:rsidRPr="00E25E8A" w:rsidRDefault="00705AD6" w:rsidP="00705AD6">
            <w:pPr>
              <w:spacing w:line="240" w:lineRule="auto"/>
              <w:rPr>
                <w:rFonts w:eastAsia="Times New Roman" w:cs="Calibri"/>
                <w:sz w:val="20"/>
                <w:lang w:val="lv-LV"/>
              </w:rPr>
            </w:pPr>
            <w:r w:rsidRPr="00E25E8A">
              <w:rPr>
                <w:rFonts w:eastAsia="Times New Roman" w:cs="Calibri"/>
                <w:b/>
                <w:bCs/>
                <w:sz w:val="20"/>
                <w:lang w:val="lv-LV"/>
              </w:rPr>
              <w:t> 2 693</w:t>
            </w:r>
          </w:p>
        </w:tc>
        <w:tc>
          <w:tcPr>
            <w:tcW w:w="990" w:type="dxa"/>
            <w:noWrap/>
          </w:tcPr>
          <w:p w14:paraId="4A071410" w14:textId="23DD5F7A" w:rsidR="00705AD6" w:rsidRPr="00E25E8A" w:rsidRDefault="00705AD6" w:rsidP="00705AD6">
            <w:pPr>
              <w:spacing w:line="240" w:lineRule="auto"/>
              <w:rPr>
                <w:rFonts w:eastAsia="Times New Roman" w:cs="Calibri"/>
                <w:sz w:val="20"/>
                <w:lang w:val="lv-LV"/>
              </w:rPr>
            </w:pPr>
            <w:r w:rsidRPr="00E25E8A">
              <w:rPr>
                <w:rFonts w:eastAsia="Times New Roman" w:cs="Calibri"/>
                <w:sz w:val="20"/>
                <w:lang w:val="lv-LV"/>
              </w:rPr>
              <w:t>324.96</w:t>
            </w:r>
          </w:p>
        </w:tc>
        <w:tc>
          <w:tcPr>
            <w:tcW w:w="1080" w:type="dxa"/>
            <w:noWrap/>
          </w:tcPr>
          <w:p w14:paraId="0C997964" w14:textId="1D62890C" w:rsidR="00705AD6" w:rsidRPr="00E25E8A" w:rsidRDefault="00705AD6" w:rsidP="00705AD6">
            <w:pPr>
              <w:spacing w:line="240" w:lineRule="auto"/>
              <w:rPr>
                <w:rFonts w:eastAsia="Times New Roman" w:cs="Calibri"/>
                <w:sz w:val="20"/>
                <w:lang w:val="lv-LV"/>
              </w:rPr>
            </w:pPr>
            <w:r w:rsidRPr="00E25E8A">
              <w:rPr>
                <w:rFonts w:eastAsia="Times New Roman" w:cs="Calibri"/>
                <w:sz w:val="20"/>
                <w:lang w:val="lv-LV"/>
              </w:rPr>
              <w:t>326.65</w:t>
            </w:r>
          </w:p>
        </w:tc>
        <w:tc>
          <w:tcPr>
            <w:tcW w:w="990" w:type="dxa"/>
            <w:noWrap/>
          </w:tcPr>
          <w:p w14:paraId="76D2A10E" w14:textId="6271159B" w:rsidR="00705AD6" w:rsidRPr="00E25E8A" w:rsidRDefault="00705AD6" w:rsidP="00705AD6">
            <w:pPr>
              <w:spacing w:line="240" w:lineRule="auto"/>
              <w:rPr>
                <w:rFonts w:eastAsia="Times New Roman" w:cs="Calibri"/>
                <w:sz w:val="20"/>
                <w:lang w:val="lv-LV"/>
              </w:rPr>
            </w:pPr>
            <w:r w:rsidRPr="00E25E8A">
              <w:rPr>
                <w:rFonts w:eastAsia="Times New Roman" w:cs="Calibri"/>
                <w:sz w:val="20"/>
                <w:lang w:val="lv-LV"/>
              </w:rPr>
              <w:t>697.22</w:t>
            </w:r>
          </w:p>
        </w:tc>
        <w:tc>
          <w:tcPr>
            <w:tcW w:w="900" w:type="dxa"/>
            <w:noWrap/>
          </w:tcPr>
          <w:p w14:paraId="09798AFA" w14:textId="6DEC6209" w:rsidR="00705AD6" w:rsidRPr="00E25E8A" w:rsidRDefault="00705AD6" w:rsidP="00705AD6">
            <w:pPr>
              <w:spacing w:line="240" w:lineRule="auto"/>
              <w:rPr>
                <w:rFonts w:eastAsia="Times New Roman" w:cs="Calibri"/>
                <w:sz w:val="20"/>
                <w:lang w:val="lv-LV"/>
              </w:rPr>
            </w:pPr>
            <w:r w:rsidRPr="00E25E8A">
              <w:rPr>
                <w:rFonts w:eastAsia="Times New Roman" w:cs="Calibri"/>
                <w:sz w:val="20"/>
                <w:lang w:val="lv-LV"/>
              </w:rPr>
              <w:t>808.86</w:t>
            </w:r>
          </w:p>
        </w:tc>
        <w:tc>
          <w:tcPr>
            <w:tcW w:w="1260" w:type="dxa"/>
            <w:noWrap/>
          </w:tcPr>
          <w:p w14:paraId="16D55A16" w14:textId="34EE0845" w:rsidR="00705AD6" w:rsidRPr="00E25E8A" w:rsidRDefault="0081567A" w:rsidP="00705AD6">
            <w:pPr>
              <w:spacing w:line="240" w:lineRule="auto"/>
              <w:rPr>
                <w:rFonts w:eastAsia="Times New Roman" w:cs="Calibri"/>
                <w:sz w:val="20"/>
                <w:lang w:val="lv-LV"/>
              </w:rPr>
            </w:pPr>
            <w:r w:rsidRPr="00E25E8A">
              <w:rPr>
                <w:rFonts w:eastAsia="Times New Roman" w:cs="Calibri"/>
                <w:sz w:val="20"/>
                <w:lang w:val="lv-LV"/>
              </w:rPr>
              <w:t>672.46</w:t>
            </w:r>
          </w:p>
        </w:tc>
        <w:tc>
          <w:tcPr>
            <w:tcW w:w="810" w:type="dxa"/>
            <w:noWrap/>
          </w:tcPr>
          <w:p w14:paraId="11EDB97D" w14:textId="6F9780C2" w:rsidR="00705AD6" w:rsidRPr="00E25E8A" w:rsidRDefault="0081567A" w:rsidP="00705AD6">
            <w:pPr>
              <w:spacing w:line="240" w:lineRule="auto"/>
              <w:rPr>
                <w:rFonts w:eastAsia="Times New Roman" w:cs="Calibri"/>
                <w:color w:val="000000"/>
                <w:sz w:val="20"/>
                <w:lang w:val="lv-LV"/>
              </w:rPr>
            </w:pPr>
            <w:r w:rsidRPr="00E25E8A">
              <w:rPr>
                <w:rFonts w:eastAsia="Times New Roman" w:cs="Calibri"/>
                <w:color w:val="000000"/>
                <w:sz w:val="20"/>
                <w:lang w:val="lv-LV"/>
              </w:rPr>
              <w:t>598</w:t>
            </w:r>
          </w:p>
        </w:tc>
      </w:tr>
      <w:tr w:rsidR="00705AD6" w:rsidRPr="00E25E8A" w14:paraId="2062175D" w14:textId="77777777" w:rsidTr="000A746C">
        <w:trPr>
          <w:trHeight w:val="210"/>
        </w:trPr>
        <w:tc>
          <w:tcPr>
            <w:tcW w:w="1008" w:type="dxa"/>
            <w:vMerge w:val="restart"/>
            <w:noWrap/>
            <w:hideMark/>
          </w:tcPr>
          <w:p w14:paraId="4EA03349" w14:textId="77777777" w:rsidR="00705AD6" w:rsidRPr="00E25E8A" w:rsidRDefault="00705AD6" w:rsidP="00705AD6">
            <w:pPr>
              <w:rPr>
                <w:rFonts w:eastAsia="Times New Roman" w:cs="Calibri"/>
                <w:b/>
                <w:bCs/>
                <w:sz w:val="20"/>
                <w:lang w:val="lv-LV"/>
              </w:rPr>
            </w:pPr>
            <w:r w:rsidRPr="00E25E8A">
              <w:rPr>
                <w:rFonts w:eastAsia="Times New Roman" w:cs="Calibri"/>
                <w:b/>
                <w:bCs/>
                <w:sz w:val="20"/>
                <w:lang w:val="lv-LV"/>
              </w:rPr>
              <w:t>KOPĀ</w:t>
            </w:r>
          </w:p>
        </w:tc>
        <w:tc>
          <w:tcPr>
            <w:tcW w:w="702" w:type="dxa"/>
            <w:vMerge/>
            <w:hideMark/>
          </w:tcPr>
          <w:p w14:paraId="72DC5614" w14:textId="77777777" w:rsidR="00705AD6" w:rsidRPr="00E25E8A" w:rsidRDefault="00705AD6" w:rsidP="00705AD6">
            <w:pPr>
              <w:rPr>
                <w:rFonts w:eastAsia="Times New Roman" w:cs="Calibri"/>
                <w:b/>
                <w:bCs/>
                <w:sz w:val="20"/>
                <w:lang w:val="lv-LV"/>
              </w:rPr>
            </w:pPr>
          </w:p>
        </w:tc>
        <w:tc>
          <w:tcPr>
            <w:tcW w:w="630" w:type="dxa"/>
            <w:noWrap/>
            <w:hideMark/>
          </w:tcPr>
          <w:p w14:paraId="09DF1FF3" w14:textId="77777777" w:rsidR="00705AD6" w:rsidRPr="00E25E8A" w:rsidRDefault="00705AD6" w:rsidP="00705AD6">
            <w:pPr>
              <w:spacing w:line="240" w:lineRule="auto"/>
              <w:rPr>
                <w:rFonts w:eastAsia="Times New Roman" w:cs="Calibri"/>
                <w:b/>
                <w:bCs/>
                <w:sz w:val="20"/>
                <w:lang w:val="lv-LV"/>
              </w:rPr>
            </w:pPr>
            <w:r w:rsidRPr="00E25E8A">
              <w:rPr>
                <w:rFonts w:eastAsia="Times New Roman" w:cs="Calibri"/>
                <w:b/>
                <w:bCs/>
                <w:sz w:val="20"/>
                <w:lang w:val="lv-LV"/>
              </w:rPr>
              <w:t>2022</w:t>
            </w:r>
          </w:p>
        </w:tc>
        <w:tc>
          <w:tcPr>
            <w:tcW w:w="990" w:type="dxa"/>
            <w:noWrap/>
            <w:hideMark/>
          </w:tcPr>
          <w:p w14:paraId="4FD9694B" w14:textId="4CC23B6A" w:rsidR="00705AD6" w:rsidRPr="00E25E8A" w:rsidRDefault="00705AD6" w:rsidP="00705AD6">
            <w:pPr>
              <w:spacing w:line="240" w:lineRule="auto"/>
              <w:rPr>
                <w:rFonts w:eastAsia="Times New Roman" w:cs="Calibri"/>
                <w:b/>
                <w:bCs/>
                <w:sz w:val="20"/>
                <w:lang w:val="lv-LV"/>
              </w:rPr>
            </w:pPr>
            <w:r w:rsidRPr="00E25E8A">
              <w:rPr>
                <w:rFonts w:eastAsia="Times New Roman" w:cs="Calibri"/>
                <w:b/>
                <w:bCs/>
                <w:sz w:val="20"/>
                <w:lang w:val="lv-LV"/>
              </w:rPr>
              <w:t> </w:t>
            </w:r>
            <w:r w:rsidR="0012617D" w:rsidRPr="00E25E8A">
              <w:rPr>
                <w:rFonts w:eastAsia="Times New Roman" w:cs="Calibri"/>
                <w:b/>
                <w:bCs/>
                <w:sz w:val="20"/>
                <w:lang w:val="lv-LV"/>
              </w:rPr>
              <w:t>0</w:t>
            </w:r>
          </w:p>
        </w:tc>
        <w:tc>
          <w:tcPr>
            <w:tcW w:w="990" w:type="dxa"/>
            <w:noWrap/>
            <w:hideMark/>
          </w:tcPr>
          <w:p w14:paraId="62A94F0A" w14:textId="30190110" w:rsidR="00705AD6" w:rsidRPr="00E25E8A" w:rsidRDefault="00705AD6" w:rsidP="00705AD6">
            <w:pPr>
              <w:spacing w:line="240" w:lineRule="auto"/>
              <w:rPr>
                <w:rFonts w:eastAsia="Times New Roman" w:cs="Calibri"/>
                <w:b/>
                <w:bCs/>
                <w:sz w:val="20"/>
                <w:lang w:val="lv-LV"/>
              </w:rPr>
            </w:pPr>
            <w:r w:rsidRPr="00E25E8A">
              <w:rPr>
                <w:rFonts w:eastAsia="Times New Roman" w:cs="Calibri"/>
                <w:b/>
                <w:bCs/>
                <w:sz w:val="20"/>
                <w:lang w:val="lv-LV"/>
              </w:rPr>
              <w:t>835.27</w:t>
            </w:r>
          </w:p>
        </w:tc>
        <w:tc>
          <w:tcPr>
            <w:tcW w:w="1080" w:type="dxa"/>
            <w:noWrap/>
            <w:hideMark/>
          </w:tcPr>
          <w:p w14:paraId="144A28F3" w14:textId="569EDD48" w:rsidR="00705AD6" w:rsidRPr="00E25E8A" w:rsidRDefault="00705AD6" w:rsidP="00705AD6">
            <w:pPr>
              <w:spacing w:line="240" w:lineRule="auto"/>
              <w:rPr>
                <w:rFonts w:eastAsia="Times New Roman" w:cs="Calibri"/>
                <w:b/>
                <w:bCs/>
                <w:sz w:val="20"/>
                <w:lang w:val="lv-LV"/>
              </w:rPr>
            </w:pPr>
            <w:r w:rsidRPr="00E25E8A">
              <w:rPr>
                <w:rFonts w:eastAsia="Times New Roman" w:cs="Calibri"/>
                <w:b/>
                <w:bCs/>
                <w:sz w:val="20"/>
                <w:lang w:val="lv-LV"/>
              </w:rPr>
              <w:t>961.74</w:t>
            </w:r>
          </w:p>
        </w:tc>
        <w:tc>
          <w:tcPr>
            <w:tcW w:w="990" w:type="dxa"/>
            <w:noWrap/>
            <w:hideMark/>
          </w:tcPr>
          <w:p w14:paraId="7C119E7B" w14:textId="526E1CBC" w:rsidR="00705AD6" w:rsidRPr="00E25E8A" w:rsidRDefault="00705AD6" w:rsidP="00705AD6">
            <w:pPr>
              <w:spacing w:line="240" w:lineRule="auto"/>
              <w:rPr>
                <w:rFonts w:eastAsia="Times New Roman" w:cs="Calibri"/>
                <w:b/>
                <w:bCs/>
                <w:sz w:val="20"/>
                <w:lang w:val="lv-LV"/>
              </w:rPr>
            </w:pPr>
            <w:r w:rsidRPr="00E25E8A">
              <w:rPr>
                <w:rFonts w:eastAsia="Times New Roman" w:cs="Calibri"/>
                <w:b/>
                <w:bCs/>
                <w:sz w:val="20"/>
                <w:lang w:val="lv-LV"/>
              </w:rPr>
              <w:t> </w:t>
            </w:r>
            <w:r w:rsidR="0012617D" w:rsidRPr="00E25E8A">
              <w:rPr>
                <w:rFonts w:eastAsia="Times New Roman" w:cs="Calibri"/>
                <w:b/>
                <w:bCs/>
                <w:sz w:val="20"/>
                <w:lang w:val="lv-LV"/>
              </w:rPr>
              <w:t>0</w:t>
            </w:r>
          </w:p>
        </w:tc>
        <w:tc>
          <w:tcPr>
            <w:tcW w:w="900" w:type="dxa"/>
            <w:noWrap/>
            <w:hideMark/>
          </w:tcPr>
          <w:p w14:paraId="4AF9DB54" w14:textId="76C1D3E1" w:rsidR="00705AD6" w:rsidRPr="00E25E8A" w:rsidRDefault="0081567A" w:rsidP="00705AD6">
            <w:pPr>
              <w:spacing w:line="240" w:lineRule="auto"/>
              <w:rPr>
                <w:rFonts w:eastAsia="Times New Roman" w:cs="Calibri"/>
                <w:b/>
                <w:bCs/>
                <w:sz w:val="20"/>
                <w:lang w:val="lv-LV"/>
              </w:rPr>
            </w:pPr>
            <w:r w:rsidRPr="00E25E8A">
              <w:rPr>
                <w:rFonts w:eastAsia="Times New Roman" w:cs="Calibri"/>
                <w:b/>
                <w:bCs/>
                <w:sz w:val="20"/>
                <w:lang w:val="lv-LV"/>
              </w:rPr>
              <w:t>1 816</w:t>
            </w:r>
          </w:p>
        </w:tc>
        <w:tc>
          <w:tcPr>
            <w:tcW w:w="1260" w:type="dxa"/>
            <w:noWrap/>
            <w:hideMark/>
          </w:tcPr>
          <w:p w14:paraId="6E600F16" w14:textId="0382642F" w:rsidR="00705AD6" w:rsidRPr="00E25E8A" w:rsidRDefault="00705AD6" w:rsidP="00705AD6">
            <w:pPr>
              <w:spacing w:line="240" w:lineRule="auto"/>
              <w:rPr>
                <w:rFonts w:eastAsia="Times New Roman" w:cs="Calibri"/>
                <w:b/>
                <w:bCs/>
                <w:sz w:val="20"/>
                <w:lang w:val="lv-LV"/>
              </w:rPr>
            </w:pPr>
            <w:r w:rsidRPr="00E25E8A">
              <w:rPr>
                <w:rFonts w:eastAsia="Times New Roman" w:cs="Calibri"/>
                <w:b/>
                <w:bCs/>
                <w:sz w:val="20"/>
                <w:lang w:val="lv-LV"/>
              </w:rPr>
              <w:t> </w:t>
            </w:r>
            <w:r w:rsidR="0081567A" w:rsidRPr="00E25E8A">
              <w:rPr>
                <w:rFonts w:eastAsia="Times New Roman" w:cs="Calibri"/>
                <w:b/>
                <w:bCs/>
                <w:sz w:val="20"/>
                <w:lang w:val="lv-LV"/>
              </w:rPr>
              <w:t>5.62</w:t>
            </w:r>
          </w:p>
        </w:tc>
        <w:tc>
          <w:tcPr>
            <w:tcW w:w="810" w:type="dxa"/>
            <w:noWrap/>
            <w:hideMark/>
          </w:tcPr>
          <w:p w14:paraId="762FBC92" w14:textId="4E26ACE4" w:rsidR="00705AD6" w:rsidRPr="00E25E8A" w:rsidRDefault="0081567A" w:rsidP="00705AD6">
            <w:pPr>
              <w:spacing w:line="240" w:lineRule="auto"/>
              <w:rPr>
                <w:rFonts w:eastAsia="Times New Roman" w:cs="Calibri"/>
                <w:b/>
                <w:bCs/>
                <w:sz w:val="20"/>
                <w:lang w:val="lv-LV"/>
              </w:rPr>
            </w:pPr>
            <w:r w:rsidRPr="00E25E8A">
              <w:rPr>
                <w:rFonts w:eastAsia="Times New Roman" w:cs="Calibri"/>
                <w:b/>
                <w:bCs/>
                <w:color w:val="000000"/>
                <w:sz w:val="20"/>
                <w:lang w:val="lv-LV"/>
              </w:rPr>
              <w:t>1 173</w:t>
            </w:r>
          </w:p>
        </w:tc>
      </w:tr>
      <w:tr w:rsidR="00705AD6" w:rsidRPr="00E25E8A" w14:paraId="3397E7F0" w14:textId="77777777" w:rsidTr="000A746C">
        <w:trPr>
          <w:trHeight w:val="315"/>
        </w:trPr>
        <w:tc>
          <w:tcPr>
            <w:tcW w:w="1008" w:type="dxa"/>
            <w:vMerge/>
            <w:hideMark/>
          </w:tcPr>
          <w:p w14:paraId="6E271B08" w14:textId="77777777" w:rsidR="00705AD6" w:rsidRPr="00E25E8A" w:rsidRDefault="00705AD6" w:rsidP="00705AD6">
            <w:pPr>
              <w:rPr>
                <w:rFonts w:eastAsia="Times New Roman" w:cs="Calibri"/>
                <w:b/>
                <w:bCs/>
                <w:sz w:val="20"/>
                <w:lang w:val="lv-LV"/>
              </w:rPr>
            </w:pPr>
          </w:p>
        </w:tc>
        <w:tc>
          <w:tcPr>
            <w:tcW w:w="702" w:type="dxa"/>
            <w:vMerge/>
            <w:hideMark/>
          </w:tcPr>
          <w:p w14:paraId="6D44F059" w14:textId="77777777" w:rsidR="00705AD6" w:rsidRPr="00E25E8A" w:rsidRDefault="00705AD6" w:rsidP="00705AD6">
            <w:pPr>
              <w:rPr>
                <w:rFonts w:eastAsia="Times New Roman" w:cs="Calibri"/>
                <w:b/>
                <w:bCs/>
                <w:sz w:val="20"/>
                <w:lang w:val="lv-LV"/>
              </w:rPr>
            </w:pPr>
          </w:p>
        </w:tc>
        <w:tc>
          <w:tcPr>
            <w:tcW w:w="630" w:type="dxa"/>
            <w:noWrap/>
            <w:hideMark/>
          </w:tcPr>
          <w:p w14:paraId="08C57CA6" w14:textId="77777777" w:rsidR="00705AD6" w:rsidRPr="00E25E8A" w:rsidRDefault="00705AD6" w:rsidP="00705AD6">
            <w:pPr>
              <w:spacing w:line="240" w:lineRule="auto"/>
              <w:rPr>
                <w:rFonts w:eastAsia="Times New Roman" w:cs="Calibri"/>
                <w:b/>
                <w:bCs/>
                <w:sz w:val="20"/>
                <w:lang w:val="lv-LV"/>
              </w:rPr>
            </w:pPr>
            <w:r w:rsidRPr="00E25E8A">
              <w:rPr>
                <w:rFonts w:eastAsia="Times New Roman" w:cs="Calibri"/>
                <w:b/>
                <w:bCs/>
                <w:sz w:val="20"/>
                <w:lang w:val="lv-LV"/>
              </w:rPr>
              <w:t>2021</w:t>
            </w:r>
          </w:p>
        </w:tc>
        <w:tc>
          <w:tcPr>
            <w:tcW w:w="990" w:type="dxa"/>
            <w:noWrap/>
            <w:hideMark/>
          </w:tcPr>
          <w:p w14:paraId="1B4B9897" w14:textId="5ACDF053" w:rsidR="00705AD6" w:rsidRPr="00E25E8A" w:rsidRDefault="00705AD6" w:rsidP="00705AD6">
            <w:pPr>
              <w:spacing w:line="240" w:lineRule="auto"/>
              <w:rPr>
                <w:rFonts w:eastAsia="Times New Roman" w:cs="Calibri"/>
                <w:b/>
                <w:bCs/>
                <w:sz w:val="20"/>
                <w:lang w:val="lv-LV"/>
              </w:rPr>
            </w:pPr>
            <w:r w:rsidRPr="00E25E8A">
              <w:rPr>
                <w:rFonts w:eastAsia="Times New Roman" w:cs="Calibri"/>
                <w:b/>
                <w:bCs/>
                <w:sz w:val="20"/>
                <w:lang w:val="lv-LV"/>
              </w:rPr>
              <w:t> 2 806</w:t>
            </w:r>
          </w:p>
        </w:tc>
        <w:tc>
          <w:tcPr>
            <w:tcW w:w="990" w:type="dxa"/>
            <w:noWrap/>
            <w:hideMark/>
          </w:tcPr>
          <w:p w14:paraId="3E2999BE" w14:textId="3295B5E3" w:rsidR="00705AD6" w:rsidRPr="00E25E8A" w:rsidRDefault="00705AD6" w:rsidP="00705AD6">
            <w:pPr>
              <w:spacing w:line="240" w:lineRule="auto"/>
              <w:rPr>
                <w:rFonts w:eastAsia="Times New Roman" w:cs="Calibri"/>
                <w:b/>
                <w:bCs/>
                <w:sz w:val="20"/>
                <w:lang w:val="lv-LV"/>
              </w:rPr>
            </w:pPr>
            <w:r w:rsidRPr="00E25E8A">
              <w:rPr>
                <w:rFonts w:eastAsia="Times New Roman" w:cs="Calibri"/>
                <w:b/>
                <w:bCs/>
                <w:sz w:val="20"/>
                <w:lang w:val="lv-LV"/>
              </w:rPr>
              <w:t>1 756</w:t>
            </w:r>
          </w:p>
        </w:tc>
        <w:tc>
          <w:tcPr>
            <w:tcW w:w="1080" w:type="dxa"/>
            <w:noWrap/>
            <w:hideMark/>
          </w:tcPr>
          <w:p w14:paraId="5CFBF366" w14:textId="410B5796" w:rsidR="00705AD6" w:rsidRPr="00E25E8A" w:rsidRDefault="00705AD6" w:rsidP="00705AD6">
            <w:pPr>
              <w:spacing w:line="240" w:lineRule="auto"/>
              <w:rPr>
                <w:rFonts w:eastAsia="Times New Roman" w:cs="Calibri"/>
                <w:b/>
                <w:bCs/>
                <w:sz w:val="20"/>
                <w:lang w:val="lv-LV"/>
              </w:rPr>
            </w:pPr>
            <w:r w:rsidRPr="00E25E8A">
              <w:rPr>
                <w:rFonts w:eastAsia="Times New Roman" w:cs="Calibri"/>
                <w:b/>
                <w:bCs/>
                <w:sz w:val="20"/>
                <w:lang w:val="lv-LV"/>
              </w:rPr>
              <w:t>970.57</w:t>
            </w:r>
          </w:p>
        </w:tc>
        <w:tc>
          <w:tcPr>
            <w:tcW w:w="990" w:type="dxa"/>
            <w:noWrap/>
            <w:hideMark/>
          </w:tcPr>
          <w:p w14:paraId="48B5870A" w14:textId="2EF42CA1" w:rsidR="00705AD6" w:rsidRPr="00E25E8A" w:rsidRDefault="00705AD6" w:rsidP="00705AD6">
            <w:pPr>
              <w:spacing w:line="240" w:lineRule="auto"/>
              <w:rPr>
                <w:rFonts w:eastAsia="Times New Roman" w:cs="Calibri"/>
                <w:b/>
                <w:bCs/>
                <w:sz w:val="20"/>
                <w:lang w:val="lv-LV"/>
              </w:rPr>
            </w:pPr>
            <w:r w:rsidRPr="00E25E8A">
              <w:rPr>
                <w:rFonts w:eastAsia="Times New Roman" w:cs="Calibri"/>
                <w:b/>
                <w:bCs/>
                <w:sz w:val="20"/>
                <w:lang w:val="lv-LV"/>
              </w:rPr>
              <w:t> 6</w:t>
            </w:r>
            <w:r w:rsidR="0081567A" w:rsidRPr="00E25E8A">
              <w:rPr>
                <w:rFonts w:eastAsia="Times New Roman" w:cs="Calibri"/>
                <w:b/>
                <w:bCs/>
                <w:sz w:val="20"/>
                <w:lang w:val="lv-LV"/>
              </w:rPr>
              <w:t>97.22</w:t>
            </w:r>
          </w:p>
        </w:tc>
        <w:tc>
          <w:tcPr>
            <w:tcW w:w="900" w:type="dxa"/>
            <w:noWrap/>
            <w:hideMark/>
          </w:tcPr>
          <w:p w14:paraId="770A758D" w14:textId="095A3174" w:rsidR="00705AD6" w:rsidRPr="00E25E8A" w:rsidRDefault="0081567A" w:rsidP="00705AD6">
            <w:pPr>
              <w:spacing w:line="240" w:lineRule="auto"/>
              <w:rPr>
                <w:rFonts w:eastAsia="Times New Roman" w:cs="Calibri"/>
                <w:b/>
                <w:bCs/>
                <w:sz w:val="20"/>
                <w:lang w:val="lv-LV"/>
              </w:rPr>
            </w:pPr>
            <w:r w:rsidRPr="00E25E8A">
              <w:rPr>
                <w:rFonts w:eastAsia="Times New Roman" w:cs="Calibri"/>
                <w:b/>
                <w:bCs/>
                <w:sz w:val="20"/>
                <w:lang w:val="lv-LV"/>
              </w:rPr>
              <w:t>931</w:t>
            </w:r>
          </w:p>
        </w:tc>
        <w:tc>
          <w:tcPr>
            <w:tcW w:w="1260" w:type="dxa"/>
            <w:noWrap/>
            <w:hideMark/>
          </w:tcPr>
          <w:p w14:paraId="674CAA24" w14:textId="63B57B83" w:rsidR="00705AD6" w:rsidRPr="00E25E8A" w:rsidRDefault="0081567A" w:rsidP="00705AD6">
            <w:pPr>
              <w:spacing w:line="240" w:lineRule="auto"/>
              <w:rPr>
                <w:rFonts w:eastAsia="Times New Roman" w:cs="Calibri"/>
                <w:b/>
                <w:bCs/>
                <w:sz w:val="20"/>
                <w:lang w:val="lv-LV"/>
              </w:rPr>
            </w:pPr>
            <w:r w:rsidRPr="00E25E8A">
              <w:rPr>
                <w:rFonts w:eastAsia="Times New Roman" w:cs="Calibri"/>
                <w:b/>
                <w:bCs/>
                <w:sz w:val="20"/>
                <w:lang w:val="lv-LV"/>
              </w:rPr>
              <w:t>672.46</w:t>
            </w:r>
          </w:p>
        </w:tc>
        <w:tc>
          <w:tcPr>
            <w:tcW w:w="810" w:type="dxa"/>
            <w:noWrap/>
            <w:hideMark/>
          </w:tcPr>
          <w:p w14:paraId="0328141A" w14:textId="22CA1290" w:rsidR="00705AD6" w:rsidRPr="00E25E8A" w:rsidRDefault="0081567A" w:rsidP="00705AD6">
            <w:pPr>
              <w:spacing w:line="240" w:lineRule="auto"/>
              <w:rPr>
                <w:rFonts w:eastAsia="Times New Roman" w:cs="Calibri"/>
                <w:b/>
                <w:bCs/>
                <w:sz w:val="20"/>
                <w:lang w:val="lv-LV"/>
              </w:rPr>
            </w:pPr>
            <w:r w:rsidRPr="00E25E8A">
              <w:rPr>
                <w:rFonts w:eastAsia="Times New Roman" w:cs="Calibri"/>
                <w:b/>
                <w:bCs/>
                <w:color w:val="000000"/>
                <w:sz w:val="20"/>
                <w:lang w:val="lv-LV"/>
              </w:rPr>
              <w:t>1 182</w:t>
            </w:r>
          </w:p>
        </w:tc>
      </w:tr>
      <w:tr w:rsidR="000415B3" w:rsidRPr="00E25E8A" w14:paraId="641DBC77" w14:textId="77777777" w:rsidTr="000415B3">
        <w:trPr>
          <w:trHeight w:val="55"/>
        </w:trPr>
        <w:tc>
          <w:tcPr>
            <w:tcW w:w="1008" w:type="dxa"/>
            <w:vMerge w:val="restart"/>
          </w:tcPr>
          <w:p w14:paraId="5A08AFB1" w14:textId="33407B5E" w:rsidR="000415B3" w:rsidRPr="00E25E8A" w:rsidRDefault="000415B3" w:rsidP="000415B3">
            <w:pPr>
              <w:rPr>
                <w:rFonts w:eastAsia="Times New Roman" w:cstheme="minorHAnsi"/>
                <w:b/>
                <w:bCs/>
                <w:sz w:val="20"/>
                <w:lang w:val="lv-LV"/>
              </w:rPr>
            </w:pPr>
            <w:r w:rsidRPr="00E25E8A">
              <w:rPr>
                <w:rFonts w:eastAsia="Times New Roman" w:cstheme="minorHAnsi"/>
                <w:sz w:val="20"/>
                <w:lang w:val="lv-LV"/>
              </w:rPr>
              <w:t>Križevņiki</w:t>
            </w:r>
          </w:p>
        </w:tc>
        <w:tc>
          <w:tcPr>
            <w:tcW w:w="702" w:type="dxa"/>
            <w:vMerge w:val="restart"/>
            <w:textDirection w:val="btLr"/>
          </w:tcPr>
          <w:p w14:paraId="1A490A4C" w14:textId="2FC93E81" w:rsidR="000415B3" w:rsidRPr="00E25E8A" w:rsidRDefault="000415B3" w:rsidP="000415B3">
            <w:pPr>
              <w:ind w:left="113" w:right="113"/>
              <w:jc w:val="center"/>
              <w:rPr>
                <w:rFonts w:eastAsia="Times New Roman" w:cstheme="minorHAnsi"/>
                <w:b/>
                <w:bCs/>
                <w:sz w:val="20"/>
                <w:lang w:val="lv-LV"/>
              </w:rPr>
            </w:pPr>
            <w:r w:rsidRPr="00E25E8A">
              <w:rPr>
                <w:rFonts w:cstheme="minorHAnsi"/>
                <w:b/>
                <w:bCs/>
                <w:sz w:val="20"/>
                <w:lang w:val="lv-LV"/>
              </w:rPr>
              <w:t>Pārstrādāts/reģenerēts poligonā</w:t>
            </w:r>
          </w:p>
        </w:tc>
        <w:tc>
          <w:tcPr>
            <w:tcW w:w="630" w:type="dxa"/>
            <w:noWrap/>
          </w:tcPr>
          <w:p w14:paraId="7F1CB5C9" w14:textId="58FEC7AB"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sz w:val="20"/>
                <w:lang w:val="lv-LV"/>
              </w:rPr>
              <w:t>2022</w:t>
            </w:r>
          </w:p>
        </w:tc>
        <w:tc>
          <w:tcPr>
            <w:tcW w:w="990" w:type="dxa"/>
            <w:noWrap/>
          </w:tcPr>
          <w:p w14:paraId="0B76D85C" w14:textId="3D085CBB" w:rsidR="000415B3" w:rsidRPr="00E25E8A" w:rsidRDefault="000415B3" w:rsidP="000415B3">
            <w:pPr>
              <w:spacing w:line="240" w:lineRule="auto"/>
              <w:jc w:val="center"/>
              <w:rPr>
                <w:rFonts w:eastAsia="Times New Roman" w:cstheme="minorHAnsi"/>
                <w:sz w:val="20"/>
                <w:lang w:val="lv-LV"/>
              </w:rPr>
            </w:pPr>
            <w:r w:rsidRPr="00E25E8A">
              <w:rPr>
                <w:rFonts w:eastAsia="Times New Roman" w:cstheme="minorHAnsi"/>
                <w:sz w:val="20"/>
                <w:lang w:val="lv-LV"/>
              </w:rPr>
              <w:t>0</w:t>
            </w:r>
          </w:p>
        </w:tc>
        <w:tc>
          <w:tcPr>
            <w:tcW w:w="990" w:type="dxa"/>
            <w:noWrap/>
          </w:tcPr>
          <w:p w14:paraId="6956EA1B" w14:textId="39591098"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1080" w:type="dxa"/>
            <w:noWrap/>
          </w:tcPr>
          <w:p w14:paraId="465FFFD9" w14:textId="786DF8D1"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990" w:type="dxa"/>
            <w:noWrap/>
          </w:tcPr>
          <w:p w14:paraId="6BE71334" w14:textId="30940701" w:rsidR="000415B3" w:rsidRPr="00E25E8A" w:rsidRDefault="000415B3" w:rsidP="000415B3">
            <w:pPr>
              <w:spacing w:line="240" w:lineRule="auto"/>
              <w:rPr>
                <w:rFonts w:eastAsia="Times New Roman" w:cstheme="minorHAnsi"/>
                <w:sz w:val="20"/>
                <w:lang w:val="lv-LV"/>
              </w:rPr>
            </w:pPr>
            <w:r w:rsidRPr="00E25E8A">
              <w:rPr>
                <w:rFonts w:cstheme="minorHAnsi"/>
                <w:color w:val="000000"/>
                <w:sz w:val="20"/>
                <w:lang w:val="lv-LV"/>
              </w:rPr>
              <w:t>6 756</w:t>
            </w:r>
          </w:p>
        </w:tc>
        <w:tc>
          <w:tcPr>
            <w:tcW w:w="900" w:type="dxa"/>
            <w:noWrap/>
          </w:tcPr>
          <w:p w14:paraId="1AD896E6" w14:textId="7EE71C07"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1260" w:type="dxa"/>
            <w:noWrap/>
          </w:tcPr>
          <w:p w14:paraId="0221A357" w14:textId="6169096B"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810" w:type="dxa"/>
            <w:noWrap/>
          </w:tcPr>
          <w:p w14:paraId="5F83F368" w14:textId="159B356D" w:rsidR="000415B3" w:rsidRPr="00E25E8A" w:rsidRDefault="000415B3" w:rsidP="000415B3">
            <w:pPr>
              <w:spacing w:line="240" w:lineRule="auto"/>
              <w:rPr>
                <w:rFonts w:eastAsia="Times New Roman" w:cstheme="minorHAnsi"/>
                <w:color w:val="000000"/>
                <w:sz w:val="20"/>
                <w:lang w:val="lv-LV"/>
              </w:rPr>
            </w:pPr>
            <w:r w:rsidRPr="00E25E8A">
              <w:rPr>
                <w:rFonts w:eastAsia="Times New Roman" w:cstheme="minorHAnsi"/>
                <w:color w:val="000000"/>
                <w:sz w:val="20"/>
                <w:lang w:val="lv-LV"/>
              </w:rPr>
              <w:t>0</w:t>
            </w:r>
          </w:p>
        </w:tc>
      </w:tr>
      <w:tr w:rsidR="000415B3" w:rsidRPr="00E25E8A" w14:paraId="6520D30E" w14:textId="77777777" w:rsidTr="000415B3">
        <w:trPr>
          <w:trHeight w:val="147"/>
        </w:trPr>
        <w:tc>
          <w:tcPr>
            <w:tcW w:w="1008" w:type="dxa"/>
            <w:vMerge/>
          </w:tcPr>
          <w:p w14:paraId="63D41059" w14:textId="77777777" w:rsidR="000415B3" w:rsidRPr="00E25E8A" w:rsidRDefault="000415B3" w:rsidP="000415B3">
            <w:pPr>
              <w:rPr>
                <w:rFonts w:eastAsia="Times New Roman" w:cstheme="minorHAnsi"/>
                <w:b/>
                <w:bCs/>
                <w:sz w:val="20"/>
                <w:lang w:val="lv-LV"/>
              </w:rPr>
            </w:pPr>
          </w:p>
        </w:tc>
        <w:tc>
          <w:tcPr>
            <w:tcW w:w="702" w:type="dxa"/>
            <w:vMerge/>
          </w:tcPr>
          <w:p w14:paraId="59840E7B" w14:textId="6598BE4B" w:rsidR="000415B3" w:rsidRPr="00E25E8A" w:rsidRDefault="000415B3" w:rsidP="000415B3">
            <w:pPr>
              <w:ind w:left="113" w:right="113"/>
              <w:rPr>
                <w:rFonts w:eastAsia="Times New Roman" w:cstheme="minorHAnsi"/>
                <w:b/>
                <w:bCs/>
                <w:sz w:val="20"/>
                <w:lang w:val="lv-LV"/>
              </w:rPr>
            </w:pPr>
          </w:p>
        </w:tc>
        <w:tc>
          <w:tcPr>
            <w:tcW w:w="630" w:type="dxa"/>
            <w:noWrap/>
          </w:tcPr>
          <w:p w14:paraId="3A2C70F5" w14:textId="413ED4C5"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sz w:val="20"/>
                <w:lang w:val="lv-LV"/>
              </w:rPr>
              <w:t>2021</w:t>
            </w:r>
          </w:p>
        </w:tc>
        <w:tc>
          <w:tcPr>
            <w:tcW w:w="990" w:type="dxa"/>
            <w:noWrap/>
          </w:tcPr>
          <w:p w14:paraId="55F62C89" w14:textId="04DA3E70" w:rsidR="000415B3" w:rsidRPr="00E25E8A" w:rsidRDefault="000415B3" w:rsidP="000415B3">
            <w:pPr>
              <w:spacing w:line="240" w:lineRule="auto"/>
              <w:jc w:val="center"/>
              <w:rPr>
                <w:rFonts w:eastAsia="Times New Roman" w:cstheme="minorHAnsi"/>
                <w:sz w:val="20"/>
                <w:lang w:val="lv-LV"/>
              </w:rPr>
            </w:pPr>
            <w:r w:rsidRPr="00E25E8A">
              <w:rPr>
                <w:rFonts w:eastAsia="Times New Roman" w:cstheme="minorHAnsi"/>
                <w:sz w:val="20"/>
                <w:lang w:val="lv-LV"/>
              </w:rPr>
              <w:t>0</w:t>
            </w:r>
          </w:p>
        </w:tc>
        <w:tc>
          <w:tcPr>
            <w:tcW w:w="990" w:type="dxa"/>
            <w:noWrap/>
          </w:tcPr>
          <w:p w14:paraId="60177330" w14:textId="28DE611A"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1080" w:type="dxa"/>
            <w:noWrap/>
          </w:tcPr>
          <w:p w14:paraId="7EAAD618" w14:textId="2DEF61D0"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990" w:type="dxa"/>
            <w:noWrap/>
          </w:tcPr>
          <w:p w14:paraId="7AE458DE" w14:textId="2A203644"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900" w:type="dxa"/>
            <w:noWrap/>
          </w:tcPr>
          <w:p w14:paraId="25322A1F" w14:textId="30CE92F7"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1260" w:type="dxa"/>
            <w:noWrap/>
          </w:tcPr>
          <w:p w14:paraId="1086A947" w14:textId="28EB2EA4"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810" w:type="dxa"/>
            <w:noWrap/>
          </w:tcPr>
          <w:p w14:paraId="1918BD3F" w14:textId="7E5D4B1E" w:rsidR="000415B3" w:rsidRPr="00E25E8A" w:rsidRDefault="000415B3" w:rsidP="000415B3">
            <w:pPr>
              <w:spacing w:line="240" w:lineRule="auto"/>
              <w:rPr>
                <w:rFonts w:eastAsia="Times New Roman" w:cstheme="minorHAnsi"/>
                <w:color w:val="000000"/>
                <w:sz w:val="20"/>
                <w:lang w:val="lv-LV"/>
              </w:rPr>
            </w:pPr>
            <w:r w:rsidRPr="00E25E8A">
              <w:rPr>
                <w:rFonts w:eastAsia="Times New Roman" w:cstheme="minorHAnsi"/>
                <w:color w:val="000000"/>
                <w:sz w:val="20"/>
                <w:lang w:val="lv-LV"/>
              </w:rPr>
              <w:t>0</w:t>
            </w:r>
          </w:p>
        </w:tc>
      </w:tr>
      <w:tr w:rsidR="000415B3" w:rsidRPr="00E25E8A" w14:paraId="3F10E766" w14:textId="77777777" w:rsidTr="000A746C">
        <w:trPr>
          <w:trHeight w:val="315"/>
        </w:trPr>
        <w:tc>
          <w:tcPr>
            <w:tcW w:w="1008" w:type="dxa"/>
            <w:vMerge w:val="restart"/>
          </w:tcPr>
          <w:p w14:paraId="7ADE42B7" w14:textId="4BC9A49B" w:rsidR="000415B3" w:rsidRPr="00E25E8A" w:rsidRDefault="000415B3" w:rsidP="000415B3">
            <w:pPr>
              <w:rPr>
                <w:rFonts w:eastAsia="Times New Roman" w:cstheme="minorHAnsi"/>
                <w:b/>
                <w:bCs/>
                <w:sz w:val="20"/>
                <w:lang w:val="lv-LV"/>
              </w:rPr>
            </w:pPr>
            <w:r w:rsidRPr="00E25E8A">
              <w:rPr>
                <w:rFonts w:eastAsia="Times New Roman" w:cstheme="minorHAnsi"/>
                <w:sz w:val="20"/>
                <w:lang w:val="lv-LV"/>
              </w:rPr>
              <w:t>Dziļā vāda</w:t>
            </w:r>
          </w:p>
        </w:tc>
        <w:tc>
          <w:tcPr>
            <w:tcW w:w="702" w:type="dxa"/>
            <w:vMerge/>
            <w:textDirection w:val="btLr"/>
          </w:tcPr>
          <w:p w14:paraId="3BB2590C" w14:textId="40F00AA8" w:rsidR="000415B3" w:rsidRPr="00E25E8A" w:rsidRDefault="000415B3" w:rsidP="000415B3">
            <w:pPr>
              <w:ind w:left="113" w:right="113"/>
              <w:rPr>
                <w:rFonts w:eastAsia="Times New Roman" w:cstheme="minorHAnsi"/>
                <w:b/>
                <w:bCs/>
                <w:sz w:val="20"/>
                <w:lang w:val="lv-LV"/>
              </w:rPr>
            </w:pPr>
          </w:p>
        </w:tc>
        <w:tc>
          <w:tcPr>
            <w:tcW w:w="630" w:type="dxa"/>
            <w:noWrap/>
          </w:tcPr>
          <w:p w14:paraId="440EF0DC" w14:textId="227567C1"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sz w:val="20"/>
                <w:lang w:val="lv-LV"/>
              </w:rPr>
              <w:t>2022</w:t>
            </w:r>
          </w:p>
        </w:tc>
        <w:tc>
          <w:tcPr>
            <w:tcW w:w="990" w:type="dxa"/>
            <w:noWrap/>
          </w:tcPr>
          <w:p w14:paraId="0C3AF70D" w14:textId="20DB1098" w:rsidR="000415B3" w:rsidRPr="00E25E8A" w:rsidRDefault="000415B3" w:rsidP="000415B3">
            <w:pPr>
              <w:spacing w:line="240" w:lineRule="auto"/>
              <w:jc w:val="center"/>
              <w:rPr>
                <w:rFonts w:eastAsia="Times New Roman" w:cstheme="minorHAnsi"/>
                <w:sz w:val="20"/>
                <w:lang w:val="lv-LV"/>
              </w:rPr>
            </w:pPr>
            <w:r w:rsidRPr="00E25E8A">
              <w:rPr>
                <w:rFonts w:eastAsia="Times New Roman" w:cstheme="minorHAnsi"/>
                <w:sz w:val="20"/>
                <w:lang w:val="lv-LV"/>
              </w:rPr>
              <w:t>0</w:t>
            </w:r>
          </w:p>
        </w:tc>
        <w:tc>
          <w:tcPr>
            <w:tcW w:w="990" w:type="dxa"/>
            <w:noWrap/>
          </w:tcPr>
          <w:p w14:paraId="4D245A01" w14:textId="3E653353"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1080" w:type="dxa"/>
            <w:noWrap/>
          </w:tcPr>
          <w:p w14:paraId="069DBF9E" w14:textId="5CD20300" w:rsidR="000415B3" w:rsidRPr="00E25E8A" w:rsidRDefault="000415B3" w:rsidP="000415B3">
            <w:pPr>
              <w:spacing w:line="240" w:lineRule="auto"/>
              <w:rPr>
                <w:rFonts w:eastAsia="Times New Roman" w:cstheme="minorHAnsi"/>
                <w:b/>
                <w:bCs/>
                <w:sz w:val="20"/>
                <w:lang w:val="lv-LV"/>
              </w:rPr>
            </w:pPr>
            <w:r w:rsidRPr="00E25E8A">
              <w:rPr>
                <w:rFonts w:cstheme="minorHAnsi"/>
                <w:color w:val="000000"/>
                <w:sz w:val="20"/>
                <w:lang w:val="lv-LV"/>
              </w:rPr>
              <w:t>0.44</w:t>
            </w:r>
          </w:p>
        </w:tc>
        <w:tc>
          <w:tcPr>
            <w:tcW w:w="990" w:type="dxa"/>
            <w:noWrap/>
          </w:tcPr>
          <w:p w14:paraId="6CCCCF69" w14:textId="4BEE3AC5" w:rsidR="000415B3" w:rsidRPr="00E25E8A" w:rsidRDefault="000415B3" w:rsidP="000415B3">
            <w:pPr>
              <w:spacing w:line="240" w:lineRule="auto"/>
              <w:rPr>
                <w:rFonts w:eastAsia="Times New Roman" w:cstheme="minorHAnsi"/>
                <w:b/>
                <w:bCs/>
                <w:sz w:val="20"/>
                <w:lang w:val="lv-LV"/>
              </w:rPr>
            </w:pPr>
            <w:r w:rsidRPr="00E25E8A">
              <w:rPr>
                <w:rFonts w:cstheme="minorHAnsi"/>
                <w:color w:val="000000"/>
                <w:sz w:val="20"/>
                <w:lang w:val="lv-LV"/>
              </w:rPr>
              <w:t>8 730</w:t>
            </w:r>
          </w:p>
        </w:tc>
        <w:tc>
          <w:tcPr>
            <w:tcW w:w="900" w:type="dxa"/>
            <w:noWrap/>
          </w:tcPr>
          <w:p w14:paraId="083DE622" w14:textId="03767F45" w:rsidR="000415B3" w:rsidRPr="00E25E8A" w:rsidRDefault="000415B3" w:rsidP="000415B3">
            <w:pPr>
              <w:spacing w:line="240" w:lineRule="auto"/>
              <w:rPr>
                <w:rFonts w:eastAsia="Times New Roman" w:cstheme="minorHAnsi"/>
                <w:b/>
                <w:bCs/>
                <w:sz w:val="20"/>
                <w:lang w:val="lv-LV"/>
              </w:rPr>
            </w:pPr>
            <w:r w:rsidRPr="00E25E8A">
              <w:rPr>
                <w:rFonts w:cstheme="minorHAnsi"/>
                <w:color w:val="000000"/>
                <w:sz w:val="20"/>
                <w:lang w:val="lv-LV"/>
              </w:rPr>
              <w:t>6.56</w:t>
            </w:r>
          </w:p>
        </w:tc>
        <w:tc>
          <w:tcPr>
            <w:tcW w:w="1260" w:type="dxa"/>
            <w:noWrap/>
          </w:tcPr>
          <w:p w14:paraId="49B26AE9" w14:textId="5A59FD08" w:rsidR="000415B3" w:rsidRPr="00E25E8A" w:rsidRDefault="000415B3" w:rsidP="000415B3">
            <w:pPr>
              <w:spacing w:line="240" w:lineRule="auto"/>
              <w:rPr>
                <w:rFonts w:eastAsia="Times New Roman" w:cstheme="minorHAnsi"/>
                <w:b/>
                <w:bCs/>
                <w:sz w:val="20"/>
                <w:lang w:val="lv-LV"/>
              </w:rPr>
            </w:pPr>
            <w:r w:rsidRPr="00E25E8A">
              <w:rPr>
                <w:rFonts w:cstheme="minorHAnsi"/>
                <w:color w:val="000000"/>
                <w:sz w:val="20"/>
                <w:lang w:val="lv-LV"/>
              </w:rPr>
              <w:t>8 394</w:t>
            </w:r>
          </w:p>
        </w:tc>
        <w:tc>
          <w:tcPr>
            <w:tcW w:w="810" w:type="dxa"/>
            <w:noWrap/>
          </w:tcPr>
          <w:p w14:paraId="5CBC4E33" w14:textId="529B013D" w:rsidR="000415B3" w:rsidRPr="00E25E8A" w:rsidRDefault="000415B3" w:rsidP="000415B3">
            <w:pPr>
              <w:spacing w:line="240" w:lineRule="auto"/>
              <w:rPr>
                <w:rFonts w:eastAsia="Times New Roman" w:cstheme="minorHAnsi"/>
                <w:b/>
                <w:bCs/>
                <w:color w:val="000000"/>
                <w:sz w:val="20"/>
                <w:lang w:val="lv-LV"/>
              </w:rPr>
            </w:pPr>
            <w:r w:rsidRPr="00E25E8A">
              <w:rPr>
                <w:rFonts w:cstheme="minorHAnsi"/>
                <w:color w:val="000000"/>
                <w:sz w:val="20"/>
                <w:lang w:val="lv-LV"/>
              </w:rPr>
              <w:t>243</w:t>
            </w:r>
          </w:p>
        </w:tc>
      </w:tr>
      <w:tr w:rsidR="000415B3" w:rsidRPr="00E25E8A" w14:paraId="5CE432C4" w14:textId="77777777" w:rsidTr="000A746C">
        <w:trPr>
          <w:trHeight w:val="315"/>
        </w:trPr>
        <w:tc>
          <w:tcPr>
            <w:tcW w:w="1008" w:type="dxa"/>
            <w:vMerge/>
          </w:tcPr>
          <w:p w14:paraId="068A0AFA" w14:textId="77777777" w:rsidR="000415B3" w:rsidRPr="00E25E8A" w:rsidRDefault="000415B3" w:rsidP="000415B3">
            <w:pPr>
              <w:rPr>
                <w:rFonts w:eastAsia="Times New Roman" w:cstheme="minorHAnsi"/>
                <w:b/>
                <w:bCs/>
                <w:sz w:val="20"/>
                <w:lang w:val="lv-LV"/>
              </w:rPr>
            </w:pPr>
          </w:p>
        </w:tc>
        <w:tc>
          <w:tcPr>
            <w:tcW w:w="702" w:type="dxa"/>
            <w:vMerge/>
          </w:tcPr>
          <w:p w14:paraId="78D3C0E7" w14:textId="77777777" w:rsidR="000415B3" w:rsidRPr="00E25E8A" w:rsidRDefault="000415B3" w:rsidP="000415B3">
            <w:pPr>
              <w:rPr>
                <w:rFonts w:eastAsia="Times New Roman" w:cstheme="minorHAnsi"/>
                <w:b/>
                <w:bCs/>
                <w:sz w:val="20"/>
                <w:lang w:val="lv-LV"/>
              </w:rPr>
            </w:pPr>
          </w:p>
        </w:tc>
        <w:tc>
          <w:tcPr>
            <w:tcW w:w="630" w:type="dxa"/>
            <w:noWrap/>
          </w:tcPr>
          <w:p w14:paraId="6E9C64F0" w14:textId="0D1A16F5"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sz w:val="20"/>
                <w:lang w:val="lv-LV"/>
              </w:rPr>
              <w:t>2021</w:t>
            </w:r>
          </w:p>
        </w:tc>
        <w:tc>
          <w:tcPr>
            <w:tcW w:w="990" w:type="dxa"/>
            <w:noWrap/>
          </w:tcPr>
          <w:p w14:paraId="00D93152" w14:textId="33FFD151" w:rsidR="000415B3" w:rsidRPr="00E25E8A" w:rsidRDefault="000415B3" w:rsidP="000415B3">
            <w:pPr>
              <w:spacing w:line="240" w:lineRule="auto"/>
              <w:jc w:val="center"/>
              <w:rPr>
                <w:rFonts w:eastAsia="Times New Roman" w:cstheme="minorHAnsi"/>
                <w:sz w:val="20"/>
                <w:lang w:val="lv-LV"/>
              </w:rPr>
            </w:pPr>
            <w:r w:rsidRPr="00E25E8A">
              <w:rPr>
                <w:rFonts w:eastAsia="Times New Roman" w:cstheme="minorHAnsi"/>
                <w:sz w:val="20"/>
                <w:lang w:val="lv-LV"/>
              </w:rPr>
              <w:t>0</w:t>
            </w:r>
          </w:p>
        </w:tc>
        <w:tc>
          <w:tcPr>
            <w:tcW w:w="990" w:type="dxa"/>
            <w:noWrap/>
          </w:tcPr>
          <w:p w14:paraId="2745BA15" w14:textId="1F8B4FE9" w:rsidR="000415B3" w:rsidRPr="00E25E8A" w:rsidRDefault="000415B3" w:rsidP="000415B3">
            <w:pPr>
              <w:spacing w:line="240" w:lineRule="auto"/>
              <w:rPr>
                <w:rFonts w:eastAsia="Times New Roman" w:cstheme="minorHAnsi"/>
                <w:sz w:val="20"/>
                <w:lang w:val="lv-LV"/>
              </w:rPr>
            </w:pPr>
            <w:r w:rsidRPr="00E25E8A">
              <w:rPr>
                <w:rFonts w:cstheme="minorHAnsi"/>
                <w:color w:val="000000"/>
                <w:sz w:val="20"/>
                <w:lang w:val="lv-LV"/>
              </w:rPr>
              <w:t>151.28</w:t>
            </w:r>
          </w:p>
        </w:tc>
        <w:tc>
          <w:tcPr>
            <w:tcW w:w="1080" w:type="dxa"/>
            <w:noWrap/>
          </w:tcPr>
          <w:p w14:paraId="39008050" w14:textId="3E8573D0" w:rsidR="000415B3" w:rsidRPr="00E25E8A" w:rsidRDefault="000415B3" w:rsidP="000415B3">
            <w:pPr>
              <w:spacing w:line="240" w:lineRule="auto"/>
              <w:rPr>
                <w:rFonts w:eastAsia="Times New Roman" w:cstheme="minorHAnsi"/>
                <w:b/>
                <w:bCs/>
                <w:sz w:val="20"/>
                <w:lang w:val="lv-LV"/>
              </w:rPr>
            </w:pPr>
            <w:r w:rsidRPr="00E25E8A">
              <w:rPr>
                <w:rFonts w:cstheme="minorHAnsi"/>
                <w:color w:val="000000"/>
                <w:sz w:val="20"/>
                <w:lang w:val="lv-LV"/>
              </w:rPr>
              <w:t>94.94</w:t>
            </w:r>
          </w:p>
        </w:tc>
        <w:tc>
          <w:tcPr>
            <w:tcW w:w="990" w:type="dxa"/>
            <w:noWrap/>
          </w:tcPr>
          <w:p w14:paraId="63474362" w14:textId="62B3DFBE" w:rsidR="000415B3" w:rsidRPr="00E25E8A" w:rsidRDefault="000415B3" w:rsidP="000415B3">
            <w:pPr>
              <w:spacing w:line="240" w:lineRule="auto"/>
              <w:rPr>
                <w:rFonts w:eastAsia="Times New Roman" w:cstheme="minorHAnsi"/>
                <w:b/>
                <w:bCs/>
                <w:sz w:val="20"/>
                <w:lang w:val="lv-LV"/>
              </w:rPr>
            </w:pPr>
            <w:r w:rsidRPr="00E25E8A">
              <w:rPr>
                <w:rFonts w:cstheme="minorHAnsi"/>
                <w:color w:val="000000"/>
                <w:sz w:val="20"/>
                <w:lang w:val="lv-LV"/>
              </w:rPr>
              <w:t>7 889</w:t>
            </w:r>
          </w:p>
        </w:tc>
        <w:tc>
          <w:tcPr>
            <w:tcW w:w="900" w:type="dxa"/>
            <w:noWrap/>
          </w:tcPr>
          <w:p w14:paraId="3FF0DF51" w14:textId="6BDFA497" w:rsidR="000415B3" w:rsidRPr="00E25E8A" w:rsidRDefault="000415B3" w:rsidP="000415B3">
            <w:pPr>
              <w:spacing w:line="240" w:lineRule="auto"/>
              <w:rPr>
                <w:rFonts w:eastAsia="Times New Roman" w:cstheme="minorHAnsi"/>
                <w:b/>
                <w:bCs/>
                <w:sz w:val="20"/>
                <w:lang w:val="lv-LV"/>
              </w:rPr>
            </w:pPr>
            <w:r w:rsidRPr="00E25E8A">
              <w:rPr>
                <w:rFonts w:cstheme="minorHAnsi"/>
                <w:color w:val="000000"/>
                <w:sz w:val="20"/>
                <w:lang w:val="lv-LV"/>
              </w:rPr>
              <w:t>0.00</w:t>
            </w:r>
          </w:p>
        </w:tc>
        <w:tc>
          <w:tcPr>
            <w:tcW w:w="1260" w:type="dxa"/>
            <w:noWrap/>
          </w:tcPr>
          <w:p w14:paraId="16B402AA" w14:textId="7DBA1715" w:rsidR="000415B3" w:rsidRPr="00E25E8A" w:rsidRDefault="000415B3" w:rsidP="000415B3">
            <w:pPr>
              <w:spacing w:line="240" w:lineRule="auto"/>
              <w:rPr>
                <w:rFonts w:eastAsia="Times New Roman" w:cstheme="minorHAnsi"/>
                <w:b/>
                <w:bCs/>
                <w:sz w:val="20"/>
                <w:lang w:val="lv-LV"/>
              </w:rPr>
            </w:pPr>
            <w:r w:rsidRPr="00E25E8A">
              <w:rPr>
                <w:rFonts w:cstheme="minorHAnsi"/>
                <w:color w:val="000000"/>
                <w:sz w:val="20"/>
                <w:lang w:val="lv-LV"/>
              </w:rPr>
              <w:t>0</w:t>
            </w:r>
          </w:p>
        </w:tc>
        <w:tc>
          <w:tcPr>
            <w:tcW w:w="810" w:type="dxa"/>
            <w:noWrap/>
          </w:tcPr>
          <w:p w14:paraId="12D6FE3D" w14:textId="671485ED" w:rsidR="000415B3" w:rsidRPr="00E25E8A" w:rsidRDefault="000415B3" w:rsidP="000415B3">
            <w:pPr>
              <w:spacing w:line="240" w:lineRule="auto"/>
              <w:rPr>
                <w:rFonts w:eastAsia="Times New Roman" w:cstheme="minorHAnsi"/>
                <w:b/>
                <w:bCs/>
                <w:color w:val="000000"/>
                <w:sz w:val="20"/>
                <w:lang w:val="lv-LV"/>
              </w:rPr>
            </w:pPr>
            <w:r w:rsidRPr="00E25E8A">
              <w:rPr>
                <w:rFonts w:cstheme="minorHAnsi"/>
                <w:color w:val="000000"/>
                <w:sz w:val="20"/>
                <w:lang w:val="lv-LV"/>
              </w:rPr>
              <w:t>446</w:t>
            </w:r>
          </w:p>
        </w:tc>
      </w:tr>
      <w:tr w:rsidR="000415B3" w:rsidRPr="00E25E8A" w14:paraId="1F2F3797" w14:textId="77777777" w:rsidTr="000A746C">
        <w:trPr>
          <w:trHeight w:val="315"/>
        </w:trPr>
        <w:tc>
          <w:tcPr>
            <w:tcW w:w="1008" w:type="dxa"/>
            <w:vMerge w:val="restart"/>
          </w:tcPr>
          <w:p w14:paraId="1C7FBFC2" w14:textId="11BCB7E3" w:rsidR="000415B3" w:rsidRPr="00E25E8A" w:rsidRDefault="000415B3" w:rsidP="000415B3">
            <w:pPr>
              <w:rPr>
                <w:rFonts w:eastAsia="Times New Roman" w:cstheme="minorHAnsi"/>
                <w:b/>
                <w:bCs/>
                <w:sz w:val="20"/>
                <w:lang w:val="lv-LV"/>
              </w:rPr>
            </w:pPr>
            <w:r w:rsidRPr="00E25E8A">
              <w:rPr>
                <w:rFonts w:eastAsia="Times New Roman" w:cstheme="minorHAnsi"/>
                <w:sz w:val="20"/>
                <w:lang w:val="lv-LV"/>
              </w:rPr>
              <w:t>Cinīši</w:t>
            </w:r>
          </w:p>
        </w:tc>
        <w:tc>
          <w:tcPr>
            <w:tcW w:w="702" w:type="dxa"/>
            <w:vMerge/>
          </w:tcPr>
          <w:p w14:paraId="6BEC3371" w14:textId="77777777" w:rsidR="000415B3" w:rsidRPr="00E25E8A" w:rsidRDefault="000415B3" w:rsidP="000415B3">
            <w:pPr>
              <w:rPr>
                <w:rFonts w:eastAsia="Times New Roman" w:cstheme="minorHAnsi"/>
                <w:b/>
                <w:bCs/>
                <w:sz w:val="20"/>
                <w:lang w:val="lv-LV"/>
              </w:rPr>
            </w:pPr>
          </w:p>
        </w:tc>
        <w:tc>
          <w:tcPr>
            <w:tcW w:w="630" w:type="dxa"/>
            <w:noWrap/>
          </w:tcPr>
          <w:p w14:paraId="5F7E5835" w14:textId="3CEF5F30"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sz w:val="20"/>
                <w:lang w:val="lv-LV"/>
              </w:rPr>
              <w:t>2022</w:t>
            </w:r>
          </w:p>
        </w:tc>
        <w:tc>
          <w:tcPr>
            <w:tcW w:w="990" w:type="dxa"/>
            <w:noWrap/>
          </w:tcPr>
          <w:p w14:paraId="0D0AC14C" w14:textId="38E0D4F2" w:rsidR="000415B3" w:rsidRPr="00E25E8A" w:rsidRDefault="000415B3" w:rsidP="000415B3">
            <w:pPr>
              <w:spacing w:line="240" w:lineRule="auto"/>
              <w:jc w:val="center"/>
              <w:rPr>
                <w:rFonts w:eastAsia="Times New Roman" w:cstheme="minorHAnsi"/>
                <w:sz w:val="20"/>
                <w:lang w:val="lv-LV"/>
              </w:rPr>
            </w:pPr>
            <w:r w:rsidRPr="00E25E8A">
              <w:rPr>
                <w:rFonts w:eastAsia="Times New Roman" w:cstheme="minorHAnsi"/>
                <w:sz w:val="20"/>
                <w:lang w:val="lv-LV"/>
              </w:rPr>
              <w:t>0</w:t>
            </w:r>
          </w:p>
        </w:tc>
        <w:tc>
          <w:tcPr>
            <w:tcW w:w="990" w:type="dxa"/>
            <w:noWrap/>
          </w:tcPr>
          <w:p w14:paraId="70A6447E" w14:textId="756EDB52"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1080" w:type="dxa"/>
            <w:noWrap/>
          </w:tcPr>
          <w:p w14:paraId="359E8558" w14:textId="2B123B04"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990" w:type="dxa"/>
            <w:noWrap/>
          </w:tcPr>
          <w:p w14:paraId="1D6E4648" w14:textId="7E8C111A" w:rsidR="000415B3" w:rsidRPr="00E25E8A" w:rsidRDefault="000415B3" w:rsidP="000415B3">
            <w:pPr>
              <w:spacing w:line="240" w:lineRule="auto"/>
              <w:rPr>
                <w:rFonts w:eastAsia="Times New Roman" w:cstheme="minorHAnsi"/>
                <w:b/>
                <w:bCs/>
                <w:sz w:val="20"/>
                <w:lang w:val="lv-LV"/>
              </w:rPr>
            </w:pPr>
            <w:r w:rsidRPr="00E25E8A">
              <w:rPr>
                <w:rFonts w:cstheme="minorHAnsi"/>
                <w:color w:val="000000"/>
                <w:sz w:val="20"/>
                <w:lang w:val="lv-LV"/>
              </w:rPr>
              <w:t>17 267</w:t>
            </w:r>
          </w:p>
        </w:tc>
        <w:tc>
          <w:tcPr>
            <w:tcW w:w="900" w:type="dxa"/>
            <w:noWrap/>
          </w:tcPr>
          <w:p w14:paraId="2A8AEC4F" w14:textId="2C35E801"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1260" w:type="dxa"/>
            <w:noWrap/>
          </w:tcPr>
          <w:p w14:paraId="2E98565C" w14:textId="4B6EC8F9"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810" w:type="dxa"/>
            <w:noWrap/>
          </w:tcPr>
          <w:p w14:paraId="2535E216" w14:textId="7420DFC8" w:rsidR="000415B3" w:rsidRPr="00E25E8A" w:rsidRDefault="000415B3" w:rsidP="000415B3">
            <w:pPr>
              <w:spacing w:line="240" w:lineRule="auto"/>
              <w:rPr>
                <w:rFonts w:eastAsia="Times New Roman" w:cstheme="minorHAnsi"/>
                <w:color w:val="000000"/>
                <w:sz w:val="20"/>
                <w:lang w:val="lv-LV"/>
              </w:rPr>
            </w:pPr>
            <w:r w:rsidRPr="00E25E8A">
              <w:rPr>
                <w:rFonts w:eastAsia="Times New Roman" w:cstheme="minorHAnsi"/>
                <w:color w:val="000000"/>
                <w:sz w:val="20"/>
                <w:lang w:val="lv-LV"/>
              </w:rPr>
              <w:t>0</w:t>
            </w:r>
          </w:p>
        </w:tc>
      </w:tr>
      <w:tr w:rsidR="000415B3" w:rsidRPr="00E25E8A" w14:paraId="57D10390" w14:textId="77777777" w:rsidTr="000A746C">
        <w:trPr>
          <w:trHeight w:val="315"/>
        </w:trPr>
        <w:tc>
          <w:tcPr>
            <w:tcW w:w="1008" w:type="dxa"/>
            <w:vMerge/>
          </w:tcPr>
          <w:p w14:paraId="720A277F" w14:textId="77777777" w:rsidR="000415B3" w:rsidRPr="00E25E8A" w:rsidRDefault="000415B3" w:rsidP="000415B3">
            <w:pPr>
              <w:rPr>
                <w:rFonts w:eastAsia="Times New Roman" w:cstheme="minorHAnsi"/>
                <w:b/>
                <w:bCs/>
                <w:sz w:val="20"/>
                <w:lang w:val="lv-LV"/>
              </w:rPr>
            </w:pPr>
          </w:p>
        </w:tc>
        <w:tc>
          <w:tcPr>
            <w:tcW w:w="702" w:type="dxa"/>
            <w:vMerge/>
          </w:tcPr>
          <w:p w14:paraId="0A9A190B" w14:textId="77777777" w:rsidR="000415B3" w:rsidRPr="00E25E8A" w:rsidRDefault="000415B3" w:rsidP="000415B3">
            <w:pPr>
              <w:rPr>
                <w:rFonts w:eastAsia="Times New Roman" w:cstheme="minorHAnsi"/>
                <w:b/>
                <w:bCs/>
                <w:sz w:val="20"/>
                <w:lang w:val="lv-LV"/>
              </w:rPr>
            </w:pPr>
          </w:p>
        </w:tc>
        <w:tc>
          <w:tcPr>
            <w:tcW w:w="630" w:type="dxa"/>
            <w:noWrap/>
          </w:tcPr>
          <w:p w14:paraId="54BF6FAB" w14:textId="46239864"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sz w:val="20"/>
                <w:lang w:val="lv-LV"/>
              </w:rPr>
              <w:t>2021</w:t>
            </w:r>
          </w:p>
        </w:tc>
        <w:tc>
          <w:tcPr>
            <w:tcW w:w="990" w:type="dxa"/>
            <w:noWrap/>
          </w:tcPr>
          <w:p w14:paraId="4F2BE78F" w14:textId="5D4D97F3"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990" w:type="dxa"/>
            <w:noWrap/>
          </w:tcPr>
          <w:p w14:paraId="625F3D20" w14:textId="04CB39B8"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1080" w:type="dxa"/>
            <w:noWrap/>
          </w:tcPr>
          <w:p w14:paraId="7AB8EF34" w14:textId="037205AA"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990" w:type="dxa"/>
            <w:noWrap/>
          </w:tcPr>
          <w:p w14:paraId="23BDA464" w14:textId="7AACF58B" w:rsidR="000415B3" w:rsidRPr="00E25E8A" w:rsidRDefault="000415B3" w:rsidP="000415B3">
            <w:pPr>
              <w:spacing w:line="240" w:lineRule="auto"/>
              <w:rPr>
                <w:rFonts w:eastAsia="Times New Roman" w:cstheme="minorHAnsi"/>
                <w:sz w:val="20"/>
                <w:lang w:val="lv-LV"/>
              </w:rPr>
            </w:pPr>
            <w:r w:rsidRPr="00E25E8A">
              <w:rPr>
                <w:rFonts w:cstheme="minorHAnsi"/>
                <w:color w:val="000000"/>
                <w:sz w:val="20"/>
                <w:lang w:val="lv-LV"/>
              </w:rPr>
              <w:t>0</w:t>
            </w:r>
          </w:p>
        </w:tc>
        <w:tc>
          <w:tcPr>
            <w:tcW w:w="900" w:type="dxa"/>
            <w:noWrap/>
          </w:tcPr>
          <w:p w14:paraId="3D58459A" w14:textId="484FF89D"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1260" w:type="dxa"/>
            <w:noWrap/>
          </w:tcPr>
          <w:p w14:paraId="7E730467" w14:textId="3F017F2B" w:rsidR="000415B3" w:rsidRPr="00E25E8A" w:rsidRDefault="000415B3" w:rsidP="000415B3">
            <w:pPr>
              <w:spacing w:line="240" w:lineRule="auto"/>
              <w:rPr>
                <w:rFonts w:eastAsia="Times New Roman" w:cstheme="minorHAnsi"/>
                <w:sz w:val="20"/>
                <w:lang w:val="lv-LV"/>
              </w:rPr>
            </w:pPr>
            <w:r w:rsidRPr="00E25E8A">
              <w:rPr>
                <w:rFonts w:eastAsia="Times New Roman" w:cstheme="minorHAnsi"/>
                <w:sz w:val="20"/>
                <w:lang w:val="lv-LV"/>
              </w:rPr>
              <w:t>0</w:t>
            </w:r>
          </w:p>
        </w:tc>
        <w:tc>
          <w:tcPr>
            <w:tcW w:w="810" w:type="dxa"/>
            <w:noWrap/>
          </w:tcPr>
          <w:p w14:paraId="1D7CCCFF" w14:textId="3778702F" w:rsidR="000415B3" w:rsidRPr="00E25E8A" w:rsidRDefault="000415B3" w:rsidP="000415B3">
            <w:pPr>
              <w:spacing w:line="240" w:lineRule="auto"/>
              <w:rPr>
                <w:rFonts w:eastAsia="Times New Roman" w:cstheme="minorHAnsi"/>
                <w:color w:val="000000"/>
                <w:sz w:val="20"/>
                <w:lang w:val="lv-LV"/>
              </w:rPr>
            </w:pPr>
            <w:r w:rsidRPr="00E25E8A">
              <w:rPr>
                <w:rFonts w:eastAsia="Times New Roman" w:cstheme="minorHAnsi"/>
                <w:color w:val="000000"/>
                <w:sz w:val="20"/>
                <w:lang w:val="lv-LV"/>
              </w:rPr>
              <w:t>0</w:t>
            </w:r>
          </w:p>
        </w:tc>
      </w:tr>
      <w:tr w:rsidR="000415B3" w:rsidRPr="00E25E8A" w14:paraId="3BB8C0FD" w14:textId="77777777" w:rsidTr="000A746C">
        <w:trPr>
          <w:trHeight w:val="315"/>
        </w:trPr>
        <w:tc>
          <w:tcPr>
            <w:tcW w:w="1008" w:type="dxa"/>
            <w:vMerge w:val="restart"/>
          </w:tcPr>
          <w:p w14:paraId="2285B1A3" w14:textId="311239BC" w:rsidR="000415B3" w:rsidRPr="00E25E8A" w:rsidRDefault="000415B3" w:rsidP="000415B3">
            <w:pPr>
              <w:rPr>
                <w:rFonts w:eastAsia="Times New Roman" w:cstheme="minorHAnsi"/>
                <w:b/>
                <w:bCs/>
                <w:sz w:val="20"/>
                <w:lang w:val="lv-LV"/>
              </w:rPr>
            </w:pPr>
            <w:r w:rsidRPr="00E25E8A">
              <w:rPr>
                <w:rFonts w:eastAsia="Times New Roman" w:cstheme="minorHAnsi"/>
                <w:b/>
                <w:bCs/>
                <w:sz w:val="20"/>
                <w:lang w:val="lv-LV"/>
              </w:rPr>
              <w:t>KOPĀ</w:t>
            </w:r>
          </w:p>
        </w:tc>
        <w:tc>
          <w:tcPr>
            <w:tcW w:w="702" w:type="dxa"/>
            <w:vMerge/>
          </w:tcPr>
          <w:p w14:paraId="7DFC7AE0" w14:textId="77777777" w:rsidR="000415B3" w:rsidRPr="00E25E8A" w:rsidRDefault="000415B3" w:rsidP="000415B3">
            <w:pPr>
              <w:rPr>
                <w:rFonts w:eastAsia="Times New Roman" w:cstheme="minorHAnsi"/>
                <w:b/>
                <w:bCs/>
                <w:sz w:val="20"/>
                <w:lang w:val="lv-LV"/>
              </w:rPr>
            </w:pPr>
          </w:p>
        </w:tc>
        <w:tc>
          <w:tcPr>
            <w:tcW w:w="630" w:type="dxa"/>
            <w:noWrap/>
          </w:tcPr>
          <w:p w14:paraId="5A02DA36" w14:textId="5E9A1A01"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b/>
                <w:bCs/>
                <w:sz w:val="20"/>
                <w:lang w:val="lv-LV"/>
              </w:rPr>
              <w:t>2022</w:t>
            </w:r>
          </w:p>
        </w:tc>
        <w:tc>
          <w:tcPr>
            <w:tcW w:w="990" w:type="dxa"/>
            <w:noWrap/>
          </w:tcPr>
          <w:p w14:paraId="3A7A26C1" w14:textId="0DDD95C7"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b/>
                <w:bCs/>
                <w:sz w:val="20"/>
                <w:lang w:val="lv-LV"/>
              </w:rPr>
              <w:t>0</w:t>
            </w:r>
          </w:p>
        </w:tc>
        <w:tc>
          <w:tcPr>
            <w:tcW w:w="990" w:type="dxa"/>
            <w:noWrap/>
          </w:tcPr>
          <w:p w14:paraId="7B2D8B7B" w14:textId="08C7A400"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b/>
                <w:bCs/>
                <w:sz w:val="20"/>
                <w:lang w:val="lv-LV"/>
              </w:rPr>
              <w:t>0</w:t>
            </w:r>
          </w:p>
        </w:tc>
        <w:tc>
          <w:tcPr>
            <w:tcW w:w="1080" w:type="dxa"/>
            <w:noWrap/>
          </w:tcPr>
          <w:p w14:paraId="1D4CF7EE" w14:textId="5854DF70" w:rsidR="000415B3" w:rsidRPr="00E25E8A" w:rsidRDefault="000415B3" w:rsidP="000415B3">
            <w:pPr>
              <w:spacing w:line="240" w:lineRule="auto"/>
              <w:rPr>
                <w:rFonts w:eastAsia="Times New Roman" w:cstheme="minorHAnsi"/>
                <w:b/>
                <w:bCs/>
                <w:sz w:val="20"/>
                <w:lang w:val="lv-LV"/>
              </w:rPr>
            </w:pPr>
            <w:r w:rsidRPr="00E25E8A">
              <w:rPr>
                <w:rFonts w:cstheme="minorHAnsi"/>
                <w:b/>
                <w:bCs/>
                <w:color w:val="000000"/>
                <w:sz w:val="20"/>
                <w:lang w:val="lv-LV"/>
              </w:rPr>
              <w:t>0.44</w:t>
            </w:r>
          </w:p>
        </w:tc>
        <w:tc>
          <w:tcPr>
            <w:tcW w:w="990" w:type="dxa"/>
            <w:noWrap/>
          </w:tcPr>
          <w:p w14:paraId="2CD01DE2" w14:textId="0858D5E1" w:rsidR="000415B3" w:rsidRPr="00E25E8A" w:rsidRDefault="000415B3" w:rsidP="000415B3">
            <w:pPr>
              <w:spacing w:line="240" w:lineRule="auto"/>
              <w:rPr>
                <w:rFonts w:eastAsia="Times New Roman" w:cstheme="minorHAnsi"/>
                <w:b/>
                <w:bCs/>
                <w:sz w:val="20"/>
                <w:lang w:val="lv-LV"/>
              </w:rPr>
            </w:pPr>
            <w:r w:rsidRPr="00E25E8A">
              <w:rPr>
                <w:rFonts w:cstheme="minorHAnsi"/>
                <w:b/>
                <w:bCs/>
                <w:color w:val="000000"/>
                <w:sz w:val="20"/>
                <w:lang w:val="lv-LV"/>
              </w:rPr>
              <w:t>32 752</w:t>
            </w:r>
          </w:p>
        </w:tc>
        <w:tc>
          <w:tcPr>
            <w:tcW w:w="900" w:type="dxa"/>
            <w:noWrap/>
          </w:tcPr>
          <w:p w14:paraId="47173853" w14:textId="41872313" w:rsidR="000415B3" w:rsidRPr="00E25E8A" w:rsidRDefault="000415B3" w:rsidP="000415B3">
            <w:pPr>
              <w:spacing w:line="240" w:lineRule="auto"/>
              <w:rPr>
                <w:rFonts w:eastAsia="Times New Roman" w:cstheme="minorHAnsi"/>
                <w:b/>
                <w:bCs/>
                <w:sz w:val="20"/>
                <w:lang w:val="lv-LV"/>
              </w:rPr>
            </w:pPr>
            <w:r w:rsidRPr="00E25E8A">
              <w:rPr>
                <w:rFonts w:cstheme="minorHAnsi"/>
                <w:b/>
                <w:bCs/>
                <w:color w:val="000000"/>
                <w:sz w:val="20"/>
                <w:lang w:val="lv-LV"/>
              </w:rPr>
              <w:t>6.56</w:t>
            </w:r>
          </w:p>
        </w:tc>
        <w:tc>
          <w:tcPr>
            <w:tcW w:w="1260" w:type="dxa"/>
            <w:noWrap/>
          </w:tcPr>
          <w:p w14:paraId="60D89E18" w14:textId="61557250" w:rsidR="000415B3" w:rsidRPr="00E25E8A" w:rsidRDefault="000415B3" w:rsidP="000415B3">
            <w:pPr>
              <w:spacing w:line="240" w:lineRule="auto"/>
              <w:rPr>
                <w:rFonts w:eastAsia="Times New Roman" w:cstheme="minorHAnsi"/>
                <w:b/>
                <w:bCs/>
                <w:sz w:val="20"/>
                <w:lang w:val="lv-LV"/>
              </w:rPr>
            </w:pPr>
            <w:r w:rsidRPr="00E25E8A">
              <w:rPr>
                <w:rFonts w:cstheme="minorHAnsi"/>
                <w:b/>
                <w:bCs/>
                <w:color w:val="000000"/>
                <w:sz w:val="20"/>
                <w:lang w:val="lv-LV"/>
              </w:rPr>
              <w:t>8 394</w:t>
            </w:r>
          </w:p>
        </w:tc>
        <w:tc>
          <w:tcPr>
            <w:tcW w:w="810" w:type="dxa"/>
            <w:noWrap/>
          </w:tcPr>
          <w:p w14:paraId="7135E5AB" w14:textId="2629EBD2" w:rsidR="000415B3" w:rsidRPr="00E25E8A" w:rsidRDefault="000415B3" w:rsidP="000415B3">
            <w:pPr>
              <w:spacing w:line="240" w:lineRule="auto"/>
              <w:rPr>
                <w:rFonts w:eastAsia="Times New Roman" w:cstheme="minorHAnsi"/>
                <w:b/>
                <w:bCs/>
                <w:color w:val="000000"/>
                <w:sz w:val="20"/>
                <w:lang w:val="lv-LV"/>
              </w:rPr>
            </w:pPr>
            <w:r w:rsidRPr="00E25E8A">
              <w:rPr>
                <w:rFonts w:cstheme="minorHAnsi"/>
                <w:b/>
                <w:bCs/>
                <w:color w:val="000000"/>
                <w:sz w:val="20"/>
                <w:lang w:val="lv-LV"/>
              </w:rPr>
              <w:t xml:space="preserve">243 </w:t>
            </w:r>
          </w:p>
        </w:tc>
      </w:tr>
      <w:tr w:rsidR="000415B3" w:rsidRPr="00E25E8A" w14:paraId="3BEEA0F2" w14:textId="77777777" w:rsidTr="000A746C">
        <w:trPr>
          <w:trHeight w:val="315"/>
        </w:trPr>
        <w:tc>
          <w:tcPr>
            <w:tcW w:w="1008" w:type="dxa"/>
            <w:vMerge/>
          </w:tcPr>
          <w:p w14:paraId="44F57011" w14:textId="77777777" w:rsidR="000415B3" w:rsidRPr="00E25E8A" w:rsidRDefault="000415B3" w:rsidP="000415B3">
            <w:pPr>
              <w:rPr>
                <w:rFonts w:eastAsia="Times New Roman" w:cstheme="minorHAnsi"/>
                <w:b/>
                <w:bCs/>
                <w:sz w:val="20"/>
                <w:lang w:val="lv-LV"/>
              </w:rPr>
            </w:pPr>
          </w:p>
        </w:tc>
        <w:tc>
          <w:tcPr>
            <w:tcW w:w="702" w:type="dxa"/>
            <w:vMerge/>
          </w:tcPr>
          <w:p w14:paraId="16D91C03" w14:textId="77777777" w:rsidR="000415B3" w:rsidRPr="00E25E8A" w:rsidRDefault="000415B3" w:rsidP="000415B3">
            <w:pPr>
              <w:rPr>
                <w:rFonts w:eastAsia="Times New Roman" w:cstheme="minorHAnsi"/>
                <w:b/>
                <w:bCs/>
                <w:sz w:val="20"/>
                <w:lang w:val="lv-LV"/>
              </w:rPr>
            </w:pPr>
          </w:p>
        </w:tc>
        <w:tc>
          <w:tcPr>
            <w:tcW w:w="630" w:type="dxa"/>
            <w:noWrap/>
          </w:tcPr>
          <w:p w14:paraId="22145EC8" w14:textId="58E484DC"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b/>
                <w:bCs/>
                <w:sz w:val="20"/>
                <w:lang w:val="lv-LV"/>
              </w:rPr>
              <w:t>2021</w:t>
            </w:r>
          </w:p>
        </w:tc>
        <w:tc>
          <w:tcPr>
            <w:tcW w:w="990" w:type="dxa"/>
            <w:noWrap/>
          </w:tcPr>
          <w:p w14:paraId="0284E146" w14:textId="32B4CDF2"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b/>
                <w:bCs/>
                <w:sz w:val="20"/>
                <w:lang w:val="lv-LV"/>
              </w:rPr>
              <w:t>0</w:t>
            </w:r>
          </w:p>
        </w:tc>
        <w:tc>
          <w:tcPr>
            <w:tcW w:w="990" w:type="dxa"/>
            <w:noWrap/>
          </w:tcPr>
          <w:p w14:paraId="3EC2D9E6" w14:textId="6E0E1113" w:rsidR="000415B3" w:rsidRPr="00E25E8A" w:rsidRDefault="000415B3" w:rsidP="000415B3">
            <w:pPr>
              <w:spacing w:line="240" w:lineRule="auto"/>
              <w:rPr>
                <w:rFonts w:eastAsia="Times New Roman" w:cstheme="minorHAnsi"/>
                <w:b/>
                <w:bCs/>
                <w:sz w:val="20"/>
                <w:lang w:val="lv-LV"/>
              </w:rPr>
            </w:pPr>
            <w:r w:rsidRPr="00E25E8A">
              <w:rPr>
                <w:rFonts w:cstheme="minorHAnsi"/>
                <w:b/>
                <w:bCs/>
                <w:color w:val="000000"/>
                <w:sz w:val="20"/>
                <w:lang w:val="lv-LV"/>
              </w:rPr>
              <w:t>151.28</w:t>
            </w:r>
          </w:p>
        </w:tc>
        <w:tc>
          <w:tcPr>
            <w:tcW w:w="1080" w:type="dxa"/>
            <w:noWrap/>
          </w:tcPr>
          <w:p w14:paraId="542E317C" w14:textId="2CB1ED74" w:rsidR="000415B3" w:rsidRPr="00E25E8A" w:rsidRDefault="000415B3" w:rsidP="000415B3">
            <w:pPr>
              <w:spacing w:line="240" w:lineRule="auto"/>
              <w:rPr>
                <w:rFonts w:eastAsia="Times New Roman" w:cstheme="minorHAnsi"/>
                <w:b/>
                <w:bCs/>
                <w:sz w:val="20"/>
                <w:lang w:val="lv-LV"/>
              </w:rPr>
            </w:pPr>
            <w:r w:rsidRPr="00E25E8A">
              <w:rPr>
                <w:rFonts w:cstheme="minorHAnsi"/>
                <w:b/>
                <w:bCs/>
                <w:color w:val="000000"/>
                <w:sz w:val="20"/>
                <w:lang w:val="lv-LV"/>
              </w:rPr>
              <w:t>94.94</w:t>
            </w:r>
          </w:p>
        </w:tc>
        <w:tc>
          <w:tcPr>
            <w:tcW w:w="990" w:type="dxa"/>
            <w:noWrap/>
          </w:tcPr>
          <w:p w14:paraId="0B2D463B" w14:textId="6DCE4066" w:rsidR="000415B3" w:rsidRPr="00E25E8A" w:rsidRDefault="000415B3" w:rsidP="000415B3">
            <w:pPr>
              <w:spacing w:line="240" w:lineRule="auto"/>
              <w:rPr>
                <w:rFonts w:eastAsia="Times New Roman" w:cstheme="minorHAnsi"/>
                <w:b/>
                <w:bCs/>
                <w:sz w:val="20"/>
                <w:lang w:val="lv-LV"/>
              </w:rPr>
            </w:pPr>
            <w:r w:rsidRPr="00E25E8A">
              <w:rPr>
                <w:rFonts w:cstheme="minorHAnsi"/>
                <w:b/>
                <w:bCs/>
                <w:color w:val="000000"/>
                <w:sz w:val="20"/>
                <w:lang w:val="lv-LV"/>
              </w:rPr>
              <w:t>7 889</w:t>
            </w:r>
          </w:p>
        </w:tc>
        <w:tc>
          <w:tcPr>
            <w:tcW w:w="900" w:type="dxa"/>
            <w:noWrap/>
          </w:tcPr>
          <w:p w14:paraId="62EBF34A" w14:textId="7683A098"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b/>
                <w:bCs/>
                <w:sz w:val="20"/>
                <w:lang w:val="lv-LV"/>
              </w:rPr>
              <w:t>0</w:t>
            </w:r>
          </w:p>
        </w:tc>
        <w:tc>
          <w:tcPr>
            <w:tcW w:w="1260" w:type="dxa"/>
            <w:noWrap/>
          </w:tcPr>
          <w:p w14:paraId="10E13E05" w14:textId="6DEB4A05" w:rsidR="000415B3" w:rsidRPr="00E25E8A" w:rsidRDefault="000415B3" w:rsidP="000415B3">
            <w:pPr>
              <w:spacing w:line="240" w:lineRule="auto"/>
              <w:rPr>
                <w:rFonts w:eastAsia="Times New Roman" w:cstheme="minorHAnsi"/>
                <w:b/>
                <w:bCs/>
                <w:sz w:val="20"/>
                <w:lang w:val="lv-LV"/>
              </w:rPr>
            </w:pPr>
            <w:r w:rsidRPr="00E25E8A">
              <w:rPr>
                <w:rFonts w:eastAsia="Times New Roman" w:cstheme="minorHAnsi"/>
                <w:b/>
                <w:bCs/>
                <w:sz w:val="20"/>
                <w:lang w:val="lv-LV"/>
              </w:rPr>
              <w:t>0</w:t>
            </w:r>
          </w:p>
        </w:tc>
        <w:tc>
          <w:tcPr>
            <w:tcW w:w="810" w:type="dxa"/>
            <w:noWrap/>
          </w:tcPr>
          <w:p w14:paraId="2C14FB04" w14:textId="153EAB3B" w:rsidR="000415B3" w:rsidRPr="00E25E8A" w:rsidRDefault="000415B3" w:rsidP="000415B3">
            <w:pPr>
              <w:spacing w:line="240" w:lineRule="auto"/>
              <w:rPr>
                <w:rFonts w:eastAsia="Times New Roman" w:cstheme="minorHAnsi"/>
                <w:b/>
                <w:bCs/>
                <w:color w:val="000000"/>
                <w:sz w:val="20"/>
                <w:lang w:val="lv-LV"/>
              </w:rPr>
            </w:pPr>
            <w:r w:rsidRPr="00E25E8A">
              <w:rPr>
                <w:rFonts w:cstheme="minorHAnsi"/>
                <w:b/>
                <w:bCs/>
                <w:color w:val="000000"/>
                <w:sz w:val="20"/>
                <w:lang w:val="lv-LV"/>
              </w:rPr>
              <w:t>446</w:t>
            </w:r>
          </w:p>
        </w:tc>
      </w:tr>
    </w:tbl>
    <w:p w14:paraId="697C236B" w14:textId="77777777" w:rsidR="00897048" w:rsidRPr="00E25E8A" w:rsidRDefault="00897048" w:rsidP="00897048"/>
    <w:p w14:paraId="7839284D" w14:textId="42D41D39" w:rsidR="00897048" w:rsidRPr="00E25E8A" w:rsidRDefault="00897048" w:rsidP="00897048">
      <w:pPr>
        <w:rPr>
          <w:highlight w:val="yellow"/>
        </w:rPr>
      </w:pPr>
      <w:r w:rsidRPr="00E25E8A">
        <w:t xml:space="preserve">Galvenās poligonos veiktās atkritumu reģenerācijas darbības ir nešķirotu sadzīves atkritumu sagatavošana apglabāšanai – pārstrādei un reģenerācijai derīgu atkritumu frakciju atdalīšana no apglabājamo atkritumu plūsmas. Atdalītie pārstrādei vai reģenerācijai derīgiem materiāli tiek nodoti apsaimniekošanai gan citiem atkritumu apsaimniekošanas komersantiem (izvesti no poligona), gan arī pārstrādāti/reģenerēti uz vietas poligonā.  </w:t>
      </w:r>
      <w:r w:rsidR="007073E9" w:rsidRPr="00E25E8A">
        <w:t xml:space="preserve">Bioloģiskie un bioloģiski noārdāmie tiek pārstrādāti izmantojot kompostēšanas metodi. Būvniecības atkritumi tiek pāršķiroti atdalot inertus materiālus, kas tiek izmantoti inženiertehniskām vajadzībām poligona infrastruktūras uzturēšanai. </w:t>
      </w:r>
    </w:p>
    <w:p w14:paraId="3C446BE9" w14:textId="0DF4C1DE" w:rsidR="004251AC" w:rsidRPr="00E25E8A" w:rsidRDefault="004251AC" w:rsidP="000A4AF8">
      <w:pPr>
        <w:pStyle w:val="Heading2"/>
        <w:ind w:left="709" w:hanging="727"/>
      </w:pPr>
      <w:bookmarkStart w:id="39" w:name="_Toc162252597"/>
      <w:bookmarkStart w:id="40" w:name="_Toc126749266"/>
      <w:bookmarkStart w:id="41" w:name="_Toc128562673"/>
      <w:r w:rsidRPr="00E25E8A">
        <w:t>Speciālo atkritumu grupu apsaimniekošana</w:t>
      </w:r>
      <w:bookmarkEnd w:id="39"/>
    </w:p>
    <w:p w14:paraId="2F99C2B1" w14:textId="58C75F36" w:rsidR="007073E9" w:rsidRPr="00E25E8A" w:rsidRDefault="004251AC" w:rsidP="007073E9">
      <w:pPr>
        <w:pStyle w:val="Heading3"/>
      </w:pPr>
      <w:bookmarkStart w:id="42" w:name="_Toc162252598"/>
      <w:r w:rsidRPr="00E25E8A">
        <w:t>Savākto atkritumu apjomu un komersantu raksturojums</w:t>
      </w:r>
      <w:bookmarkEnd w:id="42"/>
    </w:p>
    <w:p w14:paraId="5535D826" w14:textId="70EBBC56" w:rsidR="007073E9" w:rsidRPr="00E25E8A" w:rsidRDefault="007073E9" w:rsidP="00E75D87">
      <w:pPr>
        <w:spacing w:after="120"/>
      </w:pPr>
      <w:r w:rsidRPr="00E25E8A">
        <w:t xml:space="preserve">Nodaļā balstoties uz Vides aizsardzības oficiālā statistikas un piesārņojošās darbības pārskata veidlapu pieejamo informāciju apkopoti dati par dažādu ražošanas atkritumu plūsmu, videi kaitīgo preču, nolietotu transportlīdzekļu, u.c. plūsmu apsaimniekošanu </w:t>
      </w:r>
      <w:r w:rsidR="0079383F" w:rsidRPr="00E25E8A">
        <w:t>LAAR</w:t>
      </w:r>
      <w:r w:rsidRPr="00E25E8A">
        <w:t>. Apkopojumā iekļauti dati par to komersantu apsaimniekotajiem atkritumu apjomiem, kas nav sadzīves atkritumu apsaimniekošanas pakalpojuma sniedzēji reģiona pašvaldībām.</w:t>
      </w:r>
    </w:p>
    <w:p w14:paraId="1B6E7F55" w14:textId="562801E9" w:rsidR="007073E9" w:rsidRPr="00E25E8A" w:rsidRDefault="007073E9" w:rsidP="004251AC">
      <w:pPr>
        <w:rPr>
          <w:lang w:eastAsia="lv-LV"/>
        </w:rPr>
      </w:pPr>
      <w:bookmarkStart w:id="43" w:name="_Hlk151544414"/>
      <w:r w:rsidRPr="00E25E8A">
        <w:t xml:space="preserve">Kopumā </w:t>
      </w:r>
      <w:r w:rsidR="0079383F" w:rsidRPr="00E25E8A">
        <w:t xml:space="preserve">LAAR </w:t>
      </w:r>
      <w:r w:rsidRPr="00E25E8A">
        <w:t xml:space="preserve">atskaites par dažādu atkritumu plūsmu savākšanu no atkritumu radītājiem ir snieguši </w:t>
      </w:r>
      <w:r w:rsidR="002B63E1" w:rsidRPr="00E25E8A">
        <w:t>25</w:t>
      </w:r>
      <w:r w:rsidRPr="00E25E8A">
        <w:t xml:space="preserve"> atkritumu apsaimniekošanas komersanti. Kopējais 202</w:t>
      </w:r>
      <w:r w:rsidR="002B63E1" w:rsidRPr="00E25E8A">
        <w:t>2</w:t>
      </w:r>
      <w:r w:rsidRPr="00E25E8A">
        <w:t xml:space="preserve">. gadā savākto atkritumu apjoms ir </w:t>
      </w:r>
      <w:r w:rsidR="002B63E1" w:rsidRPr="00E25E8A">
        <w:t xml:space="preserve">101,939 </w:t>
      </w:r>
      <w:r w:rsidRPr="00E25E8A">
        <w:t xml:space="preserve">tūkstoši tonnu </w:t>
      </w:r>
      <w:bookmarkEnd w:id="43"/>
      <w:r w:rsidRPr="00E25E8A">
        <w:t xml:space="preserve">skat. tabulu </w:t>
      </w:r>
      <w:r w:rsidR="007476D1" w:rsidRPr="00E25E8A">
        <w:t>(</w:t>
      </w:r>
      <w:r w:rsidR="007476D1" w:rsidRPr="00E25E8A">
        <w:rPr>
          <w:highlight w:val="red"/>
        </w:rPr>
        <w:fldChar w:fldCharType="begin"/>
      </w:r>
      <w:r w:rsidR="007476D1" w:rsidRPr="00E25E8A">
        <w:rPr>
          <w:highlight w:val="red"/>
        </w:rPr>
        <w:instrText xml:space="preserve"> REF _Ref149138438 \h </w:instrText>
      </w:r>
      <w:r w:rsidR="007476D1" w:rsidRPr="00E25E8A">
        <w:rPr>
          <w:highlight w:val="red"/>
        </w:rPr>
      </w:r>
      <w:r w:rsidR="007476D1" w:rsidRPr="00E25E8A">
        <w:rPr>
          <w:highlight w:val="red"/>
        </w:rPr>
        <w:fldChar w:fldCharType="separate"/>
      </w:r>
      <w:r w:rsidR="005F34E0" w:rsidRPr="00E25E8A">
        <w:t xml:space="preserve">Tabula </w:t>
      </w:r>
      <w:r w:rsidR="005F34E0">
        <w:rPr>
          <w:noProof/>
        </w:rPr>
        <w:t>2</w:t>
      </w:r>
      <w:r w:rsidR="005F34E0" w:rsidRPr="00E25E8A">
        <w:noBreakHyphen/>
      </w:r>
      <w:r w:rsidR="005F34E0">
        <w:rPr>
          <w:noProof/>
        </w:rPr>
        <w:t>5</w:t>
      </w:r>
      <w:r w:rsidR="007476D1" w:rsidRPr="00E25E8A">
        <w:rPr>
          <w:highlight w:val="red"/>
        </w:rPr>
        <w:fldChar w:fldCharType="end"/>
      </w:r>
      <w:r w:rsidR="007476D1" w:rsidRPr="00E25E8A">
        <w:t xml:space="preserve">). </w:t>
      </w:r>
    </w:p>
    <w:p w14:paraId="6AAF9D42" w14:textId="5CE7B9EE" w:rsidR="002B63E1" w:rsidRPr="00E25E8A" w:rsidRDefault="002B63E1" w:rsidP="002B63E1">
      <w:pPr>
        <w:pStyle w:val="Caption"/>
        <w:keepNext/>
      </w:pPr>
      <w:bookmarkStart w:id="44" w:name="_Ref149138438"/>
      <w:r w:rsidRPr="00E25E8A">
        <w:lastRenderedPageBreak/>
        <w:t xml:space="preserve">Tabula </w:t>
      </w:r>
      <w:r w:rsidR="00442BE6" w:rsidRPr="00E25E8A">
        <w:fldChar w:fldCharType="begin"/>
      </w:r>
      <w:r w:rsidR="00442BE6" w:rsidRPr="00E25E8A">
        <w:instrText xml:space="preserve"> STYLEREF 1 \s </w:instrText>
      </w:r>
      <w:r w:rsidR="00442BE6" w:rsidRPr="00E25E8A">
        <w:fldChar w:fldCharType="separate"/>
      </w:r>
      <w:r w:rsidR="005F34E0">
        <w:rPr>
          <w:noProof/>
        </w:rPr>
        <w:t>2</w:t>
      </w:r>
      <w:r w:rsidR="00442BE6" w:rsidRPr="00E25E8A">
        <w:fldChar w:fldCharType="end"/>
      </w:r>
      <w:r w:rsidR="00442BE6" w:rsidRPr="00E25E8A">
        <w:noBreakHyphen/>
      </w:r>
      <w:r w:rsidR="00442BE6" w:rsidRPr="00E25E8A">
        <w:fldChar w:fldCharType="begin"/>
      </w:r>
      <w:r w:rsidR="00442BE6" w:rsidRPr="00E25E8A">
        <w:instrText xml:space="preserve"> SEQ Tabula \* ARABIC \s 1 </w:instrText>
      </w:r>
      <w:r w:rsidR="00442BE6" w:rsidRPr="00E25E8A">
        <w:fldChar w:fldCharType="separate"/>
      </w:r>
      <w:r w:rsidR="005F34E0">
        <w:rPr>
          <w:noProof/>
        </w:rPr>
        <w:t>5</w:t>
      </w:r>
      <w:r w:rsidR="00442BE6" w:rsidRPr="00E25E8A">
        <w:fldChar w:fldCharType="end"/>
      </w:r>
      <w:bookmarkEnd w:id="44"/>
      <w:r w:rsidRPr="00E25E8A">
        <w:t xml:space="preserve">  Atkritumu pārstrāde Latgales AAR, 2022. gads, tonnas</w:t>
      </w:r>
    </w:p>
    <w:tbl>
      <w:tblPr>
        <w:tblStyle w:val="ListTab33"/>
        <w:tblW w:w="0" w:type="auto"/>
        <w:tblLook w:val="04A0" w:firstRow="1" w:lastRow="0" w:firstColumn="1" w:lastColumn="0" w:noHBand="0" w:noVBand="1"/>
      </w:tblPr>
      <w:tblGrid>
        <w:gridCol w:w="2520"/>
        <w:gridCol w:w="3870"/>
        <w:gridCol w:w="2636"/>
      </w:tblGrid>
      <w:tr w:rsidR="00253304" w:rsidRPr="00E25E8A" w14:paraId="688B2E2A" w14:textId="77777777" w:rsidTr="00B471C3">
        <w:trPr>
          <w:cnfStyle w:val="100000000000" w:firstRow="1" w:lastRow="0" w:firstColumn="0" w:lastColumn="0" w:oddVBand="0" w:evenVBand="0" w:oddHBand="0" w:evenHBand="0" w:firstRowFirstColumn="0" w:firstRowLastColumn="0" w:lastRowFirstColumn="0" w:lastRowLastColumn="0"/>
          <w:trHeight w:val="288"/>
          <w:tblHeader/>
        </w:trPr>
        <w:tc>
          <w:tcPr>
            <w:tcW w:w="2520" w:type="dxa"/>
            <w:noWrap/>
            <w:hideMark/>
          </w:tcPr>
          <w:p w14:paraId="43CA7C69" w14:textId="77777777" w:rsidR="00CD2781" w:rsidRPr="00E25E8A" w:rsidRDefault="00CD2781" w:rsidP="00CD2781">
            <w:pPr>
              <w:rPr>
                <w:sz w:val="20"/>
                <w:lang w:val="lv-LV"/>
              </w:rPr>
            </w:pPr>
            <w:r w:rsidRPr="00E25E8A">
              <w:rPr>
                <w:sz w:val="20"/>
                <w:lang w:val="lv-LV"/>
              </w:rPr>
              <w:t>Organizācija</w:t>
            </w:r>
          </w:p>
        </w:tc>
        <w:tc>
          <w:tcPr>
            <w:tcW w:w="3870" w:type="dxa"/>
            <w:noWrap/>
            <w:hideMark/>
          </w:tcPr>
          <w:p w14:paraId="4A139818" w14:textId="4180C2E5" w:rsidR="00CD2781" w:rsidRPr="00E25E8A" w:rsidRDefault="00CD2781">
            <w:pPr>
              <w:rPr>
                <w:sz w:val="20"/>
                <w:lang w:val="lv-LV"/>
              </w:rPr>
            </w:pPr>
            <w:r w:rsidRPr="00E25E8A">
              <w:rPr>
                <w:sz w:val="20"/>
                <w:lang w:val="lv-LV"/>
              </w:rPr>
              <w:t xml:space="preserve">Darbības sfēra </w:t>
            </w:r>
          </w:p>
        </w:tc>
        <w:tc>
          <w:tcPr>
            <w:tcW w:w="2636" w:type="dxa"/>
            <w:noWrap/>
            <w:hideMark/>
          </w:tcPr>
          <w:p w14:paraId="6CBEA34A" w14:textId="0C89AA11" w:rsidR="00CD2781" w:rsidRPr="00E25E8A" w:rsidRDefault="00253304" w:rsidP="00253304">
            <w:pPr>
              <w:rPr>
                <w:sz w:val="20"/>
                <w:lang w:val="lv-LV"/>
              </w:rPr>
            </w:pPr>
            <w:r w:rsidRPr="00E25E8A">
              <w:rPr>
                <w:sz w:val="20"/>
                <w:lang w:val="lv-LV"/>
              </w:rPr>
              <w:t>Apsaimniekotais atkritumu apjoms  t/gadā</w:t>
            </w:r>
            <w:r w:rsidRPr="00E25E8A">
              <w:rPr>
                <w:sz w:val="20"/>
                <w:lang w:val="lv-LV"/>
              </w:rPr>
              <w:cr/>
            </w:r>
            <w:r w:rsidR="00CD2781" w:rsidRPr="00E25E8A">
              <w:rPr>
                <w:sz w:val="20"/>
                <w:lang w:val="lv-LV"/>
              </w:rPr>
              <w:t xml:space="preserve"> </w:t>
            </w:r>
          </w:p>
        </w:tc>
      </w:tr>
      <w:tr w:rsidR="00253304" w:rsidRPr="00E25E8A" w14:paraId="5FDFD5BE" w14:textId="77777777" w:rsidTr="00B471C3">
        <w:trPr>
          <w:trHeight w:val="204"/>
        </w:trPr>
        <w:tc>
          <w:tcPr>
            <w:tcW w:w="2520" w:type="dxa"/>
            <w:noWrap/>
            <w:hideMark/>
          </w:tcPr>
          <w:p w14:paraId="3E76EAD5" w14:textId="262A2B58" w:rsidR="00CD2781" w:rsidRPr="00E25E8A" w:rsidRDefault="005F26D2" w:rsidP="00253304">
            <w:pPr>
              <w:rPr>
                <w:rFonts w:asciiTheme="minorHAnsi" w:hAnsiTheme="minorHAnsi" w:cstheme="minorHAnsi"/>
                <w:sz w:val="20"/>
                <w:lang w:val="lv-LV"/>
              </w:rPr>
            </w:pPr>
            <w:r w:rsidRPr="00E25E8A">
              <w:rPr>
                <w:rFonts w:asciiTheme="minorHAnsi" w:hAnsiTheme="minorHAnsi" w:cstheme="minorHAnsi"/>
                <w:sz w:val="20"/>
                <w:lang w:val="lv-LV"/>
              </w:rPr>
              <w:t>SIA “</w:t>
            </w:r>
            <w:r w:rsidR="00CD2781" w:rsidRPr="00E25E8A">
              <w:rPr>
                <w:rFonts w:asciiTheme="minorHAnsi" w:hAnsiTheme="minorHAnsi" w:cstheme="minorHAnsi"/>
                <w:sz w:val="20"/>
                <w:lang w:val="lv-LV"/>
              </w:rPr>
              <w:t xml:space="preserve">AD </w:t>
            </w:r>
            <w:r w:rsidRPr="00E25E8A">
              <w:rPr>
                <w:rFonts w:asciiTheme="minorHAnsi" w:hAnsiTheme="minorHAnsi" w:cstheme="minorHAnsi"/>
                <w:sz w:val="20"/>
                <w:lang w:val="lv-LV"/>
              </w:rPr>
              <w:t>Biogāzes stacija”</w:t>
            </w:r>
          </w:p>
        </w:tc>
        <w:tc>
          <w:tcPr>
            <w:tcW w:w="3870" w:type="dxa"/>
            <w:noWrap/>
            <w:hideMark/>
          </w:tcPr>
          <w:p w14:paraId="731BC498" w14:textId="77777777" w:rsidR="00CD2781" w:rsidRPr="00E25E8A" w:rsidRDefault="00CD2781" w:rsidP="00253304">
            <w:pPr>
              <w:rPr>
                <w:rFonts w:asciiTheme="minorHAnsi" w:hAnsiTheme="minorHAnsi" w:cstheme="minorHAnsi"/>
                <w:sz w:val="20"/>
                <w:lang w:val="lv-LV"/>
              </w:rPr>
            </w:pPr>
            <w:r w:rsidRPr="00E25E8A">
              <w:rPr>
                <w:rFonts w:asciiTheme="minorHAnsi" w:hAnsiTheme="minorHAnsi" w:cstheme="minorHAnsi"/>
                <w:sz w:val="20"/>
                <w:lang w:val="lv-LV"/>
              </w:rPr>
              <w:t>Biogāze</w:t>
            </w:r>
          </w:p>
        </w:tc>
        <w:tc>
          <w:tcPr>
            <w:tcW w:w="2636" w:type="dxa"/>
            <w:noWrap/>
            <w:hideMark/>
          </w:tcPr>
          <w:p w14:paraId="0B51E58C" w14:textId="16E3E75A" w:rsidR="00CD2781" w:rsidRPr="00E25E8A" w:rsidRDefault="00CD2781" w:rsidP="00253304">
            <w:pPr>
              <w:rPr>
                <w:rFonts w:asciiTheme="minorHAnsi" w:hAnsiTheme="minorHAnsi" w:cstheme="minorHAnsi"/>
                <w:sz w:val="20"/>
                <w:lang w:val="lv-LV"/>
              </w:rPr>
            </w:pPr>
            <w:r w:rsidRPr="00E25E8A">
              <w:rPr>
                <w:rFonts w:asciiTheme="minorHAnsi" w:hAnsiTheme="minorHAnsi" w:cstheme="minorHAnsi"/>
                <w:sz w:val="20"/>
                <w:lang w:val="lv-LV"/>
              </w:rPr>
              <w:t>29</w:t>
            </w:r>
            <w:r w:rsidR="005F26D2" w:rsidRPr="00E25E8A">
              <w:rPr>
                <w:rFonts w:asciiTheme="minorHAnsi" w:hAnsiTheme="minorHAnsi" w:cstheme="minorHAnsi"/>
                <w:sz w:val="20"/>
                <w:lang w:val="lv-LV"/>
              </w:rPr>
              <w:t xml:space="preserve"> </w:t>
            </w:r>
            <w:r w:rsidRPr="00E25E8A">
              <w:rPr>
                <w:rFonts w:asciiTheme="minorHAnsi" w:hAnsiTheme="minorHAnsi" w:cstheme="minorHAnsi"/>
                <w:sz w:val="20"/>
                <w:lang w:val="lv-LV"/>
              </w:rPr>
              <w:t>548</w:t>
            </w:r>
          </w:p>
        </w:tc>
      </w:tr>
      <w:tr w:rsidR="00253304" w:rsidRPr="00E25E8A" w14:paraId="4E498EAD" w14:textId="77777777" w:rsidTr="00B471C3">
        <w:trPr>
          <w:trHeight w:val="288"/>
        </w:trPr>
        <w:tc>
          <w:tcPr>
            <w:tcW w:w="2520" w:type="dxa"/>
            <w:noWrap/>
            <w:hideMark/>
          </w:tcPr>
          <w:p w14:paraId="2917C878" w14:textId="7AC0569B" w:rsidR="00CD2781" w:rsidRPr="00E25E8A" w:rsidRDefault="005F26D2" w:rsidP="00253304">
            <w:pPr>
              <w:rPr>
                <w:rFonts w:asciiTheme="minorHAnsi" w:hAnsiTheme="minorHAnsi" w:cstheme="minorHAnsi"/>
                <w:sz w:val="20"/>
                <w:lang w:val="lv-LV"/>
              </w:rPr>
            </w:pPr>
            <w:bookmarkStart w:id="45" w:name="_Hlk149138267"/>
            <w:r w:rsidRPr="00E25E8A">
              <w:rPr>
                <w:rFonts w:asciiTheme="minorHAnsi" w:hAnsiTheme="minorHAnsi" w:cstheme="minorHAnsi"/>
                <w:sz w:val="20"/>
                <w:lang w:val="lv-LV"/>
              </w:rPr>
              <w:t>AS “Daugavpils specializētais autotransporta uzņēmums”</w:t>
            </w:r>
            <w:bookmarkEnd w:id="45"/>
          </w:p>
        </w:tc>
        <w:tc>
          <w:tcPr>
            <w:tcW w:w="3870" w:type="dxa"/>
            <w:noWrap/>
            <w:hideMark/>
          </w:tcPr>
          <w:p w14:paraId="10727365" w14:textId="7E4144A1" w:rsidR="00CD2781" w:rsidRPr="00E25E8A" w:rsidRDefault="005F26D2" w:rsidP="00253304">
            <w:pPr>
              <w:rPr>
                <w:rFonts w:asciiTheme="minorHAnsi" w:hAnsiTheme="minorHAnsi" w:cstheme="minorHAnsi"/>
                <w:sz w:val="20"/>
                <w:lang w:val="lv-LV"/>
              </w:rPr>
            </w:pPr>
            <w:r w:rsidRPr="00E25E8A">
              <w:rPr>
                <w:sz w:val="20"/>
                <w:lang w:val="lv-LV"/>
              </w:rPr>
              <w:t>Būvniecības un būvju nojaukšanas atkritum</w:t>
            </w:r>
            <w:r w:rsidR="002B63E1" w:rsidRPr="00E25E8A">
              <w:rPr>
                <w:sz w:val="20"/>
                <w:lang w:val="lv-LV"/>
              </w:rPr>
              <w:t>i</w:t>
            </w:r>
          </w:p>
        </w:tc>
        <w:tc>
          <w:tcPr>
            <w:tcW w:w="2636" w:type="dxa"/>
            <w:noWrap/>
            <w:hideMark/>
          </w:tcPr>
          <w:p w14:paraId="11C1AE54" w14:textId="6901865D" w:rsidR="00CD2781" w:rsidRPr="00E25E8A" w:rsidRDefault="00CD2781" w:rsidP="00253304">
            <w:pPr>
              <w:rPr>
                <w:rFonts w:asciiTheme="minorHAnsi" w:hAnsiTheme="minorHAnsi" w:cstheme="minorHAnsi"/>
                <w:sz w:val="20"/>
                <w:lang w:val="lv-LV"/>
              </w:rPr>
            </w:pPr>
            <w:r w:rsidRPr="00E25E8A">
              <w:rPr>
                <w:rFonts w:asciiTheme="minorHAnsi" w:hAnsiTheme="minorHAnsi" w:cstheme="minorHAnsi"/>
                <w:sz w:val="20"/>
                <w:lang w:val="lv-LV"/>
              </w:rPr>
              <w:t>16</w:t>
            </w:r>
            <w:r w:rsidR="005F26D2" w:rsidRPr="00E25E8A">
              <w:rPr>
                <w:rFonts w:asciiTheme="minorHAnsi" w:hAnsiTheme="minorHAnsi" w:cstheme="minorHAnsi"/>
                <w:sz w:val="20"/>
                <w:lang w:val="lv-LV"/>
              </w:rPr>
              <w:t xml:space="preserve"> </w:t>
            </w:r>
            <w:r w:rsidRPr="00E25E8A">
              <w:rPr>
                <w:rFonts w:asciiTheme="minorHAnsi" w:hAnsiTheme="minorHAnsi" w:cstheme="minorHAnsi"/>
                <w:sz w:val="20"/>
                <w:lang w:val="lv-LV"/>
              </w:rPr>
              <w:t>606</w:t>
            </w:r>
          </w:p>
        </w:tc>
      </w:tr>
      <w:tr w:rsidR="00253304" w:rsidRPr="00E25E8A" w14:paraId="7EBCC355" w14:textId="77777777" w:rsidTr="00B471C3">
        <w:trPr>
          <w:trHeight w:val="288"/>
        </w:trPr>
        <w:tc>
          <w:tcPr>
            <w:tcW w:w="2520" w:type="dxa"/>
            <w:noWrap/>
            <w:hideMark/>
          </w:tcPr>
          <w:p w14:paraId="76F36B98" w14:textId="4932AAB5" w:rsidR="00CD2781" w:rsidRPr="00E25E8A" w:rsidRDefault="005F26D2" w:rsidP="00253304">
            <w:pPr>
              <w:rPr>
                <w:rFonts w:asciiTheme="minorHAnsi" w:hAnsiTheme="minorHAnsi" w:cstheme="minorHAnsi"/>
                <w:sz w:val="20"/>
                <w:lang w:val="lv-LV"/>
              </w:rPr>
            </w:pPr>
            <w:r w:rsidRPr="00E25E8A">
              <w:rPr>
                <w:rFonts w:asciiTheme="minorHAnsi" w:hAnsiTheme="minorHAnsi" w:cstheme="minorHAnsi"/>
                <w:sz w:val="20"/>
                <w:lang w:val="lv-LV"/>
              </w:rPr>
              <w:t>SIA “Tolmets Jēkabpils”</w:t>
            </w:r>
          </w:p>
        </w:tc>
        <w:tc>
          <w:tcPr>
            <w:tcW w:w="3870" w:type="dxa"/>
            <w:noWrap/>
            <w:hideMark/>
          </w:tcPr>
          <w:p w14:paraId="7373A3DF" w14:textId="3DB287ED" w:rsidR="00CD2781" w:rsidRPr="00E25E8A" w:rsidRDefault="00253304" w:rsidP="00253304">
            <w:pPr>
              <w:rPr>
                <w:rFonts w:asciiTheme="minorHAnsi" w:hAnsiTheme="minorHAnsi" w:cstheme="minorHAnsi"/>
                <w:sz w:val="20"/>
                <w:lang w:val="lv-LV"/>
              </w:rPr>
            </w:pPr>
            <w:r w:rsidRPr="00E25E8A">
              <w:rPr>
                <w:sz w:val="20"/>
                <w:lang w:val="lv-LV"/>
              </w:rPr>
              <w:t xml:space="preserve">Nolietoti transportlīdzekļi, </w:t>
            </w:r>
            <w:r w:rsidRPr="00E25E8A">
              <w:rPr>
                <w:rFonts w:asciiTheme="minorHAnsi" w:hAnsiTheme="minorHAnsi" w:cstheme="minorHAnsi"/>
                <w:sz w:val="20"/>
                <w:lang w:val="lv-LV"/>
              </w:rPr>
              <w:t xml:space="preserve"> </w:t>
            </w:r>
            <w:r w:rsidR="00CD2781" w:rsidRPr="00E25E8A">
              <w:rPr>
                <w:rFonts w:asciiTheme="minorHAnsi" w:hAnsiTheme="minorHAnsi" w:cstheme="minorHAnsi"/>
                <w:sz w:val="20"/>
                <w:lang w:val="lv-LV"/>
              </w:rPr>
              <w:t>Metāl</w:t>
            </w:r>
            <w:r w:rsidR="007476D1" w:rsidRPr="00E25E8A">
              <w:rPr>
                <w:rFonts w:asciiTheme="minorHAnsi" w:hAnsiTheme="minorHAnsi" w:cstheme="minorHAnsi"/>
                <w:sz w:val="20"/>
                <w:lang w:val="lv-LV"/>
              </w:rPr>
              <w:t>a atkritumi</w:t>
            </w:r>
          </w:p>
        </w:tc>
        <w:tc>
          <w:tcPr>
            <w:tcW w:w="2636" w:type="dxa"/>
            <w:noWrap/>
            <w:hideMark/>
          </w:tcPr>
          <w:p w14:paraId="36629361" w14:textId="7BFDEDF7" w:rsidR="00CD2781" w:rsidRPr="00E25E8A" w:rsidRDefault="00CD2781" w:rsidP="00253304">
            <w:pPr>
              <w:rPr>
                <w:rFonts w:asciiTheme="minorHAnsi" w:hAnsiTheme="minorHAnsi" w:cstheme="minorHAnsi"/>
                <w:sz w:val="20"/>
                <w:lang w:val="lv-LV"/>
              </w:rPr>
            </w:pPr>
            <w:r w:rsidRPr="00E25E8A">
              <w:rPr>
                <w:rFonts w:asciiTheme="minorHAnsi" w:hAnsiTheme="minorHAnsi" w:cstheme="minorHAnsi"/>
                <w:sz w:val="20"/>
                <w:lang w:val="lv-LV"/>
              </w:rPr>
              <w:t>7</w:t>
            </w:r>
            <w:r w:rsidR="005F26D2" w:rsidRPr="00E25E8A">
              <w:rPr>
                <w:rFonts w:asciiTheme="minorHAnsi" w:hAnsiTheme="minorHAnsi" w:cstheme="minorHAnsi"/>
                <w:sz w:val="20"/>
                <w:lang w:val="lv-LV"/>
              </w:rPr>
              <w:t xml:space="preserve"> </w:t>
            </w:r>
            <w:r w:rsidRPr="00E25E8A">
              <w:rPr>
                <w:rFonts w:asciiTheme="minorHAnsi" w:hAnsiTheme="minorHAnsi" w:cstheme="minorHAnsi"/>
                <w:sz w:val="20"/>
                <w:lang w:val="lv-LV"/>
              </w:rPr>
              <w:t>336</w:t>
            </w:r>
          </w:p>
        </w:tc>
      </w:tr>
      <w:tr w:rsidR="00253304" w:rsidRPr="00E25E8A" w14:paraId="65B79DD0" w14:textId="77777777" w:rsidTr="00B471C3">
        <w:trPr>
          <w:trHeight w:val="288"/>
        </w:trPr>
        <w:tc>
          <w:tcPr>
            <w:tcW w:w="2520" w:type="dxa"/>
            <w:noWrap/>
            <w:hideMark/>
          </w:tcPr>
          <w:p w14:paraId="2A9E7E94" w14:textId="14086184" w:rsidR="00CD2781" w:rsidRPr="00E25E8A" w:rsidRDefault="005F26D2" w:rsidP="00253304">
            <w:pPr>
              <w:rPr>
                <w:rFonts w:asciiTheme="minorHAnsi" w:hAnsiTheme="minorHAnsi" w:cstheme="minorHAnsi"/>
                <w:sz w:val="20"/>
                <w:lang w:val="lv-LV"/>
              </w:rPr>
            </w:pPr>
            <w:r w:rsidRPr="00E25E8A">
              <w:rPr>
                <w:rFonts w:asciiTheme="minorHAnsi" w:hAnsiTheme="minorHAnsi" w:cstheme="minorHAnsi"/>
                <w:sz w:val="20"/>
                <w:lang w:val="lv-LV"/>
              </w:rPr>
              <w:t>SIA “Baltica noma”</w:t>
            </w:r>
          </w:p>
        </w:tc>
        <w:tc>
          <w:tcPr>
            <w:tcW w:w="3870" w:type="dxa"/>
            <w:noWrap/>
            <w:hideMark/>
          </w:tcPr>
          <w:p w14:paraId="1D6AC06B" w14:textId="4AE84F4F" w:rsidR="00CD2781" w:rsidRPr="00E25E8A" w:rsidRDefault="005F26D2" w:rsidP="00253304">
            <w:pPr>
              <w:rPr>
                <w:rFonts w:asciiTheme="minorHAnsi" w:hAnsiTheme="minorHAnsi" w:cstheme="minorHAnsi"/>
                <w:sz w:val="20"/>
                <w:lang w:val="lv-LV"/>
              </w:rPr>
            </w:pPr>
            <w:r w:rsidRPr="00E25E8A">
              <w:rPr>
                <w:sz w:val="20"/>
                <w:lang w:val="lv-LV"/>
              </w:rPr>
              <w:t>Būvniecības un būvju nojaukšanas atkritumi</w:t>
            </w:r>
          </w:p>
        </w:tc>
        <w:tc>
          <w:tcPr>
            <w:tcW w:w="2636" w:type="dxa"/>
            <w:noWrap/>
            <w:hideMark/>
          </w:tcPr>
          <w:p w14:paraId="23649BBE" w14:textId="0A82787A" w:rsidR="00CD2781" w:rsidRPr="00E25E8A" w:rsidRDefault="00CD2781" w:rsidP="00253304">
            <w:pPr>
              <w:rPr>
                <w:rFonts w:asciiTheme="minorHAnsi" w:hAnsiTheme="minorHAnsi" w:cstheme="minorHAnsi"/>
                <w:sz w:val="20"/>
                <w:lang w:val="lv-LV"/>
              </w:rPr>
            </w:pPr>
            <w:r w:rsidRPr="00E25E8A">
              <w:rPr>
                <w:rFonts w:asciiTheme="minorHAnsi" w:hAnsiTheme="minorHAnsi" w:cstheme="minorHAnsi"/>
                <w:sz w:val="20"/>
                <w:lang w:val="lv-LV"/>
              </w:rPr>
              <w:t>7</w:t>
            </w:r>
            <w:r w:rsidR="005F26D2" w:rsidRPr="00E25E8A">
              <w:rPr>
                <w:rFonts w:asciiTheme="minorHAnsi" w:hAnsiTheme="minorHAnsi" w:cstheme="minorHAnsi"/>
                <w:sz w:val="20"/>
                <w:lang w:val="lv-LV"/>
              </w:rPr>
              <w:t xml:space="preserve"> </w:t>
            </w:r>
            <w:r w:rsidRPr="00E25E8A">
              <w:rPr>
                <w:rFonts w:asciiTheme="minorHAnsi" w:hAnsiTheme="minorHAnsi" w:cstheme="minorHAnsi"/>
                <w:sz w:val="20"/>
                <w:lang w:val="lv-LV"/>
              </w:rPr>
              <w:t>155</w:t>
            </w:r>
          </w:p>
        </w:tc>
      </w:tr>
      <w:tr w:rsidR="005F26D2" w:rsidRPr="00E25E8A" w14:paraId="0991F134" w14:textId="77777777" w:rsidTr="00B471C3">
        <w:trPr>
          <w:trHeight w:val="288"/>
        </w:trPr>
        <w:tc>
          <w:tcPr>
            <w:tcW w:w="2520" w:type="dxa"/>
            <w:noWrap/>
            <w:hideMark/>
          </w:tcPr>
          <w:p w14:paraId="502E33F1" w14:textId="1350F66A"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SIA “Kare pluss”</w:t>
            </w:r>
          </w:p>
        </w:tc>
        <w:tc>
          <w:tcPr>
            <w:tcW w:w="3870" w:type="dxa"/>
            <w:noWrap/>
            <w:hideMark/>
          </w:tcPr>
          <w:p w14:paraId="178B764D" w14:textId="0950DCC4"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 xml:space="preserve">Metāla atkritumi </w:t>
            </w:r>
          </w:p>
        </w:tc>
        <w:tc>
          <w:tcPr>
            <w:tcW w:w="2636" w:type="dxa"/>
            <w:noWrap/>
            <w:hideMark/>
          </w:tcPr>
          <w:p w14:paraId="5C4621F7" w14:textId="29916C77"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6 630</w:t>
            </w:r>
          </w:p>
        </w:tc>
      </w:tr>
      <w:tr w:rsidR="005F26D2" w:rsidRPr="00E25E8A" w14:paraId="3C568F55" w14:textId="77777777" w:rsidTr="00B471C3">
        <w:trPr>
          <w:trHeight w:val="288"/>
        </w:trPr>
        <w:tc>
          <w:tcPr>
            <w:tcW w:w="2520" w:type="dxa"/>
            <w:noWrap/>
            <w:hideMark/>
          </w:tcPr>
          <w:p w14:paraId="3EDEFDA8" w14:textId="31805DFA"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SIA “Dioferr”</w:t>
            </w:r>
          </w:p>
        </w:tc>
        <w:tc>
          <w:tcPr>
            <w:tcW w:w="3870" w:type="dxa"/>
            <w:noWrap/>
            <w:hideMark/>
          </w:tcPr>
          <w:p w14:paraId="0BB5DE7E" w14:textId="77F39340" w:rsidR="005F26D2" w:rsidRPr="00E25E8A" w:rsidRDefault="005F26D2" w:rsidP="005F26D2">
            <w:pPr>
              <w:rPr>
                <w:rFonts w:asciiTheme="minorHAnsi" w:hAnsiTheme="minorHAnsi" w:cstheme="minorHAnsi"/>
                <w:sz w:val="20"/>
                <w:lang w:val="lv-LV"/>
              </w:rPr>
            </w:pPr>
            <w:r w:rsidRPr="00E25E8A">
              <w:rPr>
                <w:sz w:val="20"/>
                <w:lang w:val="lv-LV"/>
              </w:rPr>
              <w:t xml:space="preserve">Nolietoti transportlīdzekļi, </w:t>
            </w:r>
            <w:r w:rsidRPr="00E25E8A">
              <w:rPr>
                <w:rFonts w:asciiTheme="minorHAnsi" w:hAnsiTheme="minorHAnsi" w:cstheme="minorHAnsi"/>
                <w:sz w:val="20"/>
                <w:lang w:val="lv-LV"/>
              </w:rPr>
              <w:t xml:space="preserve"> Metāla atkritumi </w:t>
            </w:r>
          </w:p>
        </w:tc>
        <w:tc>
          <w:tcPr>
            <w:tcW w:w="2636" w:type="dxa"/>
            <w:noWrap/>
            <w:hideMark/>
          </w:tcPr>
          <w:p w14:paraId="5B252DB0" w14:textId="138F6BF4"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6 441</w:t>
            </w:r>
          </w:p>
        </w:tc>
      </w:tr>
      <w:tr w:rsidR="005F26D2" w:rsidRPr="00E25E8A" w14:paraId="6B898130" w14:textId="77777777" w:rsidTr="00B471C3">
        <w:trPr>
          <w:trHeight w:val="288"/>
        </w:trPr>
        <w:tc>
          <w:tcPr>
            <w:tcW w:w="2520" w:type="dxa"/>
            <w:noWrap/>
            <w:hideMark/>
          </w:tcPr>
          <w:p w14:paraId="5FC573EA" w14:textId="47FAAE22"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SIA “77”</w:t>
            </w:r>
          </w:p>
        </w:tc>
        <w:tc>
          <w:tcPr>
            <w:tcW w:w="3870" w:type="dxa"/>
            <w:noWrap/>
            <w:hideMark/>
          </w:tcPr>
          <w:p w14:paraId="34FCAF27" w14:textId="01C6391C"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 xml:space="preserve">Metāla atkritumi </w:t>
            </w:r>
          </w:p>
        </w:tc>
        <w:tc>
          <w:tcPr>
            <w:tcW w:w="2636" w:type="dxa"/>
            <w:noWrap/>
            <w:hideMark/>
          </w:tcPr>
          <w:p w14:paraId="5CD82828" w14:textId="5DA93314"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6 389</w:t>
            </w:r>
          </w:p>
        </w:tc>
      </w:tr>
      <w:tr w:rsidR="005F26D2" w:rsidRPr="00E25E8A" w14:paraId="2BD2B0E1" w14:textId="77777777" w:rsidTr="00B471C3">
        <w:trPr>
          <w:trHeight w:val="288"/>
        </w:trPr>
        <w:tc>
          <w:tcPr>
            <w:tcW w:w="2520" w:type="dxa"/>
            <w:noWrap/>
            <w:hideMark/>
          </w:tcPr>
          <w:p w14:paraId="152DF58B" w14:textId="16B65EC6"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SIA “</w:t>
            </w:r>
            <w:r w:rsidR="00B471C3" w:rsidRPr="00E25E8A">
              <w:rPr>
                <w:rFonts w:asciiTheme="minorHAnsi" w:hAnsiTheme="minorHAnsi" w:cstheme="minorHAnsi"/>
                <w:sz w:val="20"/>
                <w:lang w:val="lv-LV"/>
              </w:rPr>
              <w:t>ATITA</w:t>
            </w:r>
            <w:r w:rsidRPr="00E25E8A">
              <w:rPr>
                <w:rFonts w:asciiTheme="minorHAnsi" w:hAnsiTheme="minorHAnsi" w:cstheme="minorHAnsi"/>
                <w:sz w:val="20"/>
                <w:lang w:val="lv-LV"/>
              </w:rPr>
              <w:t>”</w:t>
            </w:r>
          </w:p>
        </w:tc>
        <w:tc>
          <w:tcPr>
            <w:tcW w:w="3870" w:type="dxa"/>
            <w:noWrap/>
            <w:hideMark/>
          </w:tcPr>
          <w:p w14:paraId="1F318694" w14:textId="1F7CE8A2" w:rsidR="005F26D2" w:rsidRPr="00E25E8A" w:rsidRDefault="00B471C3" w:rsidP="005F26D2">
            <w:pPr>
              <w:rPr>
                <w:rFonts w:asciiTheme="minorHAnsi" w:hAnsiTheme="minorHAnsi" w:cstheme="minorHAnsi"/>
                <w:sz w:val="20"/>
                <w:lang w:val="lv-LV"/>
              </w:rPr>
            </w:pPr>
            <w:r w:rsidRPr="00E25E8A">
              <w:rPr>
                <w:sz w:val="20"/>
                <w:lang w:val="lv-LV"/>
              </w:rPr>
              <w:t xml:space="preserve">Nolietoti transportlīdzekļi, </w:t>
            </w:r>
            <w:r w:rsidRPr="00E25E8A">
              <w:rPr>
                <w:rFonts w:asciiTheme="minorHAnsi" w:hAnsiTheme="minorHAnsi" w:cstheme="minorHAnsi"/>
                <w:sz w:val="20"/>
                <w:lang w:val="lv-LV"/>
              </w:rPr>
              <w:t>Metāla atkritumi</w:t>
            </w:r>
          </w:p>
        </w:tc>
        <w:tc>
          <w:tcPr>
            <w:tcW w:w="2636" w:type="dxa"/>
            <w:noWrap/>
            <w:hideMark/>
          </w:tcPr>
          <w:p w14:paraId="4A048E44" w14:textId="60B22D2A" w:rsidR="005F26D2"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5 582</w:t>
            </w:r>
          </w:p>
        </w:tc>
      </w:tr>
      <w:tr w:rsidR="005F26D2" w:rsidRPr="00E25E8A" w14:paraId="29B8B39F" w14:textId="77777777" w:rsidTr="00B471C3">
        <w:trPr>
          <w:trHeight w:val="288"/>
        </w:trPr>
        <w:tc>
          <w:tcPr>
            <w:tcW w:w="2520" w:type="dxa"/>
            <w:noWrap/>
            <w:hideMark/>
          </w:tcPr>
          <w:p w14:paraId="4CD869F9" w14:textId="59D7CDEF" w:rsidR="005F26D2" w:rsidRPr="00E25E8A" w:rsidRDefault="00B471C3" w:rsidP="005F26D2">
            <w:pPr>
              <w:rPr>
                <w:rFonts w:asciiTheme="minorHAnsi" w:hAnsiTheme="minorHAnsi" w:cstheme="minorHAnsi"/>
                <w:sz w:val="20"/>
                <w:lang w:val="lv-LV"/>
              </w:rPr>
            </w:pPr>
            <w:r w:rsidRPr="00E25E8A">
              <w:rPr>
                <w:rFonts w:asciiTheme="minorHAnsi" w:hAnsiTheme="minorHAnsi" w:cstheme="minorHAnsi"/>
                <w:sz w:val="20"/>
                <w:lang w:val="lv-LV"/>
              </w:rPr>
              <w:t>SIA “Tolmets Rēzekne”</w:t>
            </w:r>
          </w:p>
        </w:tc>
        <w:tc>
          <w:tcPr>
            <w:tcW w:w="3870" w:type="dxa"/>
            <w:noWrap/>
            <w:hideMark/>
          </w:tcPr>
          <w:p w14:paraId="2566652D" w14:textId="45892352" w:rsidR="005F26D2" w:rsidRPr="00E25E8A" w:rsidRDefault="005F26D2" w:rsidP="005F26D2">
            <w:pPr>
              <w:rPr>
                <w:rFonts w:asciiTheme="minorHAnsi" w:hAnsiTheme="minorHAnsi" w:cstheme="minorHAnsi"/>
                <w:sz w:val="20"/>
                <w:lang w:val="lv-LV"/>
              </w:rPr>
            </w:pPr>
            <w:r w:rsidRPr="00E25E8A">
              <w:rPr>
                <w:sz w:val="20"/>
                <w:lang w:val="lv-LV"/>
              </w:rPr>
              <w:t xml:space="preserve">Nolietoti transportlīdzekļi, </w:t>
            </w:r>
            <w:r w:rsidRPr="00E25E8A">
              <w:rPr>
                <w:rFonts w:asciiTheme="minorHAnsi" w:hAnsiTheme="minorHAnsi" w:cstheme="minorHAnsi"/>
                <w:sz w:val="20"/>
                <w:lang w:val="lv-LV"/>
              </w:rPr>
              <w:t>Metāla atkritumi</w:t>
            </w:r>
          </w:p>
        </w:tc>
        <w:tc>
          <w:tcPr>
            <w:tcW w:w="2636" w:type="dxa"/>
            <w:noWrap/>
            <w:hideMark/>
          </w:tcPr>
          <w:p w14:paraId="64444284" w14:textId="3295A81D"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3 640</w:t>
            </w:r>
          </w:p>
        </w:tc>
      </w:tr>
      <w:tr w:rsidR="005F26D2" w:rsidRPr="00E25E8A" w14:paraId="1965B3C6" w14:textId="77777777" w:rsidTr="00B471C3">
        <w:trPr>
          <w:trHeight w:val="288"/>
        </w:trPr>
        <w:tc>
          <w:tcPr>
            <w:tcW w:w="2520" w:type="dxa"/>
            <w:noWrap/>
            <w:hideMark/>
          </w:tcPr>
          <w:p w14:paraId="2DCFA34B" w14:textId="24B95EA9" w:rsidR="005F26D2" w:rsidRPr="00E25E8A" w:rsidRDefault="00B471C3" w:rsidP="005F26D2">
            <w:pPr>
              <w:rPr>
                <w:rFonts w:asciiTheme="minorHAnsi" w:hAnsiTheme="minorHAnsi" w:cstheme="minorHAnsi"/>
                <w:sz w:val="20"/>
                <w:lang w:val="lv-LV"/>
              </w:rPr>
            </w:pPr>
            <w:r w:rsidRPr="00E25E8A">
              <w:rPr>
                <w:rFonts w:asciiTheme="minorHAnsi" w:hAnsiTheme="minorHAnsi" w:cstheme="minorHAnsi"/>
                <w:sz w:val="20"/>
                <w:lang w:val="lv-LV"/>
              </w:rPr>
              <w:t>SIA “</w:t>
            </w:r>
            <w:r w:rsidR="005F26D2" w:rsidRPr="00E25E8A">
              <w:rPr>
                <w:rFonts w:asciiTheme="minorHAnsi" w:hAnsiTheme="minorHAnsi" w:cstheme="minorHAnsi"/>
                <w:sz w:val="20"/>
                <w:lang w:val="lv-LV"/>
              </w:rPr>
              <w:t>EKO STEEL</w:t>
            </w:r>
            <w:r w:rsidRPr="00E25E8A">
              <w:rPr>
                <w:rFonts w:asciiTheme="minorHAnsi" w:hAnsiTheme="minorHAnsi" w:cstheme="minorHAnsi"/>
                <w:sz w:val="20"/>
                <w:lang w:val="lv-LV"/>
              </w:rPr>
              <w:t>”</w:t>
            </w:r>
          </w:p>
        </w:tc>
        <w:tc>
          <w:tcPr>
            <w:tcW w:w="3870" w:type="dxa"/>
            <w:noWrap/>
            <w:hideMark/>
          </w:tcPr>
          <w:p w14:paraId="11B8477F" w14:textId="391CE2B9" w:rsidR="005F26D2" w:rsidRPr="00E25E8A" w:rsidRDefault="005F26D2" w:rsidP="005F26D2">
            <w:pPr>
              <w:rPr>
                <w:rFonts w:asciiTheme="minorHAnsi" w:hAnsiTheme="minorHAnsi" w:cstheme="minorHAnsi"/>
                <w:sz w:val="20"/>
                <w:lang w:val="lv-LV"/>
              </w:rPr>
            </w:pPr>
            <w:r w:rsidRPr="00E25E8A">
              <w:rPr>
                <w:sz w:val="20"/>
                <w:lang w:val="lv-LV"/>
              </w:rPr>
              <w:t>Nolietoti transportlīdzekļi,</w:t>
            </w:r>
            <w:r w:rsidRPr="00E25E8A">
              <w:rPr>
                <w:rFonts w:asciiTheme="minorHAnsi" w:hAnsiTheme="minorHAnsi" w:cstheme="minorHAnsi"/>
                <w:sz w:val="20"/>
                <w:lang w:val="lv-LV"/>
              </w:rPr>
              <w:t xml:space="preserve"> Metāla atkritumi</w:t>
            </w:r>
          </w:p>
        </w:tc>
        <w:tc>
          <w:tcPr>
            <w:tcW w:w="2636" w:type="dxa"/>
            <w:noWrap/>
            <w:hideMark/>
          </w:tcPr>
          <w:p w14:paraId="659B7F0B" w14:textId="08A8B990"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3 047</w:t>
            </w:r>
          </w:p>
        </w:tc>
      </w:tr>
      <w:tr w:rsidR="005F26D2" w:rsidRPr="00E25E8A" w14:paraId="70935AAB" w14:textId="77777777" w:rsidTr="00B471C3">
        <w:trPr>
          <w:trHeight w:val="288"/>
        </w:trPr>
        <w:tc>
          <w:tcPr>
            <w:tcW w:w="2520" w:type="dxa"/>
            <w:noWrap/>
            <w:hideMark/>
          </w:tcPr>
          <w:p w14:paraId="6DAE602F" w14:textId="1E6333AA" w:rsidR="005F26D2" w:rsidRPr="00E25E8A" w:rsidRDefault="00B471C3" w:rsidP="005F26D2">
            <w:pPr>
              <w:rPr>
                <w:rFonts w:asciiTheme="minorHAnsi" w:hAnsiTheme="minorHAnsi" w:cstheme="minorHAnsi"/>
                <w:sz w:val="20"/>
                <w:lang w:val="lv-LV"/>
              </w:rPr>
            </w:pPr>
            <w:r w:rsidRPr="00E25E8A">
              <w:rPr>
                <w:rFonts w:asciiTheme="minorHAnsi" w:hAnsiTheme="minorHAnsi" w:cstheme="minorHAnsi"/>
                <w:sz w:val="20"/>
                <w:lang w:val="lv-LV"/>
              </w:rPr>
              <w:t>SIA “</w:t>
            </w:r>
            <w:r w:rsidR="005F26D2" w:rsidRPr="00E25E8A">
              <w:rPr>
                <w:rFonts w:asciiTheme="minorHAnsi" w:hAnsiTheme="minorHAnsi" w:cstheme="minorHAnsi"/>
                <w:sz w:val="20"/>
                <w:lang w:val="lv-LV"/>
              </w:rPr>
              <w:t>L</w:t>
            </w:r>
            <w:r w:rsidRPr="00E25E8A">
              <w:rPr>
                <w:rFonts w:asciiTheme="minorHAnsi" w:hAnsiTheme="minorHAnsi" w:cstheme="minorHAnsi"/>
                <w:sz w:val="20"/>
                <w:lang w:val="lv-LV"/>
              </w:rPr>
              <w:t>atgales</w:t>
            </w:r>
            <w:r w:rsidR="005F26D2" w:rsidRPr="00E25E8A">
              <w:rPr>
                <w:rFonts w:asciiTheme="minorHAnsi" w:hAnsiTheme="minorHAnsi" w:cstheme="minorHAnsi"/>
                <w:sz w:val="20"/>
                <w:lang w:val="lv-LV"/>
              </w:rPr>
              <w:t xml:space="preserve"> </w:t>
            </w:r>
            <w:r w:rsidRPr="00E25E8A">
              <w:rPr>
                <w:rFonts w:asciiTheme="minorHAnsi" w:hAnsiTheme="minorHAnsi" w:cstheme="minorHAnsi"/>
                <w:sz w:val="20"/>
                <w:lang w:val="lv-LV"/>
              </w:rPr>
              <w:t>metāls”</w:t>
            </w:r>
          </w:p>
        </w:tc>
        <w:tc>
          <w:tcPr>
            <w:tcW w:w="3870" w:type="dxa"/>
            <w:noWrap/>
            <w:hideMark/>
          </w:tcPr>
          <w:p w14:paraId="55ACE030" w14:textId="6D60CC18"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Metāla atkritumi</w:t>
            </w:r>
          </w:p>
        </w:tc>
        <w:tc>
          <w:tcPr>
            <w:tcW w:w="2636" w:type="dxa"/>
            <w:noWrap/>
            <w:hideMark/>
          </w:tcPr>
          <w:p w14:paraId="642167AE" w14:textId="6FF251AA" w:rsidR="005F26D2" w:rsidRPr="00E25E8A" w:rsidRDefault="005F26D2" w:rsidP="005F26D2">
            <w:pPr>
              <w:rPr>
                <w:rFonts w:asciiTheme="minorHAnsi" w:hAnsiTheme="minorHAnsi" w:cstheme="minorHAnsi"/>
                <w:sz w:val="20"/>
                <w:lang w:val="lv-LV"/>
              </w:rPr>
            </w:pPr>
            <w:r w:rsidRPr="00E25E8A">
              <w:rPr>
                <w:rFonts w:asciiTheme="minorHAnsi" w:hAnsiTheme="minorHAnsi" w:cstheme="minorHAnsi"/>
                <w:sz w:val="20"/>
                <w:lang w:val="lv-LV"/>
              </w:rPr>
              <w:t>1 927</w:t>
            </w:r>
          </w:p>
        </w:tc>
      </w:tr>
      <w:tr w:rsidR="00B471C3" w:rsidRPr="00E25E8A" w14:paraId="5CF52EB1" w14:textId="77777777" w:rsidTr="00B471C3">
        <w:trPr>
          <w:trHeight w:val="288"/>
        </w:trPr>
        <w:tc>
          <w:tcPr>
            <w:tcW w:w="2520" w:type="dxa"/>
            <w:noWrap/>
          </w:tcPr>
          <w:p w14:paraId="70A2D4A0" w14:textId="7061EE0E"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SIA “V&amp;TLOM”</w:t>
            </w:r>
          </w:p>
        </w:tc>
        <w:tc>
          <w:tcPr>
            <w:tcW w:w="3870" w:type="dxa"/>
            <w:noWrap/>
          </w:tcPr>
          <w:p w14:paraId="31C3F4BD" w14:textId="77F69488"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Metāla atkritumi</w:t>
            </w:r>
          </w:p>
        </w:tc>
        <w:tc>
          <w:tcPr>
            <w:tcW w:w="2636" w:type="dxa"/>
            <w:noWrap/>
          </w:tcPr>
          <w:p w14:paraId="4590BED1" w14:textId="49AD1294"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1 659</w:t>
            </w:r>
          </w:p>
        </w:tc>
      </w:tr>
      <w:tr w:rsidR="00B471C3" w:rsidRPr="00E25E8A" w14:paraId="6770481D" w14:textId="77777777" w:rsidTr="00B471C3">
        <w:trPr>
          <w:trHeight w:val="288"/>
        </w:trPr>
        <w:tc>
          <w:tcPr>
            <w:tcW w:w="2520" w:type="dxa"/>
            <w:noWrap/>
            <w:hideMark/>
          </w:tcPr>
          <w:p w14:paraId="600A57DE" w14:textId="565362C4"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SIA “E</w:t>
            </w:r>
            <w:r w:rsidR="007476D1" w:rsidRPr="00E25E8A">
              <w:rPr>
                <w:rFonts w:asciiTheme="minorHAnsi" w:hAnsiTheme="minorHAnsi" w:cstheme="minorHAnsi"/>
                <w:sz w:val="20"/>
                <w:lang w:val="lv-LV"/>
              </w:rPr>
              <w:t>co</w:t>
            </w:r>
            <w:r w:rsidRPr="00E25E8A">
              <w:rPr>
                <w:rFonts w:asciiTheme="minorHAnsi" w:hAnsiTheme="minorHAnsi" w:cstheme="minorHAnsi"/>
                <w:sz w:val="20"/>
                <w:lang w:val="lv-LV"/>
              </w:rPr>
              <w:t xml:space="preserve"> Baltia vide”</w:t>
            </w:r>
          </w:p>
        </w:tc>
        <w:tc>
          <w:tcPr>
            <w:tcW w:w="3870" w:type="dxa"/>
            <w:noWrap/>
            <w:hideMark/>
          </w:tcPr>
          <w:p w14:paraId="07D9C255" w14:textId="0DDFF385"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Dalīti vāktie sadzīves atkritumi pārstrādei</w:t>
            </w:r>
          </w:p>
        </w:tc>
        <w:tc>
          <w:tcPr>
            <w:tcW w:w="2636" w:type="dxa"/>
            <w:noWrap/>
            <w:hideMark/>
          </w:tcPr>
          <w:p w14:paraId="4800F2D2" w14:textId="68EB14A1"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1 465</w:t>
            </w:r>
          </w:p>
        </w:tc>
      </w:tr>
      <w:tr w:rsidR="00B471C3" w:rsidRPr="00E25E8A" w14:paraId="4EE50CD5" w14:textId="77777777" w:rsidTr="00B471C3">
        <w:trPr>
          <w:trHeight w:val="288"/>
        </w:trPr>
        <w:tc>
          <w:tcPr>
            <w:tcW w:w="2520" w:type="dxa"/>
            <w:noWrap/>
            <w:hideMark/>
          </w:tcPr>
          <w:p w14:paraId="0BC3AC97" w14:textId="6C0376B5"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SIA “Juniks”</w:t>
            </w:r>
          </w:p>
        </w:tc>
        <w:tc>
          <w:tcPr>
            <w:tcW w:w="3870" w:type="dxa"/>
            <w:noWrap/>
            <w:hideMark/>
          </w:tcPr>
          <w:p w14:paraId="6CC0D02E" w14:textId="1D9B65EC"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Metāla atkritumi</w:t>
            </w:r>
          </w:p>
        </w:tc>
        <w:tc>
          <w:tcPr>
            <w:tcW w:w="2636" w:type="dxa"/>
            <w:noWrap/>
            <w:hideMark/>
          </w:tcPr>
          <w:p w14:paraId="3BFF5ECF" w14:textId="64306BAA"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1 008</w:t>
            </w:r>
          </w:p>
        </w:tc>
      </w:tr>
      <w:tr w:rsidR="00B471C3" w:rsidRPr="00E25E8A" w14:paraId="011A6E58" w14:textId="77777777" w:rsidTr="00B471C3">
        <w:trPr>
          <w:trHeight w:val="288"/>
        </w:trPr>
        <w:tc>
          <w:tcPr>
            <w:tcW w:w="2520" w:type="dxa"/>
            <w:noWrap/>
            <w:hideMark/>
          </w:tcPr>
          <w:p w14:paraId="776C2587" w14:textId="33149A03"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SIA “Vulkān</w:t>
            </w:r>
            <w:r w:rsidR="007476D1" w:rsidRPr="00E25E8A">
              <w:rPr>
                <w:rFonts w:asciiTheme="minorHAnsi" w:hAnsiTheme="minorHAnsi" w:cstheme="minorHAnsi"/>
                <w:sz w:val="20"/>
                <w:lang w:val="lv-LV"/>
              </w:rPr>
              <w:t>s</w:t>
            </w:r>
            <w:r w:rsidRPr="00E25E8A">
              <w:rPr>
                <w:rFonts w:asciiTheme="minorHAnsi" w:hAnsiTheme="minorHAnsi" w:cstheme="minorHAnsi"/>
                <w:sz w:val="20"/>
                <w:lang w:val="lv-LV"/>
              </w:rPr>
              <w:t>”</w:t>
            </w:r>
          </w:p>
        </w:tc>
        <w:tc>
          <w:tcPr>
            <w:tcW w:w="3870" w:type="dxa"/>
            <w:noWrap/>
            <w:hideMark/>
          </w:tcPr>
          <w:p w14:paraId="0AE8B670" w14:textId="735C2F80"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Metāla atkritumi</w:t>
            </w:r>
          </w:p>
        </w:tc>
        <w:tc>
          <w:tcPr>
            <w:tcW w:w="2636" w:type="dxa"/>
            <w:noWrap/>
            <w:hideMark/>
          </w:tcPr>
          <w:p w14:paraId="1CABAD0C" w14:textId="7777777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842.8</w:t>
            </w:r>
          </w:p>
        </w:tc>
      </w:tr>
      <w:tr w:rsidR="00B471C3" w:rsidRPr="00E25E8A" w14:paraId="26610E65" w14:textId="77777777" w:rsidTr="00B471C3">
        <w:trPr>
          <w:trHeight w:val="288"/>
        </w:trPr>
        <w:tc>
          <w:tcPr>
            <w:tcW w:w="2520" w:type="dxa"/>
            <w:noWrap/>
            <w:hideMark/>
          </w:tcPr>
          <w:p w14:paraId="6E07D64C" w14:textId="0D09BD30"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SIA “Trans speed”</w:t>
            </w:r>
          </w:p>
        </w:tc>
        <w:tc>
          <w:tcPr>
            <w:tcW w:w="3870" w:type="dxa"/>
            <w:noWrap/>
            <w:hideMark/>
          </w:tcPr>
          <w:p w14:paraId="3DB50185" w14:textId="7179EC4E"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Dalīti vāktie sadzīves atkritumi pārstrādei</w:t>
            </w:r>
          </w:p>
        </w:tc>
        <w:tc>
          <w:tcPr>
            <w:tcW w:w="2636" w:type="dxa"/>
            <w:noWrap/>
            <w:hideMark/>
          </w:tcPr>
          <w:p w14:paraId="64081D83" w14:textId="7777777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683</w:t>
            </w:r>
          </w:p>
        </w:tc>
      </w:tr>
      <w:tr w:rsidR="00B471C3" w:rsidRPr="00E25E8A" w14:paraId="04A6D253" w14:textId="77777777" w:rsidTr="00B471C3">
        <w:trPr>
          <w:trHeight w:val="288"/>
        </w:trPr>
        <w:tc>
          <w:tcPr>
            <w:tcW w:w="2520" w:type="dxa"/>
            <w:noWrap/>
            <w:hideMark/>
          </w:tcPr>
          <w:p w14:paraId="7472106E" w14:textId="483CC0F8" w:rsidR="00B471C3" w:rsidRPr="00E25E8A" w:rsidRDefault="002B63E1" w:rsidP="00B471C3">
            <w:pPr>
              <w:rPr>
                <w:rFonts w:asciiTheme="minorHAnsi" w:hAnsiTheme="minorHAnsi" w:cstheme="minorHAnsi"/>
                <w:sz w:val="20"/>
                <w:lang w:val="lv-LV"/>
              </w:rPr>
            </w:pPr>
            <w:r w:rsidRPr="00E25E8A">
              <w:rPr>
                <w:rFonts w:asciiTheme="minorHAnsi" w:hAnsiTheme="minorHAnsi" w:cstheme="minorHAnsi"/>
                <w:sz w:val="20"/>
                <w:lang w:val="lv-LV"/>
              </w:rPr>
              <w:t>SIA “Sanekss metāls”</w:t>
            </w:r>
          </w:p>
        </w:tc>
        <w:tc>
          <w:tcPr>
            <w:tcW w:w="3870" w:type="dxa"/>
            <w:noWrap/>
            <w:hideMark/>
          </w:tcPr>
          <w:p w14:paraId="56ED40B3" w14:textId="14211FEE"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 xml:space="preserve"> Metāla atkritumi</w:t>
            </w:r>
          </w:p>
        </w:tc>
        <w:tc>
          <w:tcPr>
            <w:tcW w:w="2636" w:type="dxa"/>
            <w:noWrap/>
            <w:hideMark/>
          </w:tcPr>
          <w:p w14:paraId="66D7ECDD" w14:textId="7777777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655.05</w:t>
            </w:r>
          </w:p>
        </w:tc>
      </w:tr>
      <w:tr w:rsidR="00B471C3" w:rsidRPr="00E25E8A" w14:paraId="5FAD455F" w14:textId="77777777" w:rsidTr="00B471C3">
        <w:trPr>
          <w:trHeight w:val="288"/>
        </w:trPr>
        <w:tc>
          <w:tcPr>
            <w:tcW w:w="2520" w:type="dxa"/>
            <w:noWrap/>
            <w:hideMark/>
          </w:tcPr>
          <w:p w14:paraId="1EB389ED" w14:textId="2AA75459" w:rsidR="00B471C3" w:rsidRPr="00E25E8A" w:rsidRDefault="002B63E1" w:rsidP="00B471C3">
            <w:pPr>
              <w:rPr>
                <w:rFonts w:asciiTheme="minorHAnsi" w:hAnsiTheme="minorHAnsi" w:cstheme="minorHAnsi"/>
                <w:sz w:val="20"/>
                <w:lang w:val="lv-LV"/>
              </w:rPr>
            </w:pPr>
            <w:r w:rsidRPr="00E25E8A">
              <w:rPr>
                <w:rFonts w:asciiTheme="minorHAnsi" w:hAnsiTheme="minorHAnsi" w:cstheme="minorHAnsi"/>
                <w:sz w:val="20"/>
                <w:lang w:val="lv-LV"/>
              </w:rPr>
              <w:t>SIA “Utilizācijas serviss”</w:t>
            </w:r>
          </w:p>
        </w:tc>
        <w:tc>
          <w:tcPr>
            <w:tcW w:w="3870" w:type="dxa"/>
            <w:noWrap/>
            <w:hideMark/>
          </w:tcPr>
          <w:p w14:paraId="68BF1D9E" w14:textId="273B25F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Nolietoti transportlīdzekļi,  Metāli</w:t>
            </w:r>
          </w:p>
        </w:tc>
        <w:tc>
          <w:tcPr>
            <w:tcW w:w="2636" w:type="dxa"/>
            <w:noWrap/>
            <w:hideMark/>
          </w:tcPr>
          <w:p w14:paraId="06E0230C" w14:textId="7777777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492.62</w:t>
            </w:r>
          </w:p>
        </w:tc>
      </w:tr>
      <w:tr w:rsidR="00B471C3" w:rsidRPr="00E25E8A" w14:paraId="49716325" w14:textId="77777777" w:rsidTr="00B471C3">
        <w:trPr>
          <w:trHeight w:val="288"/>
        </w:trPr>
        <w:tc>
          <w:tcPr>
            <w:tcW w:w="2520" w:type="dxa"/>
            <w:noWrap/>
            <w:hideMark/>
          </w:tcPr>
          <w:p w14:paraId="154B2854" w14:textId="57FE78FC" w:rsidR="00B471C3" w:rsidRPr="00E25E8A" w:rsidRDefault="002B63E1" w:rsidP="00B471C3">
            <w:pPr>
              <w:rPr>
                <w:rFonts w:asciiTheme="minorHAnsi" w:hAnsiTheme="minorHAnsi" w:cstheme="minorHAnsi"/>
                <w:sz w:val="20"/>
                <w:lang w:val="lv-LV"/>
              </w:rPr>
            </w:pPr>
            <w:r w:rsidRPr="00E25E8A">
              <w:rPr>
                <w:rFonts w:asciiTheme="minorHAnsi" w:hAnsiTheme="minorHAnsi" w:cstheme="minorHAnsi"/>
                <w:sz w:val="20"/>
                <w:lang w:val="lv-LV"/>
              </w:rPr>
              <w:t>SIA “</w:t>
            </w:r>
            <w:r w:rsidR="00B471C3" w:rsidRPr="00E25E8A">
              <w:rPr>
                <w:rFonts w:asciiTheme="minorHAnsi" w:hAnsiTheme="minorHAnsi" w:cstheme="minorHAnsi"/>
                <w:sz w:val="20"/>
                <w:lang w:val="lv-LV"/>
              </w:rPr>
              <w:t>B</w:t>
            </w:r>
            <w:r w:rsidRPr="00E25E8A">
              <w:rPr>
                <w:rFonts w:asciiTheme="minorHAnsi" w:hAnsiTheme="minorHAnsi" w:cstheme="minorHAnsi"/>
                <w:sz w:val="20"/>
                <w:lang w:val="lv-LV"/>
              </w:rPr>
              <w:t>org”</w:t>
            </w:r>
          </w:p>
        </w:tc>
        <w:tc>
          <w:tcPr>
            <w:tcW w:w="3870" w:type="dxa"/>
            <w:noWrap/>
            <w:hideMark/>
          </w:tcPr>
          <w:p w14:paraId="7F56D7AF" w14:textId="671BD20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Būvniecības un būvju nojaukšanas atkritum</w:t>
            </w:r>
          </w:p>
        </w:tc>
        <w:tc>
          <w:tcPr>
            <w:tcW w:w="2636" w:type="dxa"/>
            <w:noWrap/>
            <w:hideMark/>
          </w:tcPr>
          <w:p w14:paraId="419D451E" w14:textId="7777777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281.76</w:t>
            </w:r>
          </w:p>
        </w:tc>
      </w:tr>
      <w:tr w:rsidR="00B471C3" w:rsidRPr="00E25E8A" w14:paraId="3E4CA487" w14:textId="77777777" w:rsidTr="00B471C3">
        <w:trPr>
          <w:trHeight w:val="288"/>
        </w:trPr>
        <w:tc>
          <w:tcPr>
            <w:tcW w:w="2520" w:type="dxa"/>
            <w:noWrap/>
            <w:hideMark/>
          </w:tcPr>
          <w:p w14:paraId="1DF554B7" w14:textId="55C338F9" w:rsidR="00B471C3" w:rsidRPr="00E25E8A" w:rsidRDefault="002B63E1" w:rsidP="00B471C3">
            <w:pPr>
              <w:rPr>
                <w:rFonts w:asciiTheme="minorHAnsi" w:hAnsiTheme="minorHAnsi" w:cstheme="minorHAnsi"/>
                <w:sz w:val="20"/>
                <w:lang w:val="lv-LV"/>
              </w:rPr>
            </w:pPr>
            <w:r w:rsidRPr="00E25E8A">
              <w:rPr>
                <w:rFonts w:asciiTheme="minorHAnsi" w:hAnsiTheme="minorHAnsi" w:cstheme="minorHAnsi"/>
                <w:sz w:val="20"/>
                <w:lang w:val="lv-LV"/>
              </w:rPr>
              <w:t>ZS “Daugava”</w:t>
            </w:r>
          </w:p>
        </w:tc>
        <w:tc>
          <w:tcPr>
            <w:tcW w:w="3870" w:type="dxa"/>
            <w:noWrap/>
            <w:hideMark/>
          </w:tcPr>
          <w:p w14:paraId="67BFB4E3" w14:textId="4C35F84F"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Dalīti vāktie sadzīves atkritumi pārstrādei</w:t>
            </w:r>
          </w:p>
        </w:tc>
        <w:tc>
          <w:tcPr>
            <w:tcW w:w="2636" w:type="dxa"/>
            <w:noWrap/>
            <w:hideMark/>
          </w:tcPr>
          <w:p w14:paraId="408B6273" w14:textId="7777777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202.58</w:t>
            </w:r>
          </w:p>
        </w:tc>
      </w:tr>
      <w:tr w:rsidR="00B471C3" w:rsidRPr="00E25E8A" w14:paraId="155BBE15" w14:textId="77777777" w:rsidTr="00B471C3">
        <w:trPr>
          <w:trHeight w:val="288"/>
        </w:trPr>
        <w:tc>
          <w:tcPr>
            <w:tcW w:w="2520" w:type="dxa"/>
            <w:noWrap/>
            <w:hideMark/>
          </w:tcPr>
          <w:p w14:paraId="1D50A537" w14:textId="7F3C1119"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SIA “R</w:t>
            </w:r>
            <w:r w:rsidR="002B63E1" w:rsidRPr="00E25E8A">
              <w:rPr>
                <w:rFonts w:asciiTheme="minorHAnsi" w:hAnsiTheme="minorHAnsi" w:cstheme="minorHAnsi"/>
                <w:sz w:val="20"/>
                <w:lang w:val="lv-LV"/>
              </w:rPr>
              <w:t>usan</w:t>
            </w:r>
            <w:r w:rsidRPr="00E25E8A">
              <w:rPr>
                <w:rFonts w:asciiTheme="minorHAnsi" w:hAnsiTheme="minorHAnsi" w:cstheme="minorHAnsi"/>
                <w:sz w:val="20"/>
                <w:lang w:val="lv-LV"/>
              </w:rPr>
              <w:t>”</w:t>
            </w:r>
          </w:p>
        </w:tc>
        <w:tc>
          <w:tcPr>
            <w:tcW w:w="3870" w:type="dxa"/>
            <w:noWrap/>
            <w:hideMark/>
          </w:tcPr>
          <w:p w14:paraId="39DEDE1C" w14:textId="09FF899A"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Metāla atkritumi</w:t>
            </w:r>
          </w:p>
        </w:tc>
        <w:tc>
          <w:tcPr>
            <w:tcW w:w="2636" w:type="dxa"/>
            <w:noWrap/>
            <w:hideMark/>
          </w:tcPr>
          <w:p w14:paraId="35FBBBAD" w14:textId="7777777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158.84</w:t>
            </w:r>
          </w:p>
        </w:tc>
      </w:tr>
      <w:tr w:rsidR="00B471C3" w:rsidRPr="00E25E8A" w14:paraId="6AAE8C95" w14:textId="77777777" w:rsidTr="00B471C3">
        <w:trPr>
          <w:trHeight w:val="288"/>
        </w:trPr>
        <w:tc>
          <w:tcPr>
            <w:tcW w:w="2520" w:type="dxa"/>
            <w:noWrap/>
            <w:hideMark/>
          </w:tcPr>
          <w:p w14:paraId="7B97E41F" w14:textId="6B6A1084"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SIA “</w:t>
            </w:r>
            <w:r w:rsidR="002B63E1" w:rsidRPr="00E25E8A">
              <w:rPr>
                <w:rFonts w:asciiTheme="minorHAnsi" w:hAnsiTheme="minorHAnsi" w:cstheme="minorHAnsi"/>
                <w:sz w:val="20"/>
                <w:lang w:val="lv-LV"/>
              </w:rPr>
              <w:t>Sigma n</w:t>
            </w:r>
            <w:r w:rsidRPr="00E25E8A">
              <w:rPr>
                <w:rFonts w:asciiTheme="minorHAnsi" w:hAnsiTheme="minorHAnsi" w:cstheme="minorHAnsi"/>
                <w:sz w:val="20"/>
                <w:lang w:val="lv-LV"/>
              </w:rPr>
              <w:t>”</w:t>
            </w:r>
          </w:p>
        </w:tc>
        <w:tc>
          <w:tcPr>
            <w:tcW w:w="3870" w:type="dxa"/>
            <w:noWrap/>
            <w:hideMark/>
          </w:tcPr>
          <w:p w14:paraId="0D1777D2" w14:textId="71479B04"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Metāla atkritumi</w:t>
            </w:r>
          </w:p>
        </w:tc>
        <w:tc>
          <w:tcPr>
            <w:tcW w:w="2636" w:type="dxa"/>
            <w:noWrap/>
            <w:hideMark/>
          </w:tcPr>
          <w:p w14:paraId="585C5ED2" w14:textId="7777777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58.99</w:t>
            </w:r>
          </w:p>
        </w:tc>
      </w:tr>
      <w:tr w:rsidR="00B471C3" w:rsidRPr="00E25E8A" w14:paraId="293F5460" w14:textId="77777777" w:rsidTr="00B471C3">
        <w:trPr>
          <w:trHeight w:val="288"/>
        </w:trPr>
        <w:tc>
          <w:tcPr>
            <w:tcW w:w="2520" w:type="dxa"/>
            <w:noWrap/>
            <w:hideMark/>
          </w:tcPr>
          <w:p w14:paraId="4554185B" w14:textId="1861092C"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SIA  “RKF interplast”</w:t>
            </w:r>
          </w:p>
        </w:tc>
        <w:tc>
          <w:tcPr>
            <w:tcW w:w="3870" w:type="dxa"/>
            <w:noWrap/>
            <w:hideMark/>
          </w:tcPr>
          <w:p w14:paraId="463727EF" w14:textId="15868214"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 xml:space="preserve">Iepakojuma pārstrāde </w:t>
            </w:r>
          </w:p>
        </w:tc>
        <w:tc>
          <w:tcPr>
            <w:tcW w:w="2636" w:type="dxa"/>
            <w:noWrap/>
            <w:hideMark/>
          </w:tcPr>
          <w:p w14:paraId="4D03E399" w14:textId="7777777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54.86</w:t>
            </w:r>
          </w:p>
        </w:tc>
      </w:tr>
      <w:tr w:rsidR="00B471C3" w:rsidRPr="00E25E8A" w14:paraId="78AFF7B9" w14:textId="77777777" w:rsidTr="00B471C3">
        <w:trPr>
          <w:trHeight w:val="288"/>
        </w:trPr>
        <w:tc>
          <w:tcPr>
            <w:tcW w:w="2520" w:type="dxa"/>
            <w:noWrap/>
            <w:hideMark/>
          </w:tcPr>
          <w:p w14:paraId="7D94C103" w14:textId="42CA42AF"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SIA “URA”</w:t>
            </w:r>
          </w:p>
        </w:tc>
        <w:tc>
          <w:tcPr>
            <w:tcW w:w="3870" w:type="dxa"/>
            <w:noWrap/>
            <w:hideMark/>
          </w:tcPr>
          <w:p w14:paraId="4EBD7DA2" w14:textId="62F39AB6"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Metāla atkritumi</w:t>
            </w:r>
          </w:p>
        </w:tc>
        <w:tc>
          <w:tcPr>
            <w:tcW w:w="2636" w:type="dxa"/>
            <w:noWrap/>
            <w:hideMark/>
          </w:tcPr>
          <w:p w14:paraId="56899F45" w14:textId="7777777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52.55</w:t>
            </w:r>
          </w:p>
        </w:tc>
      </w:tr>
      <w:tr w:rsidR="00B471C3" w:rsidRPr="00E25E8A" w14:paraId="646E18D0" w14:textId="77777777" w:rsidTr="00B471C3">
        <w:trPr>
          <w:trHeight w:val="152"/>
        </w:trPr>
        <w:tc>
          <w:tcPr>
            <w:tcW w:w="2520" w:type="dxa"/>
            <w:noWrap/>
            <w:hideMark/>
          </w:tcPr>
          <w:p w14:paraId="11BF765C" w14:textId="746E9E4F"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SIA “Bīstamo atkritumu serviss”</w:t>
            </w:r>
          </w:p>
        </w:tc>
        <w:tc>
          <w:tcPr>
            <w:tcW w:w="3870" w:type="dxa"/>
            <w:noWrap/>
            <w:hideMark/>
          </w:tcPr>
          <w:p w14:paraId="792C6E87" w14:textId="7777777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Citi (dažādas atkritumu plūsmas)</w:t>
            </w:r>
          </w:p>
        </w:tc>
        <w:tc>
          <w:tcPr>
            <w:tcW w:w="2636" w:type="dxa"/>
            <w:noWrap/>
            <w:hideMark/>
          </w:tcPr>
          <w:p w14:paraId="38991958" w14:textId="77777777" w:rsidR="00B471C3" w:rsidRPr="00E25E8A" w:rsidRDefault="00B471C3" w:rsidP="00B471C3">
            <w:pPr>
              <w:rPr>
                <w:rFonts w:asciiTheme="minorHAnsi" w:hAnsiTheme="minorHAnsi" w:cstheme="minorHAnsi"/>
                <w:sz w:val="20"/>
                <w:lang w:val="lv-LV"/>
              </w:rPr>
            </w:pPr>
            <w:r w:rsidRPr="00E25E8A">
              <w:rPr>
                <w:rFonts w:asciiTheme="minorHAnsi" w:hAnsiTheme="minorHAnsi" w:cstheme="minorHAnsi"/>
                <w:sz w:val="20"/>
                <w:lang w:val="lv-LV"/>
              </w:rPr>
              <w:t>22.33</w:t>
            </w:r>
          </w:p>
        </w:tc>
      </w:tr>
      <w:tr w:rsidR="00B471C3" w:rsidRPr="00E25E8A" w14:paraId="1C2C68A5" w14:textId="77777777" w:rsidTr="002B63E1">
        <w:trPr>
          <w:trHeight w:val="246"/>
        </w:trPr>
        <w:tc>
          <w:tcPr>
            <w:tcW w:w="2520" w:type="dxa"/>
            <w:noWrap/>
            <w:hideMark/>
          </w:tcPr>
          <w:p w14:paraId="65BB01BE" w14:textId="6D6B2385" w:rsidR="00B471C3" w:rsidRPr="00E25E8A" w:rsidRDefault="00B471C3" w:rsidP="002B63E1">
            <w:pPr>
              <w:rPr>
                <w:rFonts w:asciiTheme="minorHAnsi" w:hAnsiTheme="minorHAnsi" w:cstheme="minorHAnsi"/>
                <w:b/>
                <w:bCs/>
                <w:sz w:val="20"/>
                <w:lang w:val="lv-LV"/>
              </w:rPr>
            </w:pPr>
            <w:r w:rsidRPr="00E25E8A">
              <w:rPr>
                <w:rFonts w:asciiTheme="minorHAnsi" w:hAnsiTheme="minorHAnsi" w:cstheme="minorHAnsi"/>
                <w:b/>
                <w:bCs/>
                <w:sz w:val="20"/>
                <w:lang w:val="lv-LV"/>
              </w:rPr>
              <w:t xml:space="preserve">KOPĀ </w:t>
            </w:r>
          </w:p>
        </w:tc>
        <w:tc>
          <w:tcPr>
            <w:tcW w:w="3870" w:type="dxa"/>
            <w:noWrap/>
            <w:hideMark/>
          </w:tcPr>
          <w:p w14:paraId="523EB10F" w14:textId="77777777" w:rsidR="00B471C3" w:rsidRPr="00E25E8A" w:rsidRDefault="00B471C3" w:rsidP="002B63E1">
            <w:pPr>
              <w:rPr>
                <w:rFonts w:asciiTheme="minorHAnsi" w:hAnsiTheme="minorHAnsi" w:cstheme="minorHAnsi"/>
                <w:b/>
                <w:bCs/>
                <w:sz w:val="20"/>
                <w:lang w:val="lv-LV"/>
              </w:rPr>
            </w:pPr>
          </w:p>
        </w:tc>
        <w:tc>
          <w:tcPr>
            <w:tcW w:w="2636" w:type="dxa"/>
            <w:noWrap/>
            <w:hideMark/>
          </w:tcPr>
          <w:p w14:paraId="4A1B80E3" w14:textId="683AC2D8" w:rsidR="00B471C3" w:rsidRPr="00E25E8A" w:rsidRDefault="00B471C3" w:rsidP="002B63E1">
            <w:pPr>
              <w:rPr>
                <w:rFonts w:asciiTheme="minorHAnsi" w:hAnsiTheme="minorHAnsi" w:cstheme="minorHAnsi"/>
                <w:b/>
                <w:bCs/>
                <w:sz w:val="20"/>
                <w:lang w:val="lv-LV"/>
              </w:rPr>
            </w:pPr>
            <w:r w:rsidRPr="00E25E8A">
              <w:rPr>
                <w:rFonts w:asciiTheme="minorHAnsi" w:hAnsiTheme="minorHAnsi" w:cstheme="minorHAnsi"/>
                <w:b/>
                <w:bCs/>
                <w:sz w:val="20"/>
                <w:lang w:val="lv-LV"/>
              </w:rPr>
              <w:t>101</w:t>
            </w:r>
            <w:r w:rsidR="002B63E1" w:rsidRPr="00E25E8A">
              <w:rPr>
                <w:rFonts w:asciiTheme="minorHAnsi" w:hAnsiTheme="minorHAnsi" w:cstheme="minorHAnsi"/>
                <w:b/>
                <w:bCs/>
                <w:sz w:val="20"/>
                <w:lang w:val="lv-LV"/>
              </w:rPr>
              <w:t xml:space="preserve"> </w:t>
            </w:r>
            <w:r w:rsidRPr="00E25E8A">
              <w:rPr>
                <w:rFonts w:asciiTheme="minorHAnsi" w:hAnsiTheme="minorHAnsi" w:cstheme="minorHAnsi"/>
                <w:b/>
                <w:bCs/>
                <w:sz w:val="20"/>
                <w:lang w:val="lv-LV"/>
              </w:rPr>
              <w:t>939</w:t>
            </w:r>
          </w:p>
        </w:tc>
      </w:tr>
    </w:tbl>
    <w:p w14:paraId="3FE02C3E" w14:textId="77777777" w:rsidR="007476D1" w:rsidRPr="00E25E8A" w:rsidRDefault="007476D1" w:rsidP="007476D1"/>
    <w:p w14:paraId="2CBFE70D" w14:textId="77777777" w:rsidR="007476D1" w:rsidRPr="00E25E8A" w:rsidRDefault="007476D1" w:rsidP="004251AC">
      <w:pPr>
        <w:rPr>
          <w:lang w:eastAsia="lv-LV"/>
        </w:rPr>
      </w:pPr>
      <w:bookmarkStart w:id="46" w:name="_Hlk151544427"/>
      <w:r w:rsidRPr="00E25E8A">
        <w:t>Lielākos darbības apjomus uzrāda SIA “</w:t>
      </w:r>
      <w:r w:rsidRPr="00E25E8A">
        <w:rPr>
          <w:rFonts w:asciiTheme="minorHAnsi" w:hAnsiTheme="minorHAnsi" w:cstheme="minorHAnsi"/>
          <w:lang w:eastAsia="lv-LV"/>
        </w:rPr>
        <w:t xml:space="preserve">AD </w:t>
      </w:r>
      <w:r w:rsidRPr="00E25E8A">
        <w:rPr>
          <w:rFonts w:asciiTheme="minorHAnsi" w:hAnsiTheme="minorHAnsi" w:cstheme="minorHAnsi"/>
        </w:rPr>
        <w:t>Biogāzes stacija”</w:t>
      </w:r>
      <w:r w:rsidRPr="00E25E8A">
        <w:t xml:space="preserve">”, kas veic biogāzes apsaimniekošanu, kā otrā darbības sfēra ir būvniecības un būvju nojaukšanas atkritumu apsaimniekošana, ko apsaimnieko AS “Daugavpils specializētais autotransporta uzņēmums”  un trešais uzņēmums ir </w:t>
      </w:r>
      <w:r w:rsidRPr="00E25E8A">
        <w:rPr>
          <w:rFonts w:asciiTheme="minorHAnsi" w:hAnsiTheme="minorHAnsi" w:cstheme="minorHAnsi"/>
        </w:rPr>
        <w:t xml:space="preserve">SIA “Tolmets Jēkabpils”, </w:t>
      </w:r>
      <w:r w:rsidRPr="00E25E8A">
        <w:t xml:space="preserve">kas apsaimnieko nolietotos transporta līdzekļus un metāla atkritumus. </w:t>
      </w:r>
    </w:p>
    <w:p w14:paraId="7981865B" w14:textId="1C8A9A3E" w:rsidR="00010561" w:rsidRPr="00E25E8A" w:rsidRDefault="007476D1" w:rsidP="004251AC">
      <w:r w:rsidRPr="00E25E8A">
        <w:t>Analizējot savāktos atkritumu apjomus atkritumu klašu griezumā skat. tabulu (</w:t>
      </w:r>
      <w:r w:rsidR="00CE441A" w:rsidRPr="00E25E8A">
        <w:fldChar w:fldCharType="begin"/>
      </w:r>
      <w:r w:rsidR="00CE441A" w:rsidRPr="00E25E8A">
        <w:instrText xml:space="preserve"> REF _Ref149139463 \h </w:instrText>
      </w:r>
      <w:r w:rsidR="000415B3" w:rsidRPr="00E25E8A">
        <w:instrText xml:space="preserve"> \* MERGEFORMAT </w:instrText>
      </w:r>
      <w:r w:rsidR="00CE441A" w:rsidRPr="00E25E8A">
        <w:fldChar w:fldCharType="separate"/>
      </w:r>
      <w:r w:rsidR="005F34E0" w:rsidRPr="00E25E8A">
        <w:t xml:space="preserve">Tabula </w:t>
      </w:r>
      <w:r w:rsidR="005F34E0">
        <w:rPr>
          <w:noProof/>
        </w:rPr>
        <w:t>2</w:t>
      </w:r>
      <w:r w:rsidR="005F34E0" w:rsidRPr="00E25E8A">
        <w:rPr>
          <w:noProof/>
        </w:rPr>
        <w:noBreakHyphen/>
      </w:r>
      <w:r w:rsidR="005F34E0">
        <w:rPr>
          <w:noProof/>
        </w:rPr>
        <w:t>6</w:t>
      </w:r>
      <w:r w:rsidR="00CE441A" w:rsidRPr="00E25E8A">
        <w:fldChar w:fldCharType="end"/>
      </w:r>
      <w:r w:rsidRPr="00E25E8A">
        <w:t xml:space="preserve">) redzams, ka būtiski lielāko īpatsvaru kopējā apjomā veido metālu atkritumi </w:t>
      </w:r>
      <w:r w:rsidR="00CE441A" w:rsidRPr="00E25E8A">
        <w:t>27</w:t>
      </w:r>
      <w:r w:rsidRPr="00E25E8A">
        <w:t xml:space="preserve"> %, kā </w:t>
      </w:r>
      <w:r w:rsidR="00010561" w:rsidRPr="00E25E8A">
        <w:t xml:space="preserve">arī 12% veido melnie metālu atkritumi, kopējais metālu atkritumu īpatsvars ir 40%, būtisku  īpatsvaru kopējā apjomā veido dzīvnieku izkārnījumi, urīns un kūtsmēslu atkritumi ar atkritumu kodu 020106, kas ā veido 12%. </w:t>
      </w:r>
    </w:p>
    <w:p w14:paraId="214C5633" w14:textId="1192EED0" w:rsidR="00CE441A" w:rsidRPr="00E25E8A" w:rsidRDefault="00CE441A" w:rsidP="00CE441A">
      <w:pPr>
        <w:pStyle w:val="Caption"/>
        <w:keepNext/>
      </w:pPr>
      <w:bookmarkStart w:id="47" w:name="_Ref149139463"/>
      <w:bookmarkEnd w:id="46"/>
      <w:r w:rsidRPr="00E25E8A">
        <w:t xml:space="preserve">Tabula </w:t>
      </w:r>
      <w:r w:rsidR="00442BE6" w:rsidRPr="00E25E8A">
        <w:fldChar w:fldCharType="begin"/>
      </w:r>
      <w:r w:rsidR="00442BE6" w:rsidRPr="00E25E8A">
        <w:instrText xml:space="preserve"> STYLEREF 1 \s </w:instrText>
      </w:r>
      <w:r w:rsidR="00442BE6" w:rsidRPr="00E25E8A">
        <w:fldChar w:fldCharType="separate"/>
      </w:r>
      <w:r w:rsidR="005F34E0">
        <w:rPr>
          <w:noProof/>
        </w:rPr>
        <w:t>2</w:t>
      </w:r>
      <w:r w:rsidR="00442BE6" w:rsidRPr="00E25E8A">
        <w:fldChar w:fldCharType="end"/>
      </w:r>
      <w:r w:rsidR="00442BE6" w:rsidRPr="00E25E8A">
        <w:noBreakHyphen/>
      </w:r>
      <w:r w:rsidR="00442BE6" w:rsidRPr="00E25E8A">
        <w:fldChar w:fldCharType="begin"/>
      </w:r>
      <w:r w:rsidR="00442BE6" w:rsidRPr="00E25E8A">
        <w:instrText xml:space="preserve"> SEQ Tabula \* ARABIC \s 1 </w:instrText>
      </w:r>
      <w:r w:rsidR="00442BE6" w:rsidRPr="00E25E8A">
        <w:fldChar w:fldCharType="separate"/>
      </w:r>
      <w:r w:rsidR="005F34E0">
        <w:rPr>
          <w:noProof/>
        </w:rPr>
        <w:t>6</w:t>
      </w:r>
      <w:r w:rsidR="00442BE6" w:rsidRPr="00E25E8A">
        <w:fldChar w:fldCharType="end"/>
      </w:r>
      <w:bookmarkEnd w:id="47"/>
      <w:r w:rsidRPr="00E25E8A">
        <w:t xml:space="preserve"> Savākto atkritumu daudzumi atkritumu klašu griezumā, 2022. gads, tonnas</w:t>
      </w:r>
    </w:p>
    <w:tbl>
      <w:tblPr>
        <w:tblStyle w:val="ListTab33"/>
        <w:tblW w:w="0" w:type="auto"/>
        <w:tblLook w:val="04A0" w:firstRow="1" w:lastRow="0" w:firstColumn="1" w:lastColumn="0" w:noHBand="0" w:noVBand="1"/>
      </w:tblPr>
      <w:tblGrid>
        <w:gridCol w:w="1147"/>
        <w:gridCol w:w="113"/>
        <w:gridCol w:w="5752"/>
        <w:gridCol w:w="2014"/>
      </w:tblGrid>
      <w:tr w:rsidR="00CE441A" w:rsidRPr="00E25E8A" w14:paraId="084D9E27" w14:textId="77777777" w:rsidTr="00CE441A">
        <w:trPr>
          <w:cnfStyle w:val="100000000000" w:firstRow="1" w:lastRow="0" w:firstColumn="0" w:lastColumn="0" w:oddVBand="0" w:evenVBand="0" w:oddHBand="0" w:evenHBand="0" w:firstRowFirstColumn="0" w:firstRowLastColumn="0" w:lastRowFirstColumn="0" w:lastRowLastColumn="0"/>
          <w:trHeight w:val="288"/>
          <w:tblHeader/>
        </w:trPr>
        <w:tc>
          <w:tcPr>
            <w:tcW w:w="1260" w:type="dxa"/>
            <w:gridSpan w:val="2"/>
            <w:noWrap/>
            <w:hideMark/>
          </w:tcPr>
          <w:p w14:paraId="041C0331" w14:textId="77777777" w:rsidR="00CE441A" w:rsidRPr="00E25E8A" w:rsidRDefault="00CE441A" w:rsidP="00CE441A">
            <w:pPr>
              <w:rPr>
                <w:rFonts w:asciiTheme="minorHAnsi" w:hAnsiTheme="minorHAnsi" w:cstheme="minorHAnsi"/>
                <w:sz w:val="22"/>
                <w:szCs w:val="22"/>
                <w:lang w:val="lv-LV"/>
              </w:rPr>
            </w:pPr>
            <w:r w:rsidRPr="00E25E8A">
              <w:rPr>
                <w:rFonts w:asciiTheme="minorHAnsi" w:hAnsiTheme="minorHAnsi" w:cstheme="minorHAnsi"/>
                <w:sz w:val="22"/>
                <w:szCs w:val="22"/>
                <w:lang w:val="lv-LV"/>
              </w:rPr>
              <w:t>Atkritumu kods</w:t>
            </w:r>
          </w:p>
        </w:tc>
        <w:tc>
          <w:tcPr>
            <w:tcW w:w="5752" w:type="dxa"/>
            <w:noWrap/>
            <w:hideMark/>
          </w:tcPr>
          <w:p w14:paraId="41B31C6F" w14:textId="77777777" w:rsidR="00CE441A" w:rsidRPr="00E25E8A" w:rsidRDefault="00CE441A" w:rsidP="00CE441A">
            <w:pPr>
              <w:rPr>
                <w:rFonts w:asciiTheme="minorHAnsi" w:hAnsiTheme="minorHAnsi" w:cstheme="minorHAnsi"/>
                <w:lang w:val="lv-LV"/>
              </w:rPr>
            </w:pPr>
            <w:r w:rsidRPr="00E25E8A">
              <w:rPr>
                <w:rFonts w:asciiTheme="minorHAnsi" w:hAnsiTheme="minorHAnsi" w:cstheme="minorHAnsi"/>
                <w:lang w:val="lv-LV"/>
              </w:rPr>
              <w:t>Atkritumu nosaukums</w:t>
            </w:r>
          </w:p>
        </w:tc>
        <w:tc>
          <w:tcPr>
            <w:tcW w:w="2014" w:type="dxa"/>
            <w:noWrap/>
            <w:hideMark/>
          </w:tcPr>
          <w:p w14:paraId="0F56998E" w14:textId="567C9876" w:rsidR="00CE441A" w:rsidRPr="00E25E8A" w:rsidRDefault="00CE441A" w:rsidP="00CE441A">
            <w:pPr>
              <w:rPr>
                <w:rFonts w:asciiTheme="minorHAnsi" w:hAnsiTheme="minorHAnsi" w:cstheme="minorHAnsi"/>
                <w:lang w:val="lv-LV"/>
              </w:rPr>
            </w:pPr>
            <w:r w:rsidRPr="00E25E8A">
              <w:rPr>
                <w:rFonts w:asciiTheme="minorHAnsi" w:hAnsiTheme="minorHAnsi" w:cstheme="minorHAnsi"/>
                <w:lang w:val="lv-LV"/>
              </w:rPr>
              <w:t xml:space="preserve">Atkritumu daudzums, tonnās </w:t>
            </w:r>
          </w:p>
        </w:tc>
      </w:tr>
      <w:tr w:rsidR="00CE441A" w:rsidRPr="00E25E8A" w14:paraId="28EF363B" w14:textId="77777777" w:rsidTr="00CE441A">
        <w:trPr>
          <w:trHeight w:val="288"/>
        </w:trPr>
        <w:tc>
          <w:tcPr>
            <w:tcW w:w="1147" w:type="dxa"/>
            <w:noWrap/>
            <w:hideMark/>
          </w:tcPr>
          <w:p w14:paraId="24B8EF2C"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200140</w:t>
            </w:r>
          </w:p>
        </w:tc>
        <w:tc>
          <w:tcPr>
            <w:tcW w:w="5865" w:type="dxa"/>
            <w:gridSpan w:val="2"/>
            <w:noWrap/>
            <w:hideMark/>
          </w:tcPr>
          <w:p w14:paraId="65BC3CE1"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Metāli</w:t>
            </w:r>
          </w:p>
        </w:tc>
        <w:tc>
          <w:tcPr>
            <w:tcW w:w="2014" w:type="dxa"/>
            <w:noWrap/>
            <w:hideMark/>
          </w:tcPr>
          <w:p w14:paraId="04BB8523" w14:textId="06B3621C"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27 914</w:t>
            </w:r>
          </w:p>
        </w:tc>
      </w:tr>
      <w:tr w:rsidR="00CE441A" w:rsidRPr="00E25E8A" w14:paraId="2902E40F" w14:textId="77777777" w:rsidTr="00CE441A">
        <w:trPr>
          <w:trHeight w:val="288"/>
        </w:trPr>
        <w:tc>
          <w:tcPr>
            <w:tcW w:w="1147" w:type="dxa"/>
            <w:noWrap/>
            <w:hideMark/>
          </w:tcPr>
          <w:p w14:paraId="7C004257"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020106</w:t>
            </w:r>
          </w:p>
        </w:tc>
        <w:tc>
          <w:tcPr>
            <w:tcW w:w="5865" w:type="dxa"/>
            <w:gridSpan w:val="2"/>
            <w:noWrap/>
            <w:hideMark/>
          </w:tcPr>
          <w:p w14:paraId="30FDFA68"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Dzīvnieku izkārnījumi, urīns un kūtsmēsli (arī ar salmiem)</w:t>
            </w:r>
          </w:p>
        </w:tc>
        <w:tc>
          <w:tcPr>
            <w:tcW w:w="2014" w:type="dxa"/>
            <w:noWrap/>
            <w:hideMark/>
          </w:tcPr>
          <w:p w14:paraId="1A7C2E24" w14:textId="4564335A"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12 588</w:t>
            </w:r>
          </w:p>
        </w:tc>
      </w:tr>
      <w:tr w:rsidR="00CE441A" w:rsidRPr="00E25E8A" w14:paraId="01CE78C5" w14:textId="77777777" w:rsidTr="00CE441A">
        <w:trPr>
          <w:trHeight w:val="288"/>
        </w:trPr>
        <w:tc>
          <w:tcPr>
            <w:tcW w:w="1147" w:type="dxa"/>
            <w:noWrap/>
            <w:hideMark/>
          </w:tcPr>
          <w:p w14:paraId="6EF3EA24"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lastRenderedPageBreak/>
              <w:t>191202</w:t>
            </w:r>
          </w:p>
        </w:tc>
        <w:tc>
          <w:tcPr>
            <w:tcW w:w="5865" w:type="dxa"/>
            <w:gridSpan w:val="2"/>
            <w:noWrap/>
            <w:hideMark/>
          </w:tcPr>
          <w:p w14:paraId="1E6A46FD"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Melnie metāli</w:t>
            </w:r>
          </w:p>
        </w:tc>
        <w:tc>
          <w:tcPr>
            <w:tcW w:w="2014" w:type="dxa"/>
            <w:noWrap/>
            <w:hideMark/>
          </w:tcPr>
          <w:p w14:paraId="13CB8588" w14:textId="5F1FDE8F"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12 373</w:t>
            </w:r>
          </w:p>
        </w:tc>
      </w:tr>
      <w:tr w:rsidR="00CE441A" w:rsidRPr="00E25E8A" w14:paraId="0BD9E37E" w14:textId="77777777" w:rsidTr="00CE441A">
        <w:trPr>
          <w:trHeight w:val="288"/>
        </w:trPr>
        <w:tc>
          <w:tcPr>
            <w:tcW w:w="1147" w:type="dxa"/>
            <w:noWrap/>
            <w:hideMark/>
          </w:tcPr>
          <w:p w14:paraId="68FBC02E"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020501</w:t>
            </w:r>
          </w:p>
        </w:tc>
        <w:tc>
          <w:tcPr>
            <w:tcW w:w="5865" w:type="dxa"/>
            <w:gridSpan w:val="2"/>
            <w:noWrap/>
            <w:hideMark/>
          </w:tcPr>
          <w:p w14:paraId="1D08A1C5"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Pārstrādei vai patēriņam nederīgi materiāli</w:t>
            </w:r>
          </w:p>
        </w:tc>
        <w:tc>
          <w:tcPr>
            <w:tcW w:w="2014" w:type="dxa"/>
            <w:noWrap/>
            <w:hideMark/>
          </w:tcPr>
          <w:p w14:paraId="6F32D31D" w14:textId="6A7AFD5B"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9 217</w:t>
            </w:r>
          </w:p>
        </w:tc>
      </w:tr>
      <w:tr w:rsidR="00CE441A" w:rsidRPr="00E25E8A" w14:paraId="550E994B" w14:textId="77777777" w:rsidTr="00CE441A">
        <w:trPr>
          <w:trHeight w:val="288"/>
        </w:trPr>
        <w:tc>
          <w:tcPr>
            <w:tcW w:w="1147" w:type="dxa"/>
            <w:noWrap/>
            <w:hideMark/>
          </w:tcPr>
          <w:p w14:paraId="40F9183D"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190805</w:t>
            </w:r>
          </w:p>
        </w:tc>
        <w:tc>
          <w:tcPr>
            <w:tcW w:w="5865" w:type="dxa"/>
            <w:gridSpan w:val="2"/>
            <w:noWrap/>
            <w:hideMark/>
          </w:tcPr>
          <w:p w14:paraId="2F23B03B"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Sadzīves notekūdeņu attīrīšanas dūņas</w:t>
            </w:r>
          </w:p>
        </w:tc>
        <w:tc>
          <w:tcPr>
            <w:tcW w:w="2014" w:type="dxa"/>
            <w:noWrap/>
            <w:hideMark/>
          </w:tcPr>
          <w:p w14:paraId="072C99A2" w14:textId="119D8008"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7 743</w:t>
            </w:r>
          </w:p>
        </w:tc>
      </w:tr>
      <w:tr w:rsidR="00CE441A" w:rsidRPr="00E25E8A" w14:paraId="29511854" w14:textId="77777777" w:rsidTr="00CE441A">
        <w:trPr>
          <w:trHeight w:val="288"/>
        </w:trPr>
        <w:tc>
          <w:tcPr>
            <w:tcW w:w="1147" w:type="dxa"/>
            <w:noWrap/>
            <w:hideMark/>
          </w:tcPr>
          <w:p w14:paraId="2C1BA9FD"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170101</w:t>
            </w:r>
          </w:p>
        </w:tc>
        <w:tc>
          <w:tcPr>
            <w:tcW w:w="5865" w:type="dxa"/>
            <w:gridSpan w:val="2"/>
            <w:noWrap/>
            <w:hideMark/>
          </w:tcPr>
          <w:p w14:paraId="3C551D49"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Betons</w:t>
            </w:r>
          </w:p>
        </w:tc>
        <w:tc>
          <w:tcPr>
            <w:tcW w:w="2014" w:type="dxa"/>
            <w:noWrap/>
            <w:hideMark/>
          </w:tcPr>
          <w:p w14:paraId="52F2025A" w14:textId="3B42CED5"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6 231</w:t>
            </w:r>
          </w:p>
        </w:tc>
      </w:tr>
      <w:tr w:rsidR="00CE441A" w:rsidRPr="00E25E8A" w14:paraId="58216BEB" w14:textId="77777777" w:rsidTr="00CE441A">
        <w:trPr>
          <w:trHeight w:val="288"/>
        </w:trPr>
        <w:tc>
          <w:tcPr>
            <w:tcW w:w="1147" w:type="dxa"/>
            <w:noWrap/>
            <w:hideMark/>
          </w:tcPr>
          <w:p w14:paraId="271F1BFE"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170107</w:t>
            </w:r>
          </w:p>
        </w:tc>
        <w:tc>
          <w:tcPr>
            <w:tcW w:w="5865" w:type="dxa"/>
            <w:gridSpan w:val="2"/>
            <w:noWrap/>
            <w:hideMark/>
          </w:tcPr>
          <w:p w14:paraId="6F81B211"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Betona, ķieģeļu, flīžu, dakstiņu, keramikas maisījumi, kuri neatbilst 170106 klasei</w:t>
            </w:r>
          </w:p>
        </w:tc>
        <w:tc>
          <w:tcPr>
            <w:tcW w:w="2014" w:type="dxa"/>
            <w:noWrap/>
            <w:hideMark/>
          </w:tcPr>
          <w:p w14:paraId="5D992B5D" w14:textId="1F2FE45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5 364</w:t>
            </w:r>
          </w:p>
        </w:tc>
      </w:tr>
      <w:tr w:rsidR="00CE441A" w:rsidRPr="00E25E8A" w14:paraId="0C581D90" w14:textId="77777777" w:rsidTr="00CE441A">
        <w:trPr>
          <w:trHeight w:val="288"/>
        </w:trPr>
        <w:tc>
          <w:tcPr>
            <w:tcW w:w="1147" w:type="dxa"/>
            <w:noWrap/>
            <w:hideMark/>
          </w:tcPr>
          <w:p w14:paraId="15360E1C"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170905</w:t>
            </w:r>
          </w:p>
        </w:tc>
        <w:tc>
          <w:tcPr>
            <w:tcW w:w="5865" w:type="dxa"/>
            <w:gridSpan w:val="2"/>
            <w:noWrap/>
            <w:hideMark/>
          </w:tcPr>
          <w:p w14:paraId="55C805B0"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Būvniecības atkritumi, kuri neatbilst 170901, 170902 un 170903 klasei</w:t>
            </w:r>
          </w:p>
        </w:tc>
        <w:tc>
          <w:tcPr>
            <w:tcW w:w="2014" w:type="dxa"/>
            <w:noWrap/>
            <w:hideMark/>
          </w:tcPr>
          <w:p w14:paraId="758F0FA5" w14:textId="2C067AAC"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3 287</w:t>
            </w:r>
          </w:p>
        </w:tc>
      </w:tr>
      <w:tr w:rsidR="00CE441A" w:rsidRPr="00E25E8A" w14:paraId="7E38606E" w14:textId="77777777" w:rsidTr="00CE441A">
        <w:trPr>
          <w:trHeight w:val="288"/>
        </w:trPr>
        <w:tc>
          <w:tcPr>
            <w:tcW w:w="1147" w:type="dxa"/>
            <w:noWrap/>
            <w:hideMark/>
          </w:tcPr>
          <w:p w14:paraId="2B72D117"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170303</w:t>
            </w:r>
          </w:p>
        </w:tc>
        <w:tc>
          <w:tcPr>
            <w:tcW w:w="5865" w:type="dxa"/>
            <w:gridSpan w:val="2"/>
            <w:noWrap/>
            <w:hideMark/>
          </w:tcPr>
          <w:p w14:paraId="6ECC2689"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Asfaltu saturoši maisījumi, kuri neatbilst 170301 klasei</w:t>
            </w:r>
          </w:p>
        </w:tc>
        <w:tc>
          <w:tcPr>
            <w:tcW w:w="2014" w:type="dxa"/>
            <w:noWrap/>
            <w:hideMark/>
          </w:tcPr>
          <w:p w14:paraId="28EF450A" w14:textId="0F8E13EB"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2 428</w:t>
            </w:r>
          </w:p>
        </w:tc>
      </w:tr>
      <w:tr w:rsidR="00CE441A" w:rsidRPr="00E25E8A" w14:paraId="4AA92F0A" w14:textId="77777777" w:rsidTr="00CE441A">
        <w:trPr>
          <w:trHeight w:val="288"/>
        </w:trPr>
        <w:tc>
          <w:tcPr>
            <w:tcW w:w="1147" w:type="dxa"/>
            <w:noWrap/>
            <w:hideMark/>
          </w:tcPr>
          <w:p w14:paraId="53D846F5"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160106</w:t>
            </w:r>
          </w:p>
        </w:tc>
        <w:tc>
          <w:tcPr>
            <w:tcW w:w="5865" w:type="dxa"/>
            <w:gridSpan w:val="2"/>
            <w:noWrap/>
            <w:hideMark/>
          </w:tcPr>
          <w:p w14:paraId="2B270D88"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Automašīnu vraki, kuri nesatur šķidrumus un citus bīstamus komponentus</w:t>
            </w:r>
          </w:p>
        </w:tc>
        <w:tc>
          <w:tcPr>
            <w:tcW w:w="2014" w:type="dxa"/>
            <w:noWrap/>
            <w:hideMark/>
          </w:tcPr>
          <w:p w14:paraId="143EDCCC" w14:textId="618EB05D"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2 042</w:t>
            </w:r>
          </w:p>
        </w:tc>
      </w:tr>
      <w:tr w:rsidR="00CE441A" w:rsidRPr="00E25E8A" w14:paraId="53CC899D" w14:textId="77777777" w:rsidTr="00CE441A">
        <w:trPr>
          <w:trHeight w:val="288"/>
        </w:trPr>
        <w:tc>
          <w:tcPr>
            <w:tcW w:w="1147" w:type="dxa"/>
            <w:noWrap/>
            <w:hideMark/>
          </w:tcPr>
          <w:p w14:paraId="577E5D8F"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200301</w:t>
            </w:r>
          </w:p>
        </w:tc>
        <w:tc>
          <w:tcPr>
            <w:tcW w:w="5865" w:type="dxa"/>
            <w:gridSpan w:val="2"/>
            <w:noWrap/>
            <w:hideMark/>
          </w:tcPr>
          <w:p w14:paraId="25D8295E"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Nešķiroti sadzīves atkritumi</w:t>
            </w:r>
          </w:p>
        </w:tc>
        <w:tc>
          <w:tcPr>
            <w:tcW w:w="2014" w:type="dxa"/>
            <w:noWrap/>
            <w:hideMark/>
          </w:tcPr>
          <w:p w14:paraId="70B7BCA2" w14:textId="2F323AD9"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1 996</w:t>
            </w:r>
          </w:p>
        </w:tc>
      </w:tr>
      <w:tr w:rsidR="00CE441A" w:rsidRPr="00E25E8A" w14:paraId="138E4A47" w14:textId="77777777" w:rsidTr="00CE441A">
        <w:trPr>
          <w:trHeight w:val="288"/>
        </w:trPr>
        <w:tc>
          <w:tcPr>
            <w:tcW w:w="1147" w:type="dxa"/>
            <w:noWrap/>
            <w:hideMark/>
          </w:tcPr>
          <w:p w14:paraId="68C82220"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100101</w:t>
            </w:r>
          </w:p>
        </w:tc>
        <w:tc>
          <w:tcPr>
            <w:tcW w:w="5865" w:type="dxa"/>
            <w:gridSpan w:val="2"/>
            <w:noWrap/>
            <w:hideMark/>
          </w:tcPr>
          <w:p w14:paraId="60D21A83"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Kurtuvju pelni</w:t>
            </w:r>
          </w:p>
        </w:tc>
        <w:tc>
          <w:tcPr>
            <w:tcW w:w="2014" w:type="dxa"/>
            <w:noWrap/>
            <w:hideMark/>
          </w:tcPr>
          <w:p w14:paraId="52654ED6" w14:textId="201C450E"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1 836</w:t>
            </w:r>
          </w:p>
        </w:tc>
      </w:tr>
      <w:tr w:rsidR="00CE441A" w:rsidRPr="00E25E8A" w14:paraId="26D46918" w14:textId="77777777" w:rsidTr="00CE441A">
        <w:trPr>
          <w:trHeight w:val="288"/>
        </w:trPr>
        <w:tc>
          <w:tcPr>
            <w:tcW w:w="1147" w:type="dxa"/>
            <w:noWrap/>
            <w:hideMark/>
          </w:tcPr>
          <w:p w14:paraId="54C433CC"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170102</w:t>
            </w:r>
          </w:p>
        </w:tc>
        <w:tc>
          <w:tcPr>
            <w:tcW w:w="5865" w:type="dxa"/>
            <w:gridSpan w:val="2"/>
            <w:noWrap/>
            <w:hideMark/>
          </w:tcPr>
          <w:p w14:paraId="0604072F"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Ķieģeļi</w:t>
            </w:r>
          </w:p>
        </w:tc>
        <w:tc>
          <w:tcPr>
            <w:tcW w:w="2014" w:type="dxa"/>
            <w:noWrap/>
            <w:hideMark/>
          </w:tcPr>
          <w:p w14:paraId="49DC6325" w14:textId="344953D4"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1 708</w:t>
            </w:r>
          </w:p>
        </w:tc>
      </w:tr>
      <w:tr w:rsidR="00CE441A" w:rsidRPr="00E25E8A" w14:paraId="1F447994" w14:textId="77777777" w:rsidTr="00CE441A">
        <w:trPr>
          <w:trHeight w:val="264"/>
        </w:trPr>
        <w:tc>
          <w:tcPr>
            <w:tcW w:w="1147" w:type="dxa"/>
            <w:noWrap/>
            <w:hideMark/>
          </w:tcPr>
          <w:p w14:paraId="3DD091B7"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120102</w:t>
            </w:r>
          </w:p>
        </w:tc>
        <w:tc>
          <w:tcPr>
            <w:tcW w:w="5865" w:type="dxa"/>
            <w:gridSpan w:val="2"/>
            <w:noWrap/>
            <w:hideMark/>
          </w:tcPr>
          <w:p w14:paraId="0572E4B6"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Melno metālu putekļi un cietās daļiņas</w:t>
            </w:r>
          </w:p>
        </w:tc>
        <w:tc>
          <w:tcPr>
            <w:tcW w:w="2014" w:type="dxa"/>
            <w:noWrap/>
            <w:hideMark/>
          </w:tcPr>
          <w:p w14:paraId="23BCDBAE" w14:textId="3368D9FF"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1 139</w:t>
            </w:r>
          </w:p>
        </w:tc>
      </w:tr>
      <w:tr w:rsidR="00CE441A" w:rsidRPr="00E25E8A" w14:paraId="6383B920" w14:textId="77777777" w:rsidTr="00CE441A">
        <w:trPr>
          <w:trHeight w:val="288"/>
        </w:trPr>
        <w:tc>
          <w:tcPr>
            <w:tcW w:w="1147" w:type="dxa"/>
            <w:noWrap/>
            <w:hideMark/>
          </w:tcPr>
          <w:p w14:paraId="20F8F4AA"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150106</w:t>
            </w:r>
          </w:p>
        </w:tc>
        <w:tc>
          <w:tcPr>
            <w:tcW w:w="5865" w:type="dxa"/>
            <w:gridSpan w:val="2"/>
            <w:noWrap/>
            <w:hideMark/>
          </w:tcPr>
          <w:p w14:paraId="09CEE5B1"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Jauktais iepakojums</w:t>
            </w:r>
          </w:p>
        </w:tc>
        <w:tc>
          <w:tcPr>
            <w:tcW w:w="2014" w:type="dxa"/>
            <w:noWrap/>
            <w:hideMark/>
          </w:tcPr>
          <w:p w14:paraId="1A8B0D23" w14:textId="4C912DDC"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1 085</w:t>
            </w:r>
          </w:p>
        </w:tc>
      </w:tr>
      <w:tr w:rsidR="00CE441A" w:rsidRPr="00E25E8A" w14:paraId="4030437C" w14:textId="77777777" w:rsidTr="00CE441A">
        <w:trPr>
          <w:trHeight w:val="288"/>
        </w:trPr>
        <w:tc>
          <w:tcPr>
            <w:tcW w:w="1147" w:type="dxa"/>
            <w:noWrap/>
            <w:hideMark/>
          </w:tcPr>
          <w:p w14:paraId="4F61F06B"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150101</w:t>
            </w:r>
          </w:p>
        </w:tc>
        <w:tc>
          <w:tcPr>
            <w:tcW w:w="5865" w:type="dxa"/>
            <w:gridSpan w:val="2"/>
            <w:noWrap/>
            <w:hideMark/>
          </w:tcPr>
          <w:p w14:paraId="7B511302"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Papīra un kartona iepakojums</w:t>
            </w:r>
          </w:p>
        </w:tc>
        <w:tc>
          <w:tcPr>
            <w:tcW w:w="2014" w:type="dxa"/>
            <w:noWrap/>
            <w:hideMark/>
          </w:tcPr>
          <w:p w14:paraId="70532145"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721.9</w:t>
            </w:r>
          </w:p>
        </w:tc>
      </w:tr>
      <w:tr w:rsidR="00CE441A" w:rsidRPr="00E25E8A" w14:paraId="4108F136" w14:textId="77777777" w:rsidTr="00CE441A">
        <w:trPr>
          <w:trHeight w:val="288"/>
        </w:trPr>
        <w:tc>
          <w:tcPr>
            <w:tcW w:w="1147" w:type="dxa"/>
            <w:noWrap/>
            <w:hideMark/>
          </w:tcPr>
          <w:p w14:paraId="1699C9C9"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191203</w:t>
            </w:r>
          </w:p>
        </w:tc>
        <w:tc>
          <w:tcPr>
            <w:tcW w:w="5865" w:type="dxa"/>
            <w:gridSpan w:val="2"/>
            <w:noWrap/>
            <w:hideMark/>
          </w:tcPr>
          <w:p w14:paraId="24DEE06A"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Krāsainie metāli</w:t>
            </w:r>
          </w:p>
        </w:tc>
        <w:tc>
          <w:tcPr>
            <w:tcW w:w="2014" w:type="dxa"/>
            <w:noWrap/>
            <w:hideMark/>
          </w:tcPr>
          <w:p w14:paraId="5360BB94"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705.6</w:t>
            </w:r>
          </w:p>
        </w:tc>
      </w:tr>
      <w:tr w:rsidR="00CE441A" w:rsidRPr="00E25E8A" w14:paraId="4359453D" w14:textId="77777777" w:rsidTr="00CE441A">
        <w:trPr>
          <w:trHeight w:val="288"/>
        </w:trPr>
        <w:tc>
          <w:tcPr>
            <w:tcW w:w="1147" w:type="dxa"/>
            <w:noWrap/>
            <w:hideMark/>
          </w:tcPr>
          <w:p w14:paraId="0F1A734C"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170405</w:t>
            </w:r>
          </w:p>
        </w:tc>
        <w:tc>
          <w:tcPr>
            <w:tcW w:w="5865" w:type="dxa"/>
            <w:gridSpan w:val="2"/>
            <w:noWrap/>
            <w:hideMark/>
          </w:tcPr>
          <w:p w14:paraId="04C5D373"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Čuguns un tērauds</w:t>
            </w:r>
          </w:p>
        </w:tc>
        <w:tc>
          <w:tcPr>
            <w:tcW w:w="2014" w:type="dxa"/>
            <w:noWrap/>
            <w:hideMark/>
          </w:tcPr>
          <w:p w14:paraId="1F816DAD" w14:textId="77777777" w:rsidR="00CE441A" w:rsidRPr="00E25E8A" w:rsidRDefault="00CE441A" w:rsidP="00CE441A">
            <w:pPr>
              <w:rPr>
                <w:rFonts w:asciiTheme="minorHAnsi" w:hAnsiTheme="minorHAnsi" w:cstheme="minorHAnsi"/>
                <w:sz w:val="20"/>
                <w:lang w:val="lv-LV"/>
              </w:rPr>
            </w:pPr>
            <w:r w:rsidRPr="00E25E8A">
              <w:rPr>
                <w:rFonts w:asciiTheme="minorHAnsi" w:hAnsiTheme="minorHAnsi" w:cstheme="minorHAnsi"/>
                <w:sz w:val="20"/>
                <w:lang w:val="lv-LV"/>
              </w:rPr>
              <w:t>426.5</w:t>
            </w:r>
          </w:p>
        </w:tc>
      </w:tr>
      <w:tr w:rsidR="00CE441A" w:rsidRPr="00E25E8A" w14:paraId="60AE2C6A" w14:textId="77777777" w:rsidTr="00751B56">
        <w:trPr>
          <w:trHeight w:val="288"/>
        </w:trPr>
        <w:tc>
          <w:tcPr>
            <w:tcW w:w="7012" w:type="dxa"/>
            <w:gridSpan w:val="3"/>
            <w:noWrap/>
          </w:tcPr>
          <w:p w14:paraId="228FB2F6" w14:textId="7C47BFAD" w:rsidR="00CE441A" w:rsidRPr="00E25E8A" w:rsidRDefault="00CE441A">
            <w:pPr>
              <w:rPr>
                <w:rFonts w:asciiTheme="minorHAnsi" w:hAnsiTheme="minorHAnsi" w:cstheme="minorHAnsi"/>
                <w:sz w:val="20"/>
                <w:lang w:val="lv-LV"/>
              </w:rPr>
            </w:pPr>
            <w:r w:rsidRPr="00E25E8A">
              <w:rPr>
                <w:rFonts w:asciiTheme="minorHAnsi" w:hAnsiTheme="minorHAnsi" w:cstheme="minorHAnsi"/>
                <w:sz w:val="20"/>
                <w:lang w:val="lv-LV"/>
              </w:rPr>
              <w:t xml:space="preserve">CITI </w:t>
            </w:r>
          </w:p>
        </w:tc>
        <w:tc>
          <w:tcPr>
            <w:tcW w:w="2014" w:type="dxa"/>
            <w:noWrap/>
          </w:tcPr>
          <w:p w14:paraId="7DD1476D" w14:textId="3A32671D" w:rsidR="00CE441A" w:rsidRPr="00E25E8A" w:rsidRDefault="00CE441A" w:rsidP="00CE441A">
            <w:pPr>
              <w:spacing w:line="240" w:lineRule="auto"/>
              <w:rPr>
                <w:rFonts w:asciiTheme="minorHAnsi" w:hAnsiTheme="minorHAnsi" w:cstheme="minorHAnsi"/>
                <w:sz w:val="20"/>
                <w:lang w:val="lv-LV"/>
              </w:rPr>
            </w:pPr>
            <w:r w:rsidRPr="00E25E8A">
              <w:rPr>
                <w:rFonts w:asciiTheme="minorHAnsi" w:hAnsiTheme="minorHAnsi" w:cstheme="minorHAnsi"/>
                <w:sz w:val="20"/>
                <w:lang w:val="lv-LV"/>
              </w:rPr>
              <w:t>3 132</w:t>
            </w:r>
          </w:p>
        </w:tc>
      </w:tr>
      <w:tr w:rsidR="00CE441A" w:rsidRPr="00E25E8A" w14:paraId="287F54C4" w14:textId="77777777" w:rsidTr="00751B56">
        <w:trPr>
          <w:trHeight w:val="288"/>
        </w:trPr>
        <w:tc>
          <w:tcPr>
            <w:tcW w:w="7012" w:type="dxa"/>
            <w:gridSpan w:val="3"/>
            <w:noWrap/>
          </w:tcPr>
          <w:p w14:paraId="7A291006" w14:textId="0CCBCE9B" w:rsidR="00CE441A" w:rsidRPr="00E25E8A" w:rsidRDefault="00CE441A">
            <w:pPr>
              <w:rPr>
                <w:rFonts w:asciiTheme="minorHAnsi" w:hAnsiTheme="minorHAnsi" w:cstheme="minorHAnsi"/>
                <w:b/>
                <w:bCs/>
                <w:sz w:val="20"/>
                <w:lang w:val="lv-LV"/>
              </w:rPr>
            </w:pPr>
            <w:r w:rsidRPr="00E25E8A">
              <w:rPr>
                <w:rFonts w:asciiTheme="minorHAnsi" w:hAnsiTheme="minorHAnsi" w:cstheme="minorHAnsi"/>
                <w:b/>
                <w:bCs/>
                <w:sz w:val="20"/>
                <w:lang w:val="lv-LV"/>
              </w:rPr>
              <w:t xml:space="preserve">KOPĀ </w:t>
            </w:r>
          </w:p>
        </w:tc>
        <w:tc>
          <w:tcPr>
            <w:tcW w:w="2014" w:type="dxa"/>
            <w:noWrap/>
          </w:tcPr>
          <w:p w14:paraId="1458AA06" w14:textId="7711F8EB" w:rsidR="00CE441A" w:rsidRPr="00E25E8A" w:rsidRDefault="00CE441A" w:rsidP="00CE441A">
            <w:pPr>
              <w:spacing w:line="240" w:lineRule="auto"/>
              <w:rPr>
                <w:rFonts w:asciiTheme="minorHAnsi" w:hAnsiTheme="minorHAnsi" w:cstheme="minorHAnsi"/>
                <w:b/>
                <w:bCs/>
                <w:sz w:val="20"/>
                <w:lang w:val="lv-LV"/>
              </w:rPr>
            </w:pPr>
            <w:r w:rsidRPr="00E25E8A">
              <w:rPr>
                <w:rFonts w:asciiTheme="minorHAnsi" w:hAnsiTheme="minorHAnsi" w:cstheme="minorHAnsi"/>
                <w:b/>
                <w:bCs/>
                <w:sz w:val="20"/>
                <w:lang w:val="lv-LV"/>
              </w:rPr>
              <w:t>101 939</w:t>
            </w:r>
          </w:p>
        </w:tc>
      </w:tr>
    </w:tbl>
    <w:p w14:paraId="7441DCF4" w14:textId="77777777" w:rsidR="007476D1" w:rsidRPr="00E25E8A" w:rsidRDefault="007476D1" w:rsidP="004251AC"/>
    <w:p w14:paraId="148C1009" w14:textId="392A2F44" w:rsidR="007476D1" w:rsidRPr="00E25E8A" w:rsidRDefault="00241365" w:rsidP="004251AC">
      <w:pPr>
        <w:rPr>
          <w:lang w:eastAsia="lv-LV"/>
        </w:rPr>
      </w:pPr>
      <w:r w:rsidRPr="00E25E8A">
        <w:t xml:space="preserve">Apkopojumā iekļauti tikai tādi dati, kas raksturo atkritumu galīgo pārstrādi, proti, darbības “Atkritumu šķirošana” (Kods R12B), “Atkritumu īpašību mainīšana, lai ar tiem veiktu jebkuras darbības, kas apzīmētas ar kodu R1, R2, R3, R4, R5, R6, R7, R8, R9, R10 un R11” (kods R12) vai “Atkritumu uzglabāšana” netiek attiecinātas uz atkritumu galīgo pārstrādi. Apkopojumā arī tiek parādīts kods R10A, kas tika svītrots MK 2019. gada 10. decembra noteikumi Nr. 610 </w:t>
      </w:r>
      <w:r w:rsidR="00D95391" w:rsidRPr="00E25E8A">
        <w:t>“</w:t>
      </w:r>
      <w:r w:rsidRPr="00E25E8A">
        <w:t xml:space="preserve">Grozījumi Ministru kabineta 2011. gada 26. aprīļa noteikumos Nr. 319 </w:t>
      </w:r>
      <w:r w:rsidR="00D95391" w:rsidRPr="00E25E8A">
        <w:t>“</w:t>
      </w:r>
      <w:r w:rsidRPr="00E25E8A">
        <w:t>Noteikumi par atkritumu reģenerācijas un apglabāšanas veidiem</w:t>
      </w:r>
      <w:r w:rsidR="00D95391" w:rsidRPr="00E25E8A">
        <w:t>””</w:t>
      </w:r>
      <w:r w:rsidRPr="00E25E8A">
        <w:t xml:space="preserve">. Kopsavilkumu par 25 lielākajiem komersantiem </w:t>
      </w:r>
      <w:r w:rsidR="0079383F" w:rsidRPr="00E25E8A">
        <w:t>LAAR</w:t>
      </w:r>
      <w:r w:rsidRPr="00E25E8A">
        <w:t>, kas veic atkritumu pārstrādes darbības, darbību klasifikāciju un pārstrādāto atkritumu apjomu raksturojumu skat. tabulā (</w:t>
      </w:r>
      <w:r w:rsidR="00A71529" w:rsidRPr="00E25E8A">
        <w:fldChar w:fldCharType="begin"/>
      </w:r>
      <w:r w:rsidR="00A71529" w:rsidRPr="00E25E8A">
        <w:instrText xml:space="preserve"> REF _Ref149905949 \h  \* MERGEFORMAT </w:instrText>
      </w:r>
      <w:r w:rsidR="00A71529" w:rsidRPr="00E25E8A">
        <w:fldChar w:fldCharType="separate"/>
      </w:r>
      <w:r w:rsidR="005F34E0" w:rsidRPr="00E25E8A">
        <w:t xml:space="preserve">Tabula </w:t>
      </w:r>
      <w:r w:rsidR="005F34E0">
        <w:rPr>
          <w:noProof/>
        </w:rPr>
        <w:t>2</w:t>
      </w:r>
      <w:r w:rsidR="005F34E0" w:rsidRPr="00E25E8A">
        <w:rPr>
          <w:noProof/>
        </w:rPr>
        <w:noBreakHyphen/>
      </w:r>
      <w:r w:rsidR="005F34E0">
        <w:rPr>
          <w:noProof/>
        </w:rPr>
        <w:t>7</w:t>
      </w:r>
      <w:r w:rsidR="00A71529" w:rsidRPr="00E25E8A">
        <w:fldChar w:fldCharType="end"/>
      </w:r>
      <w:r w:rsidRPr="00E25E8A">
        <w:t>).</w:t>
      </w:r>
    </w:p>
    <w:p w14:paraId="7FDA0721" w14:textId="4912392D" w:rsidR="00A71529" w:rsidRPr="00E25E8A" w:rsidRDefault="00A71529" w:rsidP="00A71529">
      <w:pPr>
        <w:pStyle w:val="Caption"/>
        <w:keepNext/>
      </w:pPr>
      <w:bookmarkStart w:id="48" w:name="_Ref149905949"/>
      <w:r w:rsidRPr="00E25E8A">
        <w:t xml:space="preserve">Tabula </w:t>
      </w:r>
      <w:r w:rsidR="00442BE6" w:rsidRPr="00E25E8A">
        <w:fldChar w:fldCharType="begin"/>
      </w:r>
      <w:r w:rsidR="00442BE6" w:rsidRPr="00E25E8A">
        <w:instrText xml:space="preserve"> STYLEREF 1 \s </w:instrText>
      </w:r>
      <w:r w:rsidR="00442BE6" w:rsidRPr="00E25E8A">
        <w:fldChar w:fldCharType="separate"/>
      </w:r>
      <w:r w:rsidR="005F34E0">
        <w:rPr>
          <w:noProof/>
        </w:rPr>
        <w:t>2</w:t>
      </w:r>
      <w:r w:rsidR="00442BE6" w:rsidRPr="00E25E8A">
        <w:fldChar w:fldCharType="end"/>
      </w:r>
      <w:r w:rsidR="00442BE6" w:rsidRPr="00E25E8A">
        <w:noBreakHyphen/>
      </w:r>
      <w:r w:rsidR="00442BE6" w:rsidRPr="00E25E8A">
        <w:fldChar w:fldCharType="begin"/>
      </w:r>
      <w:r w:rsidR="00442BE6" w:rsidRPr="00E25E8A">
        <w:instrText xml:space="preserve"> SEQ Tabula \* ARABIC \s 1 </w:instrText>
      </w:r>
      <w:r w:rsidR="00442BE6" w:rsidRPr="00E25E8A">
        <w:fldChar w:fldCharType="separate"/>
      </w:r>
      <w:r w:rsidR="005F34E0">
        <w:rPr>
          <w:noProof/>
        </w:rPr>
        <w:t>7</w:t>
      </w:r>
      <w:r w:rsidR="00442BE6" w:rsidRPr="00E25E8A">
        <w:fldChar w:fldCharType="end"/>
      </w:r>
      <w:bookmarkEnd w:id="48"/>
      <w:r w:rsidRPr="00E25E8A">
        <w:t xml:space="preserve"> Atkritumu pārstrāde</w:t>
      </w:r>
      <w:r w:rsidR="00F12D67" w:rsidRPr="00E25E8A">
        <w:t xml:space="preserve"> un reģenerācija</w:t>
      </w:r>
      <w:r w:rsidRPr="00E25E8A">
        <w:t xml:space="preserve"> Latgales  AAR, 2022. gads, tonnas</w:t>
      </w:r>
    </w:p>
    <w:tbl>
      <w:tblPr>
        <w:tblStyle w:val="ListTab33"/>
        <w:tblW w:w="0" w:type="auto"/>
        <w:tblLook w:val="04A0" w:firstRow="1" w:lastRow="0" w:firstColumn="1" w:lastColumn="0" w:noHBand="0" w:noVBand="1"/>
      </w:tblPr>
      <w:tblGrid>
        <w:gridCol w:w="2863"/>
        <w:gridCol w:w="3776"/>
        <w:gridCol w:w="1320"/>
        <w:gridCol w:w="1067"/>
      </w:tblGrid>
      <w:tr w:rsidR="00241365" w:rsidRPr="00E25E8A" w14:paraId="585D0F4B" w14:textId="77777777" w:rsidTr="005A0B34">
        <w:trPr>
          <w:cnfStyle w:val="100000000000" w:firstRow="1" w:lastRow="0" w:firstColumn="0" w:lastColumn="0" w:oddVBand="0" w:evenVBand="0" w:oddHBand="0" w:evenHBand="0" w:firstRowFirstColumn="0" w:firstRowLastColumn="0" w:lastRowFirstColumn="0" w:lastRowLastColumn="0"/>
          <w:trHeight w:val="612"/>
          <w:tblHeader/>
        </w:trPr>
        <w:tc>
          <w:tcPr>
            <w:tcW w:w="2871" w:type="dxa"/>
            <w:hideMark/>
          </w:tcPr>
          <w:p w14:paraId="17BA6B82" w14:textId="21D288C5" w:rsidR="00241365" w:rsidRPr="00E25E8A" w:rsidRDefault="00241365" w:rsidP="00241365">
            <w:pPr>
              <w:rPr>
                <w:sz w:val="20"/>
                <w:lang w:val="lv-LV"/>
              </w:rPr>
            </w:pPr>
            <w:r w:rsidRPr="00E25E8A">
              <w:rPr>
                <w:sz w:val="20"/>
                <w:lang w:val="lv-LV"/>
              </w:rPr>
              <w:t xml:space="preserve">Komersants </w:t>
            </w:r>
          </w:p>
        </w:tc>
        <w:tc>
          <w:tcPr>
            <w:tcW w:w="3787" w:type="dxa"/>
            <w:hideMark/>
          </w:tcPr>
          <w:p w14:paraId="543D41BC" w14:textId="77777777" w:rsidR="00241365" w:rsidRPr="00E25E8A" w:rsidRDefault="00241365" w:rsidP="00241365">
            <w:pPr>
              <w:rPr>
                <w:sz w:val="20"/>
                <w:lang w:val="lv-LV"/>
              </w:rPr>
            </w:pPr>
            <w:r w:rsidRPr="00E25E8A">
              <w:rPr>
                <w:sz w:val="20"/>
                <w:lang w:val="lv-LV"/>
              </w:rPr>
              <w:t>Atkritumu nosaukums</w:t>
            </w:r>
          </w:p>
        </w:tc>
        <w:tc>
          <w:tcPr>
            <w:tcW w:w="1298" w:type="dxa"/>
            <w:hideMark/>
          </w:tcPr>
          <w:p w14:paraId="4D0FA53C" w14:textId="73FD52AB" w:rsidR="00241365" w:rsidRPr="00E25E8A" w:rsidRDefault="00241365" w:rsidP="00241365">
            <w:pPr>
              <w:rPr>
                <w:sz w:val="20"/>
                <w:lang w:val="lv-LV"/>
              </w:rPr>
            </w:pPr>
            <w:r w:rsidRPr="00E25E8A">
              <w:rPr>
                <w:sz w:val="20"/>
                <w:lang w:val="lv-LV"/>
              </w:rPr>
              <w:t xml:space="preserve">Pārstrādes </w:t>
            </w:r>
            <w:r w:rsidR="00F12D67" w:rsidRPr="00E25E8A">
              <w:rPr>
                <w:sz w:val="20"/>
                <w:lang w:val="lv-LV"/>
              </w:rPr>
              <w:t xml:space="preserve"> un reģenerācijas </w:t>
            </w:r>
            <w:r w:rsidRPr="00E25E8A">
              <w:rPr>
                <w:sz w:val="20"/>
                <w:lang w:val="lv-LV"/>
              </w:rPr>
              <w:t>kods</w:t>
            </w:r>
            <w:r w:rsidRPr="00E25E8A">
              <w:rPr>
                <w:rStyle w:val="FootnoteReference"/>
                <w:sz w:val="20"/>
                <w:lang w:val="lv-LV"/>
              </w:rPr>
              <w:footnoteReference w:id="7"/>
            </w:r>
          </w:p>
        </w:tc>
        <w:tc>
          <w:tcPr>
            <w:tcW w:w="1070" w:type="dxa"/>
            <w:hideMark/>
          </w:tcPr>
          <w:p w14:paraId="6C42C3C3" w14:textId="1F803BA3" w:rsidR="00241365" w:rsidRPr="00E25E8A" w:rsidRDefault="00241365" w:rsidP="00241365">
            <w:pPr>
              <w:rPr>
                <w:sz w:val="20"/>
                <w:lang w:val="lv-LV"/>
              </w:rPr>
            </w:pPr>
            <w:r w:rsidRPr="00E25E8A">
              <w:rPr>
                <w:sz w:val="20"/>
                <w:lang w:val="lv-LV"/>
              </w:rPr>
              <w:t>Tonnas gadā</w:t>
            </w:r>
          </w:p>
        </w:tc>
      </w:tr>
      <w:tr w:rsidR="00241365" w:rsidRPr="00E25E8A" w14:paraId="7D404AAE" w14:textId="77777777" w:rsidTr="00241365">
        <w:trPr>
          <w:trHeight w:val="264"/>
        </w:trPr>
        <w:tc>
          <w:tcPr>
            <w:tcW w:w="2871" w:type="dxa"/>
            <w:noWrap/>
            <w:hideMark/>
          </w:tcPr>
          <w:p w14:paraId="0520890A" w14:textId="2A38B9D0"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SIA “Biodegviela”</w:t>
            </w:r>
          </w:p>
        </w:tc>
        <w:tc>
          <w:tcPr>
            <w:tcW w:w="3787" w:type="dxa"/>
            <w:noWrap/>
            <w:hideMark/>
          </w:tcPr>
          <w:p w14:paraId="4EE36BAD" w14:textId="77777777"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Dzīvnieku un augu izcelsmes atkritumu anaerobās apstrādes šķidrums</w:t>
            </w:r>
          </w:p>
        </w:tc>
        <w:tc>
          <w:tcPr>
            <w:tcW w:w="1298" w:type="dxa"/>
            <w:noWrap/>
            <w:hideMark/>
          </w:tcPr>
          <w:p w14:paraId="05A6BB32" w14:textId="77777777"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R10</w:t>
            </w:r>
          </w:p>
        </w:tc>
        <w:tc>
          <w:tcPr>
            <w:tcW w:w="1070" w:type="dxa"/>
            <w:noWrap/>
            <w:hideMark/>
          </w:tcPr>
          <w:p w14:paraId="68681D7E" w14:textId="639F852C"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71 445</w:t>
            </w:r>
          </w:p>
        </w:tc>
      </w:tr>
      <w:tr w:rsidR="00241365" w:rsidRPr="00E25E8A" w14:paraId="589ECF54" w14:textId="77777777" w:rsidTr="00241365">
        <w:trPr>
          <w:trHeight w:val="264"/>
        </w:trPr>
        <w:tc>
          <w:tcPr>
            <w:tcW w:w="2871" w:type="dxa"/>
            <w:noWrap/>
            <w:hideMark/>
          </w:tcPr>
          <w:p w14:paraId="267DE23C" w14:textId="12E4C0F1"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SIA “AD Biogāzes stacija”</w:t>
            </w:r>
          </w:p>
        </w:tc>
        <w:tc>
          <w:tcPr>
            <w:tcW w:w="3787" w:type="dxa"/>
            <w:noWrap/>
            <w:hideMark/>
          </w:tcPr>
          <w:p w14:paraId="72987AF5" w14:textId="77777777"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Citi šīs grupas atkritumi</w:t>
            </w:r>
          </w:p>
        </w:tc>
        <w:tc>
          <w:tcPr>
            <w:tcW w:w="1298" w:type="dxa"/>
            <w:noWrap/>
            <w:hideMark/>
          </w:tcPr>
          <w:p w14:paraId="5EB20CA7" w14:textId="77777777"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R10</w:t>
            </w:r>
          </w:p>
        </w:tc>
        <w:tc>
          <w:tcPr>
            <w:tcW w:w="1070" w:type="dxa"/>
            <w:noWrap/>
            <w:hideMark/>
          </w:tcPr>
          <w:p w14:paraId="6F9C420D" w14:textId="0F4469DE"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45 664</w:t>
            </w:r>
          </w:p>
        </w:tc>
      </w:tr>
      <w:tr w:rsidR="00241365" w:rsidRPr="00E25E8A" w14:paraId="6C3BA845" w14:textId="77777777" w:rsidTr="00241365">
        <w:trPr>
          <w:trHeight w:val="264"/>
        </w:trPr>
        <w:tc>
          <w:tcPr>
            <w:tcW w:w="2871" w:type="dxa"/>
            <w:noWrap/>
            <w:hideMark/>
          </w:tcPr>
          <w:p w14:paraId="5F84A4DA" w14:textId="6558B732"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SIA “AADSO”</w:t>
            </w:r>
          </w:p>
        </w:tc>
        <w:tc>
          <w:tcPr>
            <w:tcW w:w="3787" w:type="dxa"/>
            <w:noWrap/>
            <w:hideMark/>
          </w:tcPr>
          <w:p w14:paraId="06F84424" w14:textId="77777777"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Nešķiroti sadzīves atkritumi</w:t>
            </w:r>
          </w:p>
        </w:tc>
        <w:tc>
          <w:tcPr>
            <w:tcW w:w="1298" w:type="dxa"/>
            <w:noWrap/>
            <w:hideMark/>
          </w:tcPr>
          <w:p w14:paraId="7D5AC881" w14:textId="77777777"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R12B</w:t>
            </w:r>
          </w:p>
        </w:tc>
        <w:tc>
          <w:tcPr>
            <w:tcW w:w="1070" w:type="dxa"/>
            <w:noWrap/>
            <w:hideMark/>
          </w:tcPr>
          <w:p w14:paraId="1ECAFC3E" w14:textId="22F8647D"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35 372</w:t>
            </w:r>
          </w:p>
        </w:tc>
      </w:tr>
      <w:tr w:rsidR="00241365" w:rsidRPr="00E25E8A" w14:paraId="19C46F63" w14:textId="77777777" w:rsidTr="00241365">
        <w:trPr>
          <w:trHeight w:val="264"/>
        </w:trPr>
        <w:tc>
          <w:tcPr>
            <w:tcW w:w="2871" w:type="dxa"/>
            <w:noWrap/>
            <w:hideMark/>
          </w:tcPr>
          <w:p w14:paraId="47B33F6D" w14:textId="131B09D4"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SIA “AADSO”</w:t>
            </w:r>
          </w:p>
        </w:tc>
        <w:tc>
          <w:tcPr>
            <w:tcW w:w="3787" w:type="dxa"/>
            <w:noWrap/>
            <w:hideMark/>
          </w:tcPr>
          <w:p w14:paraId="699B3F42" w14:textId="77777777"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Bioloģiski noārdāmi atkritumi, kas piemēroti kompostēšanai vai anaerobai pārstrādei</w:t>
            </w:r>
          </w:p>
        </w:tc>
        <w:tc>
          <w:tcPr>
            <w:tcW w:w="1298" w:type="dxa"/>
            <w:noWrap/>
            <w:hideMark/>
          </w:tcPr>
          <w:p w14:paraId="03D6AD8F" w14:textId="77777777"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R3A</w:t>
            </w:r>
          </w:p>
        </w:tc>
        <w:tc>
          <w:tcPr>
            <w:tcW w:w="1070" w:type="dxa"/>
            <w:noWrap/>
            <w:hideMark/>
          </w:tcPr>
          <w:p w14:paraId="5DCCED9C" w14:textId="15913011"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17 267</w:t>
            </w:r>
          </w:p>
        </w:tc>
      </w:tr>
      <w:tr w:rsidR="00241365" w:rsidRPr="00E25E8A" w14:paraId="5512B95E" w14:textId="77777777" w:rsidTr="00241365">
        <w:trPr>
          <w:trHeight w:val="264"/>
        </w:trPr>
        <w:tc>
          <w:tcPr>
            <w:tcW w:w="2871" w:type="dxa"/>
            <w:noWrap/>
            <w:hideMark/>
          </w:tcPr>
          <w:p w14:paraId="1FF1EA28" w14:textId="16632C52" w:rsidR="00241365" w:rsidRPr="00E25E8A" w:rsidRDefault="005A0B34" w:rsidP="00241365">
            <w:pPr>
              <w:rPr>
                <w:rFonts w:asciiTheme="minorHAnsi" w:hAnsiTheme="minorHAnsi" w:cstheme="minorHAnsi"/>
                <w:sz w:val="20"/>
                <w:lang w:val="lv-LV"/>
              </w:rPr>
            </w:pPr>
            <w:r w:rsidRPr="00E25E8A">
              <w:rPr>
                <w:rFonts w:asciiTheme="minorHAnsi" w:hAnsiTheme="minorHAnsi" w:cstheme="minorHAnsi"/>
                <w:sz w:val="20"/>
                <w:lang w:val="lv-LV"/>
              </w:rPr>
              <w:t>SIA “A</w:t>
            </w:r>
            <w:r w:rsidR="00241365" w:rsidRPr="00E25E8A">
              <w:rPr>
                <w:rFonts w:asciiTheme="minorHAnsi" w:hAnsiTheme="minorHAnsi" w:cstheme="minorHAnsi"/>
                <w:sz w:val="20"/>
                <w:lang w:val="lv-LV"/>
              </w:rPr>
              <w:t>LAAS</w:t>
            </w:r>
            <w:r w:rsidRPr="00E25E8A">
              <w:rPr>
                <w:rFonts w:asciiTheme="minorHAnsi" w:hAnsiTheme="minorHAnsi" w:cstheme="minorHAnsi"/>
                <w:sz w:val="20"/>
                <w:lang w:val="lv-LV"/>
              </w:rPr>
              <w:t>”</w:t>
            </w:r>
          </w:p>
        </w:tc>
        <w:tc>
          <w:tcPr>
            <w:tcW w:w="3787" w:type="dxa"/>
            <w:noWrap/>
            <w:hideMark/>
          </w:tcPr>
          <w:p w14:paraId="7C1EC096" w14:textId="77777777"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Nešķiroti sadzīves atkritumi</w:t>
            </w:r>
          </w:p>
        </w:tc>
        <w:tc>
          <w:tcPr>
            <w:tcW w:w="1298" w:type="dxa"/>
            <w:noWrap/>
            <w:hideMark/>
          </w:tcPr>
          <w:p w14:paraId="42CF26EA" w14:textId="77777777"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R12B</w:t>
            </w:r>
          </w:p>
        </w:tc>
        <w:tc>
          <w:tcPr>
            <w:tcW w:w="1070" w:type="dxa"/>
            <w:noWrap/>
            <w:hideMark/>
          </w:tcPr>
          <w:p w14:paraId="2014B28E" w14:textId="01191E56" w:rsidR="00241365" w:rsidRPr="00E25E8A" w:rsidRDefault="00241365" w:rsidP="00241365">
            <w:pPr>
              <w:rPr>
                <w:rFonts w:asciiTheme="minorHAnsi" w:hAnsiTheme="minorHAnsi" w:cstheme="minorHAnsi"/>
                <w:sz w:val="20"/>
                <w:lang w:val="lv-LV"/>
              </w:rPr>
            </w:pPr>
            <w:r w:rsidRPr="00E25E8A">
              <w:rPr>
                <w:rFonts w:asciiTheme="minorHAnsi" w:hAnsiTheme="minorHAnsi" w:cstheme="minorHAnsi"/>
                <w:sz w:val="20"/>
                <w:lang w:val="lv-LV"/>
              </w:rPr>
              <w:t>15,344</w:t>
            </w:r>
          </w:p>
        </w:tc>
      </w:tr>
      <w:tr w:rsidR="005A0B34" w:rsidRPr="00E25E8A" w14:paraId="6D0990AA" w14:textId="77777777" w:rsidTr="00241365">
        <w:trPr>
          <w:trHeight w:val="264"/>
        </w:trPr>
        <w:tc>
          <w:tcPr>
            <w:tcW w:w="2871" w:type="dxa"/>
            <w:noWrap/>
            <w:hideMark/>
          </w:tcPr>
          <w:p w14:paraId="4A5E2570" w14:textId="49A03260"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“AD Biogāzes stacija”</w:t>
            </w:r>
          </w:p>
        </w:tc>
        <w:tc>
          <w:tcPr>
            <w:tcW w:w="3787" w:type="dxa"/>
            <w:noWrap/>
            <w:hideMark/>
          </w:tcPr>
          <w:p w14:paraId="5A77DBDC" w14:textId="5FC6163D"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 xml:space="preserve">Dzīvnieku izkārnījumi, urīns un kūtsmēsli </w:t>
            </w:r>
          </w:p>
        </w:tc>
        <w:tc>
          <w:tcPr>
            <w:tcW w:w="1298" w:type="dxa"/>
            <w:noWrap/>
            <w:hideMark/>
          </w:tcPr>
          <w:p w14:paraId="433A7DC2"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R3A</w:t>
            </w:r>
          </w:p>
        </w:tc>
        <w:tc>
          <w:tcPr>
            <w:tcW w:w="1070" w:type="dxa"/>
            <w:noWrap/>
            <w:hideMark/>
          </w:tcPr>
          <w:p w14:paraId="35F75877" w14:textId="24442D8C"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12 588</w:t>
            </w:r>
          </w:p>
        </w:tc>
      </w:tr>
      <w:tr w:rsidR="005A0B34" w:rsidRPr="00E25E8A" w14:paraId="13416231" w14:textId="77777777" w:rsidTr="00241365">
        <w:trPr>
          <w:trHeight w:val="264"/>
        </w:trPr>
        <w:tc>
          <w:tcPr>
            <w:tcW w:w="2871" w:type="dxa"/>
            <w:noWrap/>
            <w:hideMark/>
          </w:tcPr>
          <w:p w14:paraId="22FFB5E2" w14:textId="6BB4F30C"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lastRenderedPageBreak/>
              <w:t>SIA “Bioplus”</w:t>
            </w:r>
          </w:p>
        </w:tc>
        <w:tc>
          <w:tcPr>
            <w:tcW w:w="3787" w:type="dxa"/>
            <w:noWrap/>
            <w:hideMark/>
          </w:tcPr>
          <w:p w14:paraId="339AC232" w14:textId="4D500A16"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 xml:space="preserve">Dzīvnieku izkārnījumi, urīns un kūtsmēsli </w:t>
            </w:r>
          </w:p>
        </w:tc>
        <w:tc>
          <w:tcPr>
            <w:tcW w:w="1298" w:type="dxa"/>
            <w:noWrap/>
            <w:hideMark/>
          </w:tcPr>
          <w:p w14:paraId="5318D0F4"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R3D</w:t>
            </w:r>
          </w:p>
        </w:tc>
        <w:tc>
          <w:tcPr>
            <w:tcW w:w="1070" w:type="dxa"/>
            <w:noWrap/>
            <w:hideMark/>
          </w:tcPr>
          <w:p w14:paraId="7A1503D8" w14:textId="0EC7AED0"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9 950</w:t>
            </w:r>
          </w:p>
        </w:tc>
      </w:tr>
      <w:tr w:rsidR="005A0B34" w:rsidRPr="00E25E8A" w14:paraId="24CBAA8E" w14:textId="77777777" w:rsidTr="00241365">
        <w:trPr>
          <w:trHeight w:val="264"/>
        </w:trPr>
        <w:tc>
          <w:tcPr>
            <w:tcW w:w="2871" w:type="dxa"/>
            <w:noWrap/>
            <w:hideMark/>
          </w:tcPr>
          <w:p w14:paraId="4E60BADB" w14:textId="2767B7DB"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“AD Biogāzes stacija”</w:t>
            </w:r>
          </w:p>
        </w:tc>
        <w:tc>
          <w:tcPr>
            <w:tcW w:w="3787" w:type="dxa"/>
            <w:noWrap/>
            <w:hideMark/>
          </w:tcPr>
          <w:p w14:paraId="7BEBDD21"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Pārstrādei vai patēriņam nederīgi materiāli</w:t>
            </w:r>
          </w:p>
        </w:tc>
        <w:tc>
          <w:tcPr>
            <w:tcW w:w="1298" w:type="dxa"/>
            <w:noWrap/>
            <w:hideMark/>
          </w:tcPr>
          <w:p w14:paraId="228F2876"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R3A</w:t>
            </w:r>
          </w:p>
        </w:tc>
        <w:tc>
          <w:tcPr>
            <w:tcW w:w="1070" w:type="dxa"/>
            <w:noWrap/>
            <w:hideMark/>
          </w:tcPr>
          <w:p w14:paraId="690FF8E0" w14:textId="623220D3"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9 217</w:t>
            </w:r>
          </w:p>
        </w:tc>
      </w:tr>
      <w:tr w:rsidR="005A0B34" w:rsidRPr="00E25E8A" w14:paraId="077099B6" w14:textId="77777777" w:rsidTr="00241365">
        <w:trPr>
          <w:trHeight w:val="264"/>
        </w:trPr>
        <w:tc>
          <w:tcPr>
            <w:tcW w:w="2871" w:type="dxa"/>
            <w:noWrap/>
            <w:hideMark/>
          </w:tcPr>
          <w:p w14:paraId="345AC2C2" w14:textId="2C7C134B"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“AD Biogāzes stacija”</w:t>
            </w:r>
          </w:p>
        </w:tc>
        <w:tc>
          <w:tcPr>
            <w:tcW w:w="3787" w:type="dxa"/>
            <w:noWrap/>
            <w:hideMark/>
          </w:tcPr>
          <w:p w14:paraId="0A7F3E21"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Sadzīves notekūdeņu attīrīšanas dūņas</w:t>
            </w:r>
          </w:p>
        </w:tc>
        <w:tc>
          <w:tcPr>
            <w:tcW w:w="1298" w:type="dxa"/>
            <w:noWrap/>
            <w:hideMark/>
          </w:tcPr>
          <w:p w14:paraId="4E7F3C53"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R3A</w:t>
            </w:r>
          </w:p>
        </w:tc>
        <w:tc>
          <w:tcPr>
            <w:tcW w:w="1070" w:type="dxa"/>
            <w:noWrap/>
            <w:hideMark/>
          </w:tcPr>
          <w:p w14:paraId="023A08CF" w14:textId="5D484218"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7 743</w:t>
            </w:r>
          </w:p>
        </w:tc>
      </w:tr>
      <w:tr w:rsidR="005A0B34" w:rsidRPr="00E25E8A" w14:paraId="19C39243" w14:textId="77777777" w:rsidTr="00241365">
        <w:trPr>
          <w:trHeight w:val="264"/>
        </w:trPr>
        <w:tc>
          <w:tcPr>
            <w:tcW w:w="2871" w:type="dxa"/>
            <w:noWrap/>
            <w:hideMark/>
          </w:tcPr>
          <w:p w14:paraId="05C58A8E" w14:textId="2091637E"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“ALAAS”</w:t>
            </w:r>
          </w:p>
        </w:tc>
        <w:tc>
          <w:tcPr>
            <w:tcW w:w="3787" w:type="dxa"/>
            <w:noWrap/>
            <w:hideMark/>
          </w:tcPr>
          <w:p w14:paraId="5437806F"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Bioloģiski noārdāmi atkritumi, kas piemēroti kompostēšanai vai anaerobai pārstrādei</w:t>
            </w:r>
          </w:p>
        </w:tc>
        <w:tc>
          <w:tcPr>
            <w:tcW w:w="1298" w:type="dxa"/>
            <w:noWrap/>
            <w:hideMark/>
          </w:tcPr>
          <w:p w14:paraId="704708D0"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R3A</w:t>
            </w:r>
          </w:p>
        </w:tc>
        <w:tc>
          <w:tcPr>
            <w:tcW w:w="1070" w:type="dxa"/>
            <w:noWrap/>
            <w:hideMark/>
          </w:tcPr>
          <w:p w14:paraId="702A170F" w14:textId="392C5134"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6 756</w:t>
            </w:r>
          </w:p>
        </w:tc>
      </w:tr>
      <w:tr w:rsidR="005A0B34" w:rsidRPr="00E25E8A" w14:paraId="00486450" w14:textId="77777777" w:rsidTr="00241365">
        <w:trPr>
          <w:trHeight w:val="264"/>
        </w:trPr>
        <w:tc>
          <w:tcPr>
            <w:tcW w:w="2871" w:type="dxa"/>
            <w:noWrap/>
            <w:hideMark/>
          </w:tcPr>
          <w:p w14:paraId="7ECED8E5" w14:textId="6FFA82C0"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AS “Daugavpils specializētais autotransporta uzņēmums”</w:t>
            </w:r>
          </w:p>
        </w:tc>
        <w:tc>
          <w:tcPr>
            <w:tcW w:w="3787" w:type="dxa"/>
            <w:noWrap/>
            <w:hideMark/>
          </w:tcPr>
          <w:p w14:paraId="705A0C31"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Betons</w:t>
            </w:r>
          </w:p>
        </w:tc>
        <w:tc>
          <w:tcPr>
            <w:tcW w:w="1298" w:type="dxa"/>
            <w:noWrap/>
            <w:hideMark/>
          </w:tcPr>
          <w:p w14:paraId="499298A7"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R10A</w:t>
            </w:r>
          </w:p>
        </w:tc>
        <w:tc>
          <w:tcPr>
            <w:tcW w:w="1070" w:type="dxa"/>
            <w:noWrap/>
            <w:hideMark/>
          </w:tcPr>
          <w:p w14:paraId="17F72B64" w14:textId="0B2ED4E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5 840</w:t>
            </w:r>
          </w:p>
        </w:tc>
      </w:tr>
      <w:tr w:rsidR="005A0B34" w:rsidRPr="00E25E8A" w14:paraId="016FADB4" w14:textId="77777777" w:rsidTr="00241365">
        <w:trPr>
          <w:trHeight w:val="264"/>
        </w:trPr>
        <w:tc>
          <w:tcPr>
            <w:tcW w:w="2871" w:type="dxa"/>
            <w:noWrap/>
            <w:hideMark/>
          </w:tcPr>
          <w:p w14:paraId="743D0163" w14:textId="582206EC"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"Vidusdaugavas SPAAO"</w:t>
            </w:r>
          </w:p>
        </w:tc>
        <w:tc>
          <w:tcPr>
            <w:tcW w:w="3787" w:type="dxa"/>
            <w:noWrap/>
            <w:hideMark/>
          </w:tcPr>
          <w:p w14:paraId="237FAE35"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Bioloģiski noārdāmi atkritumi</w:t>
            </w:r>
          </w:p>
        </w:tc>
        <w:tc>
          <w:tcPr>
            <w:tcW w:w="1298" w:type="dxa"/>
            <w:noWrap/>
            <w:hideMark/>
          </w:tcPr>
          <w:p w14:paraId="744AE0F2"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R3A</w:t>
            </w:r>
          </w:p>
        </w:tc>
        <w:tc>
          <w:tcPr>
            <w:tcW w:w="1070" w:type="dxa"/>
            <w:noWrap/>
            <w:hideMark/>
          </w:tcPr>
          <w:p w14:paraId="77A49EDE" w14:textId="07675E2F"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4 147</w:t>
            </w:r>
          </w:p>
        </w:tc>
      </w:tr>
      <w:tr w:rsidR="005A0B34" w:rsidRPr="00E25E8A" w14:paraId="4F43F395" w14:textId="77777777" w:rsidTr="00241365">
        <w:trPr>
          <w:trHeight w:val="264"/>
        </w:trPr>
        <w:tc>
          <w:tcPr>
            <w:tcW w:w="2871" w:type="dxa"/>
            <w:noWrap/>
            <w:hideMark/>
          </w:tcPr>
          <w:p w14:paraId="34677A07" w14:textId="0F737899"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“Baltica noma”</w:t>
            </w:r>
          </w:p>
        </w:tc>
        <w:tc>
          <w:tcPr>
            <w:tcW w:w="3787" w:type="dxa"/>
            <w:noWrap/>
            <w:hideMark/>
          </w:tcPr>
          <w:p w14:paraId="101E3EF5"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Būvniecības atkritumi, kuri neatbilst 170901, 170902 un 170903 klasei</w:t>
            </w:r>
          </w:p>
        </w:tc>
        <w:tc>
          <w:tcPr>
            <w:tcW w:w="1298" w:type="dxa"/>
            <w:noWrap/>
            <w:hideMark/>
          </w:tcPr>
          <w:p w14:paraId="7362050C"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R12B</w:t>
            </w:r>
          </w:p>
        </w:tc>
        <w:tc>
          <w:tcPr>
            <w:tcW w:w="1070" w:type="dxa"/>
            <w:noWrap/>
            <w:hideMark/>
          </w:tcPr>
          <w:p w14:paraId="1268885C" w14:textId="0A9D32B5"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3 269</w:t>
            </w:r>
          </w:p>
        </w:tc>
      </w:tr>
      <w:tr w:rsidR="005A0B34" w:rsidRPr="00E25E8A" w14:paraId="061CB130" w14:textId="77777777" w:rsidTr="00241365">
        <w:trPr>
          <w:trHeight w:val="264"/>
        </w:trPr>
        <w:tc>
          <w:tcPr>
            <w:tcW w:w="2871" w:type="dxa"/>
            <w:noWrap/>
            <w:hideMark/>
          </w:tcPr>
          <w:p w14:paraId="7CE483E0" w14:textId="2E0A8519"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“Latgales Ceļdaris”</w:t>
            </w:r>
          </w:p>
        </w:tc>
        <w:tc>
          <w:tcPr>
            <w:tcW w:w="3787" w:type="dxa"/>
            <w:noWrap/>
            <w:hideMark/>
          </w:tcPr>
          <w:p w14:paraId="6553CBE8"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Asfaltu saturoši maisījumi, kuri neatbilst 170301 klasei</w:t>
            </w:r>
          </w:p>
        </w:tc>
        <w:tc>
          <w:tcPr>
            <w:tcW w:w="1298" w:type="dxa"/>
            <w:noWrap/>
            <w:hideMark/>
          </w:tcPr>
          <w:p w14:paraId="5AC27CAA"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R10A</w:t>
            </w:r>
          </w:p>
        </w:tc>
        <w:tc>
          <w:tcPr>
            <w:tcW w:w="1070" w:type="dxa"/>
            <w:noWrap/>
            <w:hideMark/>
          </w:tcPr>
          <w:p w14:paraId="7235697C" w14:textId="145AC4EB"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2 991</w:t>
            </w:r>
          </w:p>
        </w:tc>
      </w:tr>
      <w:tr w:rsidR="005A0B34" w:rsidRPr="00E25E8A" w14:paraId="31795583" w14:textId="77777777" w:rsidTr="00241365">
        <w:trPr>
          <w:trHeight w:val="264"/>
        </w:trPr>
        <w:tc>
          <w:tcPr>
            <w:tcW w:w="2871" w:type="dxa"/>
            <w:noWrap/>
            <w:hideMark/>
          </w:tcPr>
          <w:p w14:paraId="15C62AB9" w14:textId="04EDA47E"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“Latgales Ceļdaris”</w:t>
            </w:r>
          </w:p>
        </w:tc>
        <w:tc>
          <w:tcPr>
            <w:tcW w:w="3787" w:type="dxa"/>
            <w:noWrap/>
            <w:hideMark/>
          </w:tcPr>
          <w:p w14:paraId="3679CA19"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Betons</w:t>
            </w:r>
          </w:p>
        </w:tc>
        <w:tc>
          <w:tcPr>
            <w:tcW w:w="1298" w:type="dxa"/>
            <w:noWrap/>
            <w:hideMark/>
          </w:tcPr>
          <w:p w14:paraId="794AF1C7"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R10A</w:t>
            </w:r>
          </w:p>
        </w:tc>
        <w:tc>
          <w:tcPr>
            <w:tcW w:w="1070" w:type="dxa"/>
            <w:noWrap/>
            <w:hideMark/>
          </w:tcPr>
          <w:p w14:paraId="4B2A512F" w14:textId="52773A6F"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2 665</w:t>
            </w:r>
          </w:p>
        </w:tc>
      </w:tr>
      <w:tr w:rsidR="005A0B34" w:rsidRPr="00E25E8A" w14:paraId="2DB02F83" w14:textId="77777777" w:rsidTr="00241365">
        <w:trPr>
          <w:trHeight w:val="264"/>
        </w:trPr>
        <w:tc>
          <w:tcPr>
            <w:tcW w:w="2871" w:type="dxa"/>
            <w:noWrap/>
            <w:hideMark/>
          </w:tcPr>
          <w:p w14:paraId="16D2497A" w14:textId="04BC97DC"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“Eco Baltia vide”</w:t>
            </w:r>
          </w:p>
        </w:tc>
        <w:tc>
          <w:tcPr>
            <w:tcW w:w="3787" w:type="dxa"/>
            <w:noWrap/>
            <w:hideMark/>
          </w:tcPr>
          <w:p w14:paraId="2FB7AEE8"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Jauktais iepakojums</w:t>
            </w:r>
          </w:p>
        </w:tc>
        <w:tc>
          <w:tcPr>
            <w:tcW w:w="1298" w:type="dxa"/>
            <w:noWrap/>
            <w:hideMark/>
          </w:tcPr>
          <w:p w14:paraId="34BDB673"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R12B</w:t>
            </w:r>
          </w:p>
        </w:tc>
        <w:tc>
          <w:tcPr>
            <w:tcW w:w="1070" w:type="dxa"/>
            <w:noWrap/>
            <w:hideMark/>
          </w:tcPr>
          <w:p w14:paraId="6D0D2E25" w14:textId="6E0D40D6"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2 513</w:t>
            </w:r>
          </w:p>
        </w:tc>
      </w:tr>
      <w:tr w:rsidR="005A0B34" w:rsidRPr="00E25E8A" w14:paraId="5CE11EE3" w14:textId="77777777" w:rsidTr="00241365">
        <w:trPr>
          <w:trHeight w:val="264"/>
        </w:trPr>
        <w:tc>
          <w:tcPr>
            <w:tcW w:w="2871" w:type="dxa"/>
            <w:noWrap/>
            <w:hideMark/>
          </w:tcPr>
          <w:p w14:paraId="5B1B87FC" w14:textId="69844C15"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AS “Preiļu siers”</w:t>
            </w:r>
          </w:p>
        </w:tc>
        <w:tc>
          <w:tcPr>
            <w:tcW w:w="3787" w:type="dxa"/>
            <w:noWrap/>
            <w:hideMark/>
          </w:tcPr>
          <w:p w14:paraId="150904A6"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Citi šīs grupas atkritumi</w:t>
            </w:r>
          </w:p>
        </w:tc>
        <w:tc>
          <w:tcPr>
            <w:tcW w:w="1298" w:type="dxa"/>
            <w:noWrap/>
            <w:hideMark/>
          </w:tcPr>
          <w:p w14:paraId="16040250"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R10</w:t>
            </w:r>
          </w:p>
        </w:tc>
        <w:tc>
          <w:tcPr>
            <w:tcW w:w="1070" w:type="dxa"/>
            <w:noWrap/>
            <w:hideMark/>
          </w:tcPr>
          <w:p w14:paraId="32D97EC5" w14:textId="1BD7616D"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2 459</w:t>
            </w:r>
          </w:p>
        </w:tc>
      </w:tr>
      <w:tr w:rsidR="005A0B34" w:rsidRPr="00E25E8A" w14:paraId="15754BDC" w14:textId="77777777" w:rsidTr="00241365">
        <w:trPr>
          <w:trHeight w:val="264"/>
        </w:trPr>
        <w:tc>
          <w:tcPr>
            <w:tcW w:w="2871" w:type="dxa"/>
            <w:noWrap/>
            <w:hideMark/>
          </w:tcPr>
          <w:p w14:paraId="436AC3B4" w14:textId="2A8D0EDA"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AS “Daugavpils specializētais autotransporta uzņēmums”</w:t>
            </w:r>
          </w:p>
        </w:tc>
        <w:tc>
          <w:tcPr>
            <w:tcW w:w="3787" w:type="dxa"/>
            <w:noWrap/>
            <w:hideMark/>
          </w:tcPr>
          <w:p w14:paraId="2194F4FE"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Ķieģeļi</w:t>
            </w:r>
          </w:p>
        </w:tc>
        <w:tc>
          <w:tcPr>
            <w:tcW w:w="1298" w:type="dxa"/>
            <w:noWrap/>
            <w:hideMark/>
          </w:tcPr>
          <w:p w14:paraId="6A877F93"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R10A</w:t>
            </w:r>
          </w:p>
        </w:tc>
        <w:tc>
          <w:tcPr>
            <w:tcW w:w="1070" w:type="dxa"/>
            <w:noWrap/>
            <w:hideMark/>
          </w:tcPr>
          <w:p w14:paraId="6B36194B" w14:textId="01C9B728"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1 931</w:t>
            </w:r>
          </w:p>
        </w:tc>
      </w:tr>
      <w:tr w:rsidR="005A0B34" w:rsidRPr="00E25E8A" w14:paraId="0A48BACB" w14:textId="77777777" w:rsidTr="00241365">
        <w:trPr>
          <w:trHeight w:val="264"/>
        </w:trPr>
        <w:tc>
          <w:tcPr>
            <w:tcW w:w="2871" w:type="dxa"/>
            <w:noWrap/>
            <w:hideMark/>
          </w:tcPr>
          <w:p w14:paraId="4FEBE2E7" w14:textId="5CCB5D72"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AS “Daugavpils specializētais autotransporta uzņēmums”</w:t>
            </w:r>
          </w:p>
        </w:tc>
        <w:tc>
          <w:tcPr>
            <w:tcW w:w="3787" w:type="dxa"/>
            <w:noWrap/>
            <w:hideMark/>
          </w:tcPr>
          <w:p w14:paraId="0EB587E6"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Betona, ķieģeļu, flīžu, dakstiņu, keramikas maisījumi, kuri neatbilst 170106 klasei</w:t>
            </w:r>
          </w:p>
        </w:tc>
        <w:tc>
          <w:tcPr>
            <w:tcW w:w="1298" w:type="dxa"/>
            <w:noWrap/>
            <w:hideMark/>
          </w:tcPr>
          <w:p w14:paraId="652B2B50"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R10A</w:t>
            </w:r>
          </w:p>
        </w:tc>
        <w:tc>
          <w:tcPr>
            <w:tcW w:w="1070" w:type="dxa"/>
            <w:noWrap/>
            <w:hideMark/>
          </w:tcPr>
          <w:p w14:paraId="44299512" w14:textId="11277D2F"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1</w:t>
            </w:r>
            <w:r w:rsidR="000415B3" w:rsidRPr="00E25E8A">
              <w:rPr>
                <w:rFonts w:asciiTheme="minorHAnsi" w:hAnsiTheme="minorHAnsi" w:cstheme="minorHAnsi"/>
                <w:sz w:val="20"/>
                <w:lang w:val="lv-LV"/>
              </w:rPr>
              <w:t xml:space="preserve"> </w:t>
            </w:r>
            <w:r w:rsidRPr="00E25E8A">
              <w:rPr>
                <w:rFonts w:asciiTheme="minorHAnsi" w:hAnsiTheme="minorHAnsi" w:cstheme="minorHAnsi"/>
                <w:sz w:val="20"/>
                <w:lang w:val="lv-LV"/>
              </w:rPr>
              <w:t>893</w:t>
            </w:r>
          </w:p>
        </w:tc>
      </w:tr>
      <w:tr w:rsidR="005A0B34" w:rsidRPr="00E25E8A" w14:paraId="16F88C42" w14:textId="77777777" w:rsidTr="00241365">
        <w:trPr>
          <w:trHeight w:val="264"/>
        </w:trPr>
        <w:tc>
          <w:tcPr>
            <w:tcW w:w="2871" w:type="dxa"/>
            <w:noWrap/>
            <w:hideMark/>
          </w:tcPr>
          <w:p w14:paraId="2332BCC3" w14:textId="6CE64512"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“Dagdas komunālā saimniecība”</w:t>
            </w:r>
          </w:p>
        </w:tc>
        <w:tc>
          <w:tcPr>
            <w:tcW w:w="3787" w:type="dxa"/>
            <w:noWrap/>
            <w:hideMark/>
          </w:tcPr>
          <w:p w14:paraId="125B7ACB"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Sadzīves notekūdeņu attīrīšanas dūņas</w:t>
            </w:r>
          </w:p>
        </w:tc>
        <w:tc>
          <w:tcPr>
            <w:tcW w:w="1298" w:type="dxa"/>
            <w:noWrap/>
            <w:hideMark/>
          </w:tcPr>
          <w:p w14:paraId="5A827903"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R10</w:t>
            </w:r>
          </w:p>
        </w:tc>
        <w:tc>
          <w:tcPr>
            <w:tcW w:w="1070" w:type="dxa"/>
            <w:noWrap/>
            <w:hideMark/>
          </w:tcPr>
          <w:p w14:paraId="5A695BED" w14:textId="411B665E"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1 666</w:t>
            </w:r>
          </w:p>
        </w:tc>
      </w:tr>
      <w:tr w:rsidR="005A0B34" w:rsidRPr="00E25E8A" w14:paraId="132A6C40" w14:textId="77777777" w:rsidTr="00241365">
        <w:trPr>
          <w:trHeight w:val="264"/>
        </w:trPr>
        <w:tc>
          <w:tcPr>
            <w:tcW w:w="2871" w:type="dxa"/>
            <w:noWrap/>
            <w:hideMark/>
          </w:tcPr>
          <w:p w14:paraId="58298ECD" w14:textId="233D9C46"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“EKO ISO”</w:t>
            </w:r>
          </w:p>
        </w:tc>
        <w:tc>
          <w:tcPr>
            <w:tcW w:w="3787" w:type="dxa"/>
            <w:noWrap/>
            <w:hideMark/>
          </w:tcPr>
          <w:p w14:paraId="4A8DD10B"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Papīrs un kartons</w:t>
            </w:r>
          </w:p>
        </w:tc>
        <w:tc>
          <w:tcPr>
            <w:tcW w:w="1298" w:type="dxa"/>
            <w:noWrap/>
            <w:hideMark/>
          </w:tcPr>
          <w:p w14:paraId="3D9976E0"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R3C</w:t>
            </w:r>
          </w:p>
        </w:tc>
        <w:tc>
          <w:tcPr>
            <w:tcW w:w="1070" w:type="dxa"/>
            <w:noWrap/>
            <w:hideMark/>
          </w:tcPr>
          <w:p w14:paraId="43724E16" w14:textId="673DD975"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1 597</w:t>
            </w:r>
          </w:p>
        </w:tc>
      </w:tr>
      <w:tr w:rsidR="005A0B34" w:rsidRPr="00E25E8A" w14:paraId="20630FEC" w14:textId="77777777" w:rsidTr="00241365">
        <w:trPr>
          <w:trHeight w:val="264"/>
        </w:trPr>
        <w:tc>
          <w:tcPr>
            <w:tcW w:w="2871" w:type="dxa"/>
            <w:noWrap/>
            <w:hideMark/>
          </w:tcPr>
          <w:p w14:paraId="5D8786F3" w14:textId="4CF2B72D"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AS “Daugavpils specializētais autotransporta uzņēmums”</w:t>
            </w:r>
          </w:p>
        </w:tc>
        <w:tc>
          <w:tcPr>
            <w:tcW w:w="3787" w:type="dxa"/>
            <w:noWrap/>
            <w:hideMark/>
          </w:tcPr>
          <w:p w14:paraId="454DE496"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Asfaltu saturoši maisījumi, kuri neatbilst 170301 klasei</w:t>
            </w:r>
          </w:p>
        </w:tc>
        <w:tc>
          <w:tcPr>
            <w:tcW w:w="1298" w:type="dxa"/>
            <w:noWrap/>
            <w:hideMark/>
          </w:tcPr>
          <w:p w14:paraId="58471DD7"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R10A</w:t>
            </w:r>
          </w:p>
        </w:tc>
        <w:tc>
          <w:tcPr>
            <w:tcW w:w="1070" w:type="dxa"/>
            <w:noWrap/>
            <w:hideMark/>
          </w:tcPr>
          <w:p w14:paraId="3B50A8A8" w14:textId="1BC3CAFB"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1 517</w:t>
            </w:r>
          </w:p>
        </w:tc>
      </w:tr>
      <w:tr w:rsidR="005A0B34" w:rsidRPr="00E25E8A" w14:paraId="7A922E2F" w14:textId="77777777" w:rsidTr="00241365">
        <w:trPr>
          <w:trHeight w:val="264"/>
        </w:trPr>
        <w:tc>
          <w:tcPr>
            <w:tcW w:w="2871" w:type="dxa"/>
            <w:noWrap/>
            <w:hideMark/>
          </w:tcPr>
          <w:p w14:paraId="136690E0" w14:textId="4C0EC7A6"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“AADSO”</w:t>
            </w:r>
          </w:p>
        </w:tc>
        <w:tc>
          <w:tcPr>
            <w:tcW w:w="3787" w:type="dxa"/>
            <w:noWrap/>
            <w:hideMark/>
          </w:tcPr>
          <w:p w14:paraId="3FB420CB"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Bioloģiski noārdāmi atkritumi</w:t>
            </w:r>
          </w:p>
        </w:tc>
        <w:tc>
          <w:tcPr>
            <w:tcW w:w="1298" w:type="dxa"/>
            <w:noWrap/>
            <w:hideMark/>
          </w:tcPr>
          <w:p w14:paraId="7C5AF2EB"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R3A</w:t>
            </w:r>
          </w:p>
        </w:tc>
        <w:tc>
          <w:tcPr>
            <w:tcW w:w="1070" w:type="dxa"/>
            <w:noWrap/>
            <w:hideMark/>
          </w:tcPr>
          <w:p w14:paraId="48262625" w14:textId="12A2E435"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1 325</w:t>
            </w:r>
          </w:p>
        </w:tc>
      </w:tr>
      <w:tr w:rsidR="005A0B34" w:rsidRPr="00E25E8A" w14:paraId="4DEB2E83" w14:textId="77777777" w:rsidTr="00241365">
        <w:trPr>
          <w:trHeight w:val="264"/>
        </w:trPr>
        <w:tc>
          <w:tcPr>
            <w:tcW w:w="2871" w:type="dxa"/>
            <w:noWrap/>
            <w:hideMark/>
          </w:tcPr>
          <w:p w14:paraId="5502AB9F" w14:textId="7FEE114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SIA "Vidusdaugavas SPAAO"</w:t>
            </w:r>
          </w:p>
        </w:tc>
        <w:tc>
          <w:tcPr>
            <w:tcW w:w="3787" w:type="dxa"/>
            <w:noWrap/>
            <w:hideMark/>
          </w:tcPr>
          <w:p w14:paraId="3730EDF6"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Sadzīves notekūdeņu attīrīšanas dūņas</w:t>
            </w:r>
          </w:p>
        </w:tc>
        <w:tc>
          <w:tcPr>
            <w:tcW w:w="1298" w:type="dxa"/>
            <w:noWrap/>
            <w:hideMark/>
          </w:tcPr>
          <w:p w14:paraId="6B25C32B"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R3A</w:t>
            </w:r>
          </w:p>
        </w:tc>
        <w:tc>
          <w:tcPr>
            <w:tcW w:w="1070" w:type="dxa"/>
            <w:noWrap/>
            <w:hideMark/>
          </w:tcPr>
          <w:p w14:paraId="22BD296E" w14:textId="4519778F"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813</w:t>
            </w:r>
          </w:p>
        </w:tc>
      </w:tr>
      <w:tr w:rsidR="005A0B34" w:rsidRPr="00E25E8A" w14:paraId="76C83CEE" w14:textId="77777777" w:rsidTr="00241365">
        <w:trPr>
          <w:trHeight w:val="264"/>
        </w:trPr>
        <w:tc>
          <w:tcPr>
            <w:tcW w:w="2871" w:type="dxa"/>
            <w:noWrap/>
            <w:hideMark/>
          </w:tcPr>
          <w:p w14:paraId="5264315A" w14:textId="2B2B99A2"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 xml:space="preserve">SIA "Līvānu </w:t>
            </w:r>
            <w:r w:rsidR="00A71529" w:rsidRPr="00E25E8A">
              <w:rPr>
                <w:rFonts w:asciiTheme="minorHAnsi" w:hAnsiTheme="minorHAnsi" w:cstheme="minorHAnsi"/>
                <w:sz w:val="20"/>
                <w:lang w:val="lv-LV"/>
              </w:rPr>
              <w:t>d</w:t>
            </w:r>
            <w:r w:rsidRPr="00E25E8A">
              <w:rPr>
                <w:rFonts w:asciiTheme="minorHAnsi" w:hAnsiTheme="minorHAnsi" w:cstheme="minorHAnsi"/>
                <w:sz w:val="20"/>
                <w:lang w:val="lv-LV"/>
              </w:rPr>
              <w:t>zīvokļu un komunālā saimniecība</w:t>
            </w:r>
          </w:p>
        </w:tc>
        <w:tc>
          <w:tcPr>
            <w:tcW w:w="3787" w:type="dxa"/>
            <w:noWrap/>
            <w:hideMark/>
          </w:tcPr>
          <w:p w14:paraId="17C9285A"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Sadzīves notekūdeņu attīrīšanas dūņas</w:t>
            </w:r>
          </w:p>
        </w:tc>
        <w:tc>
          <w:tcPr>
            <w:tcW w:w="1298" w:type="dxa"/>
            <w:noWrap/>
            <w:hideMark/>
          </w:tcPr>
          <w:p w14:paraId="1B1DD28C" w14:textId="77777777"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R10</w:t>
            </w:r>
          </w:p>
        </w:tc>
        <w:tc>
          <w:tcPr>
            <w:tcW w:w="1070" w:type="dxa"/>
            <w:noWrap/>
            <w:hideMark/>
          </w:tcPr>
          <w:p w14:paraId="62231422" w14:textId="62504495" w:rsidR="005A0B34" w:rsidRPr="00E25E8A" w:rsidRDefault="005A0B34" w:rsidP="005A0B34">
            <w:pPr>
              <w:rPr>
                <w:rFonts w:asciiTheme="minorHAnsi" w:hAnsiTheme="minorHAnsi" w:cstheme="minorHAnsi"/>
                <w:sz w:val="20"/>
                <w:lang w:val="lv-LV"/>
              </w:rPr>
            </w:pPr>
            <w:r w:rsidRPr="00E25E8A">
              <w:rPr>
                <w:rFonts w:asciiTheme="minorHAnsi" w:hAnsiTheme="minorHAnsi" w:cstheme="minorHAnsi"/>
                <w:sz w:val="20"/>
                <w:lang w:val="lv-LV"/>
              </w:rPr>
              <w:t>650</w:t>
            </w:r>
          </w:p>
        </w:tc>
      </w:tr>
      <w:tr w:rsidR="005A0B34" w:rsidRPr="00E25E8A" w14:paraId="32B9794F" w14:textId="77777777" w:rsidTr="00A71529">
        <w:trPr>
          <w:trHeight w:val="228"/>
        </w:trPr>
        <w:tc>
          <w:tcPr>
            <w:tcW w:w="6658" w:type="dxa"/>
            <w:gridSpan w:val="2"/>
            <w:noWrap/>
          </w:tcPr>
          <w:p w14:paraId="00F17B0D" w14:textId="4332D855" w:rsidR="005A0B34" w:rsidRPr="00E25E8A" w:rsidRDefault="005A0B34" w:rsidP="005A0B34">
            <w:pPr>
              <w:rPr>
                <w:rFonts w:asciiTheme="minorHAnsi" w:hAnsiTheme="minorHAnsi" w:cstheme="minorHAnsi"/>
                <w:b/>
                <w:bCs/>
                <w:sz w:val="20"/>
                <w:lang w:val="lv-LV"/>
              </w:rPr>
            </w:pPr>
            <w:r w:rsidRPr="00E25E8A">
              <w:rPr>
                <w:rFonts w:asciiTheme="minorHAnsi" w:hAnsiTheme="minorHAnsi" w:cstheme="minorHAnsi"/>
                <w:b/>
                <w:bCs/>
                <w:sz w:val="20"/>
                <w:lang w:val="lv-LV"/>
              </w:rPr>
              <w:t>KOPĀ</w:t>
            </w:r>
          </w:p>
        </w:tc>
        <w:tc>
          <w:tcPr>
            <w:tcW w:w="1298" w:type="dxa"/>
            <w:noWrap/>
          </w:tcPr>
          <w:p w14:paraId="4B0A5B6B" w14:textId="77777777" w:rsidR="005A0B34" w:rsidRPr="00E25E8A" w:rsidRDefault="005A0B34" w:rsidP="005A0B34">
            <w:pPr>
              <w:rPr>
                <w:rFonts w:asciiTheme="minorHAnsi" w:hAnsiTheme="minorHAnsi" w:cstheme="minorHAnsi"/>
                <w:b/>
                <w:bCs/>
                <w:sz w:val="20"/>
                <w:lang w:val="lv-LV"/>
              </w:rPr>
            </w:pPr>
          </w:p>
        </w:tc>
        <w:tc>
          <w:tcPr>
            <w:tcW w:w="1070" w:type="dxa"/>
            <w:noWrap/>
          </w:tcPr>
          <w:p w14:paraId="6761EC77" w14:textId="1BFF4822" w:rsidR="005A0B34" w:rsidRPr="00E25E8A" w:rsidRDefault="005A0B34" w:rsidP="00A71529">
            <w:pPr>
              <w:spacing w:line="240" w:lineRule="auto"/>
              <w:rPr>
                <w:rFonts w:asciiTheme="minorHAnsi" w:hAnsiTheme="minorHAnsi" w:cstheme="minorHAnsi"/>
                <w:b/>
                <w:bCs/>
                <w:sz w:val="20"/>
                <w:lang w:val="lv-LV"/>
              </w:rPr>
            </w:pPr>
            <w:r w:rsidRPr="00E25E8A">
              <w:rPr>
                <w:rFonts w:asciiTheme="minorHAnsi" w:hAnsiTheme="minorHAnsi" w:cstheme="minorHAnsi"/>
                <w:b/>
                <w:bCs/>
                <w:sz w:val="20"/>
                <w:lang w:val="lv-LV"/>
              </w:rPr>
              <w:t>266 620</w:t>
            </w:r>
          </w:p>
        </w:tc>
      </w:tr>
    </w:tbl>
    <w:p w14:paraId="5BF6D2D2" w14:textId="77777777" w:rsidR="007476D1" w:rsidRPr="00E25E8A" w:rsidRDefault="007476D1" w:rsidP="004251AC">
      <w:pPr>
        <w:rPr>
          <w:lang w:eastAsia="lv-LV"/>
        </w:rPr>
      </w:pPr>
    </w:p>
    <w:p w14:paraId="2FA23BED" w14:textId="77777777" w:rsidR="00897048" w:rsidRPr="00E25E8A" w:rsidRDefault="00F72739" w:rsidP="00897048">
      <w:pPr>
        <w:pStyle w:val="Heading2"/>
        <w:ind w:left="709" w:hanging="727"/>
      </w:pPr>
      <w:bookmarkStart w:id="49" w:name="_Toc162252599"/>
      <w:r w:rsidRPr="00E25E8A">
        <w:t>Atkritumu apsaimniekošanas infrastruktūras raksturojums</w:t>
      </w:r>
      <w:bookmarkEnd w:id="40"/>
      <w:bookmarkEnd w:id="41"/>
      <w:bookmarkEnd w:id="49"/>
    </w:p>
    <w:p w14:paraId="6696F4B3" w14:textId="0E180810" w:rsidR="005B005B" w:rsidRPr="00E25E8A" w:rsidRDefault="00897048" w:rsidP="00A82887">
      <w:pPr>
        <w:pStyle w:val="Heading3"/>
        <w:jc w:val="left"/>
      </w:pPr>
      <w:bookmarkStart w:id="50" w:name="_Toc162252600"/>
      <w:r w:rsidRPr="00E25E8A">
        <w:t>Sadzīves atkritumu dalītās savākšanas punkti</w:t>
      </w:r>
      <w:bookmarkEnd w:id="50"/>
    </w:p>
    <w:p w14:paraId="1D19E56F" w14:textId="0415D348" w:rsidR="00C67629" w:rsidRPr="00E25E8A" w:rsidRDefault="00897048" w:rsidP="00897048">
      <w:r w:rsidRPr="00E25E8A">
        <w:t>Saskaņā ar atkritumu apsaimniekošanas komersantu sniegto informāciju LAAR pašvaldībās  sadzīves atkritumu dalītā vākšana tiek organizēta izmantojot divu konteineru sistēmu – viens konteiners kurā kopā tiek uzkrāta dalīti savākto sadzīves atkritumu vieglā frakcija (papīrs, kartons, plastmasa, metāls) un atsevišķs konteiners stiklam. Kopā reģiona teritorijā izvietoti 1</w:t>
      </w:r>
      <w:r w:rsidR="007105DC" w:rsidRPr="00E25E8A">
        <w:t>0</w:t>
      </w:r>
      <w:r w:rsidR="00A775D1" w:rsidRPr="00E25E8A">
        <w:t>32</w:t>
      </w:r>
      <w:r w:rsidRPr="00E25E8A">
        <w:t xml:space="preserve"> publiski pieejamie sadzīves atkritumu dalītās savākšanas punkti (turpmāk SADSP), attiecīgi var aprēķināt, ka reģionā vidēji ir viens dalītās vākšanas punkts uz katriem ~</w:t>
      </w:r>
      <w:r w:rsidRPr="00E25E8A">
        <w:rPr>
          <w:color w:val="000000"/>
        </w:rPr>
        <w:t xml:space="preserve"> 3</w:t>
      </w:r>
      <w:r w:rsidR="00A775D1" w:rsidRPr="00E25E8A">
        <w:rPr>
          <w:color w:val="000000"/>
        </w:rPr>
        <w:t>13</w:t>
      </w:r>
      <w:r w:rsidRPr="00E25E8A">
        <w:rPr>
          <w:color w:val="000000"/>
        </w:rPr>
        <w:t xml:space="preserve"> </w:t>
      </w:r>
      <w:r w:rsidRPr="00E25E8A">
        <w:t>iedzīvotājiem. Papildus publiskajiem atkritumu dalītās savākšanas punktiem, tiek izvietoti individuālie konteineri. Kopā novados ir izvietoti 1158 individuālie konteineri, savukārt Jēkabpils novadā papildus tiek piedāvāti maisi BNA atkritumiem. Sadzīves atkritumu dalītās savākšanas punktu pieejamība pašvaldību griezumā 2022. gadā ir raksturota tabulā (</w:t>
      </w:r>
      <w:r w:rsidR="005B005B" w:rsidRPr="00E25E8A">
        <w:fldChar w:fldCharType="begin"/>
      </w:r>
      <w:r w:rsidR="005B005B" w:rsidRPr="00E25E8A">
        <w:instrText xml:space="preserve"> REF _Ref143157079 \h  \* MERGEFORMAT </w:instrText>
      </w:r>
      <w:r w:rsidR="005B005B" w:rsidRPr="00E25E8A">
        <w:fldChar w:fldCharType="separate"/>
      </w:r>
      <w:r w:rsidR="005F34E0" w:rsidRPr="005F34E0">
        <w:rPr>
          <w:rFonts w:cs="Calibri"/>
        </w:rPr>
        <w:t xml:space="preserve">Tabula </w:t>
      </w:r>
      <w:r w:rsidR="005F34E0" w:rsidRPr="005F34E0">
        <w:rPr>
          <w:rFonts w:cs="Calibri"/>
          <w:noProof/>
        </w:rPr>
        <w:t>2</w:t>
      </w:r>
      <w:r w:rsidR="005F34E0" w:rsidRPr="005F34E0">
        <w:rPr>
          <w:rFonts w:cs="Calibri"/>
          <w:noProof/>
        </w:rPr>
        <w:noBreakHyphen/>
        <w:t>8</w:t>
      </w:r>
      <w:r w:rsidR="005B005B" w:rsidRPr="00E25E8A">
        <w:fldChar w:fldCharType="end"/>
      </w:r>
      <w:r w:rsidRPr="00E25E8A">
        <w:t>).</w:t>
      </w:r>
    </w:p>
    <w:p w14:paraId="0AB5A6A3" w14:textId="56FA7FA0" w:rsidR="00897048" w:rsidRPr="00E25E8A" w:rsidRDefault="00897048" w:rsidP="00897048">
      <w:pPr>
        <w:spacing w:before="120" w:after="120" w:line="240" w:lineRule="auto"/>
        <w:rPr>
          <w:rFonts w:cs="Calibri"/>
          <w:i/>
          <w:iCs/>
          <w:color w:val="44546A"/>
          <w:sz w:val="20"/>
          <w:szCs w:val="20"/>
        </w:rPr>
      </w:pPr>
      <w:bookmarkStart w:id="51" w:name="_Ref143157079"/>
      <w:r w:rsidRPr="00E25E8A">
        <w:rPr>
          <w:rFonts w:cs="Calibri"/>
          <w:i/>
          <w:iCs/>
          <w:color w:val="44546A"/>
          <w:sz w:val="20"/>
          <w:szCs w:val="20"/>
        </w:rPr>
        <w:t xml:space="preserve">Tabula </w:t>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STYLEREF 1 \s </w:instrText>
      </w:r>
      <w:r w:rsidR="00442BE6" w:rsidRPr="00E25E8A">
        <w:rPr>
          <w:rFonts w:cs="Calibri"/>
          <w:i/>
          <w:iCs/>
          <w:color w:val="44546A"/>
          <w:sz w:val="20"/>
          <w:szCs w:val="20"/>
        </w:rPr>
        <w:fldChar w:fldCharType="separate"/>
      </w:r>
      <w:r w:rsidR="005F34E0">
        <w:rPr>
          <w:rFonts w:cs="Calibri"/>
          <w:i/>
          <w:iCs/>
          <w:noProof/>
          <w:color w:val="44546A"/>
          <w:sz w:val="20"/>
          <w:szCs w:val="20"/>
        </w:rPr>
        <w:t>2</w:t>
      </w:r>
      <w:r w:rsidR="00442BE6" w:rsidRPr="00E25E8A">
        <w:rPr>
          <w:rFonts w:cs="Calibri"/>
          <w:i/>
          <w:iCs/>
          <w:color w:val="44546A"/>
          <w:sz w:val="20"/>
          <w:szCs w:val="20"/>
        </w:rPr>
        <w:fldChar w:fldCharType="end"/>
      </w:r>
      <w:r w:rsidR="00442BE6" w:rsidRPr="00E25E8A">
        <w:rPr>
          <w:rFonts w:cs="Calibri"/>
          <w:i/>
          <w:iCs/>
          <w:color w:val="44546A"/>
          <w:sz w:val="20"/>
          <w:szCs w:val="20"/>
        </w:rPr>
        <w:noBreakHyphen/>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SEQ Tabula \* ARABIC \s 1 </w:instrText>
      </w:r>
      <w:r w:rsidR="00442BE6" w:rsidRPr="00E25E8A">
        <w:rPr>
          <w:rFonts w:cs="Calibri"/>
          <w:i/>
          <w:iCs/>
          <w:color w:val="44546A"/>
          <w:sz w:val="20"/>
          <w:szCs w:val="20"/>
        </w:rPr>
        <w:fldChar w:fldCharType="separate"/>
      </w:r>
      <w:r w:rsidR="005F34E0">
        <w:rPr>
          <w:rFonts w:cs="Calibri"/>
          <w:i/>
          <w:iCs/>
          <w:noProof/>
          <w:color w:val="44546A"/>
          <w:sz w:val="20"/>
          <w:szCs w:val="20"/>
        </w:rPr>
        <w:t>8</w:t>
      </w:r>
      <w:r w:rsidR="00442BE6" w:rsidRPr="00E25E8A">
        <w:rPr>
          <w:rFonts w:cs="Calibri"/>
          <w:i/>
          <w:iCs/>
          <w:color w:val="44546A"/>
          <w:sz w:val="20"/>
          <w:szCs w:val="20"/>
        </w:rPr>
        <w:fldChar w:fldCharType="end"/>
      </w:r>
      <w:bookmarkEnd w:id="51"/>
      <w:r w:rsidRPr="00E25E8A">
        <w:rPr>
          <w:rFonts w:cs="Calibri"/>
          <w:i/>
          <w:iCs/>
          <w:color w:val="44546A"/>
          <w:sz w:val="20"/>
          <w:szCs w:val="20"/>
        </w:rPr>
        <w:t xml:space="preserve"> SADSP skaits un izvietojums LAAR teritorijā </w:t>
      </w:r>
    </w:p>
    <w:tbl>
      <w:tblPr>
        <w:tblW w:w="8829"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2178"/>
        <w:gridCol w:w="2064"/>
        <w:gridCol w:w="2346"/>
        <w:gridCol w:w="2241"/>
      </w:tblGrid>
      <w:tr w:rsidR="00897048" w:rsidRPr="00E25E8A" w14:paraId="761C7BF1" w14:textId="77777777" w:rsidTr="0099446D">
        <w:trPr>
          <w:trHeight w:val="518"/>
          <w:tblHeader/>
        </w:trPr>
        <w:tc>
          <w:tcPr>
            <w:tcW w:w="2178" w:type="dxa"/>
            <w:tcBorders>
              <w:bottom w:val="single" w:sz="12" w:space="0" w:color="000000"/>
            </w:tcBorders>
            <w:shd w:val="clear" w:color="auto" w:fill="auto"/>
            <w:noWrap/>
            <w:vAlign w:val="center"/>
            <w:hideMark/>
          </w:tcPr>
          <w:p w14:paraId="75C684CB" w14:textId="77777777" w:rsidR="00897048" w:rsidRPr="00E25E8A" w:rsidRDefault="00897048" w:rsidP="00897048">
            <w:pPr>
              <w:autoSpaceDN/>
              <w:spacing w:after="0" w:line="240" w:lineRule="auto"/>
              <w:jc w:val="left"/>
              <w:rPr>
                <w:rFonts w:eastAsia="Times New Roman" w:cs="Calibri"/>
                <w:b/>
                <w:bCs/>
                <w:color w:val="000080"/>
                <w:sz w:val="20"/>
                <w:szCs w:val="20"/>
                <w:lang w:eastAsia="lv-LV"/>
              </w:rPr>
            </w:pPr>
            <w:r w:rsidRPr="00E25E8A">
              <w:rPr>
                <w:rFonts w:eastAsia="Times New Roman" w:cs="Calibri"/>
                <w:b/>
                <w:bCs/>
                <w:color w:val="000080"/>
                <w:sz w:val="20"/>
                <w:szCs w:val="20"/>
                <w:lang w:eastAsia="lv-LV"/>
              </w:rPr>
              <w:t>Pašvaldība</w:t>
            </w:r>
          </w:p>
        </w:tc>
        <w:tc>
          <w:tcPr>
            <w:tcW w:w="2064" w:type="dxa"/>
            <w:tcBorders>
              <w:bottom w:val="single" w:sz="12" w:space="0" w:color="000000"/>
            </w:tcBorders>
            <w:shd w:val="clear" w:color="auto" w:fill="auto"/>
            <w:vAlign w:val="center"/>
            <w:hideMark/>
          </w:tcPr>
          <w:p w14:paraId="5BE147D2" w14:textId="77777777" w:rsidR="00897048" w:rsidRPr="00E25E8A" w:rsidRDefault="00897048" w:rsidP="00897048">
            <w:pPr>
              <w:autoSpaceDN/>
              <w:spacing w:after="0" w:line="240" w:lineRule="auto"/>
              <w:jc w:val="left"/>
              <w:rPr>
                <w:rFonts w:eastAsia="Times New Roman" w:cs="Calibri"/>
                <w:b/>
                <w:bCs/>
                <w:color w:val="000080"/>
                <w:sz w:val="20"/>
                <w:szCs w:val="20"/>
                <w:lang w:eastAsia="lv-LV"/>
              </w:rPr>
            </w:pPr>
            <w:r w:rsidRPr="00E25E8A">
              <w:rPr>
                <w:rFonts w:eastAsia="Times New Roman" w:cs="Calibri"/>
                <w:b/>
                <w:bCs/>
                <w:color w:val="000080"/>
                <w:sz w:val="20"/>
                <w:szCs w:val="20"/>
                <w:lang w:eastAsia="lv-LV"/>
              </w:rPr>
              <w:t xml:space="preserve">SADSP skaits kopā   </w:t>
            </w:r>
          </w:p>
        </w:tc>
        <w:tc>
          <w:tcPr>
            <w:tcW w:w="2346" w:type="dxa"/>
            <w:tcBorders>
              <w:bottom w:val="single" w:sz="12" w:space="0" w:color="000000"/>
            </w:tcBorders>
            <w:shd w:val="clear" w:color="auto" w:fill="auto"/>
            <w:noWrap/>
            <w:vAlign w:val="center"/>
            <w:hideMark/>
          </w:tcPr>
          <w:p w14:paraId="6C8D28AA" w14:textId="77777777" w:rsidR="00897048" w:rsidRPr="00E25E8A" w:rsidRDefault="00897048" w:rsidP="00897048">
            <w:pPr>
              <w:autoSpaceDN/>
              <w:spacing w:after="0" w:line="240" w:lineRule="auto"/>
              <w:jc w:val="left"/>
              <w:rPr>
                <w:rFonts w:eastAsia="Times New Roman" w:cs="Calibri"/>
                <w:b/>
                <w:bCs/>
                <w:color w:val="000080"/>
                <w:sz w:val="20"/>
                <w:szCs w:val="20"/>
                <w:lang w:eastAsia="lv-LV"/>
              </w:rPr>
            </w:pPr>
            <w:r w:rsidRPr="00E25E8A">
              <w:rPr>
                <w:rFonts w:eastAsia="Times New Roman" w:cs="Calibri"/>
                <w:b/>
                <w:bCs/>
                <w:color w:val="000080"/>
                <w:sz w:val="20"/>
                <w:szCs w:val="20"/>
                <w:lang w:eastAsia="lv-LV"/>
              </w:rPr>
              <w:t>Iedz. skaits uz vienu SADSP</w:t>
            </w:r>
          </w:p>
        </w:tc>
        <w:tc>
          <w:tcPr>
            <w:tcW w:w="2241" w:type="dxa"/>
            <w:tcBorders>
              <w:bottom w:val="single" w:sz="12" w:space="0" w:color="000000"/>
            </w:tcBorders>
            <w:shd w:val="clear" w:color="auto" w:fill="auto"/>
            <w:vAlign w:val="center"/>
            <w:hideMark/>
          </w:tcPr>
          <w:p w14:paraId="7E5DF8BE" w14:textId="77777777" w:rsidR="00897048" w:rsidRPr="00E25E8A" w:rsidRDefault="00897048" w:rsidP="00897048">
            <w:pPr>
              <w:autoSpaceDN/>
              <w:spacing w:after="0" w:line="240" w:lineRule="auto"/>
              <w:jc w:val="left"/>
              <w:rPr>
                <w:rFonts w:eastAsia="Times New Roman" w:cs="Calibri"/>
                <w:b/>
                <w:bCs/>
                <w:color w:val="000080"/>
                <w:sz w:val="20"/>
                <w:szCs w:val="20"/>
                <w:lang w:eastAsia="lv-LV"/>
              </w:rPr>
            </w:pPr>
            <w:r w:rsidRPr="00E25E8A">
              <w:rPr>
                <w:rFonts w:eastAsia="Times New Roman" w:cs="Calibri"/>
                <w:b/>
                <w:bCs/>
                <w:color w:val="000080"/>
                <w:sz w:val="20"/>
                <w:szCs w:val="20"/>
                <w:lang w:eastAsia="lv-LV"/>
              </w:rPr>
              <w:t>Individuālo konteineru skaits kopā</w:t>
            </w:r>
          </w:p>
        </w:tc>
      </w:tr>
      <w:tr w:rsidR="00897048" w:rsidRPr="00E25E8A" w14:paraId="585BEDD7" w14:textId="77777777" w:rsidTr="00B4010B">
        <w:trPr>
          <w:trHeight w:val="312"/>
        </w:trPr>
        <w:tc>
          <w:tcPr>
            <w:tcW w:w="2178" w:type="dxa"/>
            <w:shd w:val="clear" w:color="auto" w:fill="auto"/>
            <w:noWrap/>
            <w:vAlign w:val="center"/>
            <w:hideMark/>
          </w:tcPr>
          <w:p w14:paraId="3DCBD48C" w14:textId="77777777" w:rsidR="00897048" w:rsidRPr="00E25E8A" w:rsidRDefault="00897048" w:rsidP="00897048">
            <w:pPr>
              <w:autoSpaceDN/>
              <w:spacing w:after="0" w:line="240" w:lineRule="auto"/>
              <w:rPr>
                <w:rFonts w:eastAsia="Times New Roman" w:cs="Calibri"/>
                <w:color w:val="000000"/>
                <w:sz w:val="20"/>
                <w:szCs w:val="20"/>
                <w:lang w:eastAsia="lv-LV"/>
              </w:rPr>
            </w:pPr>
            <w:r w:rsidRPr="00E25E8A">
              <w:rPr>
                <w:rFonts w:eastAsia="Times New Roman" w:cs="Calibri"/>
                <w:color w:val="000000"/>
                <w:sz w:val="20"/>
                <w:szCs w:val="20"/>
                <w:lang w:eastAsia="lv-LV"/>
              </w:rPr>
              <w:t>Augšdaugavas novada</w:t>
            </w:r>
          </w:p>
        </w:tc>
        <w:tc>
          <w:tcPr>
            <w:tcW w:w="2064" w:type="dxa"/>
            <w:shd w:val="clear" w:color="auto" w:fill="auto"/>
            <w:noWrap/>
            <w:vAlign w:val="center"/>
            <w:hideMark/>
          </w:tcPr>
          <w:p w14:paraId="4FA5CC69" w14:textId="3EC51880"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7</w:t>
            </w:r>
            <w:r w:rsidR="00412A6A" w:rsidRPr="00E25E8A">
              <w:rPr>
                <w:rFonts w:eastAsia="Times New Roman" w:cs="Calibri"/>
                <w:color w:val="000000"/>
                <w:sz w:val="20"/>
                <w:szCs w:val="20"/>
                <w:lang w:eastAsia="lv-LV"/>
              </w:rPr>
              <w:t>9</w:t>
            </w:r>
          </w:p>
        </w:tc>
        <w:tc>
          <w:tcPr>
            <w:tcW w:w="2346" w:type="dxa"/>
            <w:shd w:val="clear" w:color="auto" w:fill="auto"/>
            <w:noWrap/>
            <w:vAlign w:val="center"/>
            <w:hideMark/>
          </w:tcPr>
          <w:p w14:paraId="269FB1E9"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330</w:t>
            </w:r>
          </w:p>
        </w:tc>
        <w:tc>
          <w:tcPr>
            <w:tcW w:w="2241" w:type="dxa"/>
            <w:shd w:val="clear" w:color="auto" w:fill="auto"/>
            <w:noWrap/>
            <w:vAlign w:val="center"/>
            <w:hideMark/>
          </w:tcPr>
          <w:p w14:paraId="57790259"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16</w:t>
            </w:r>
          </w:p>
        </w:tc>
      </w:tr>
      <w:tr w:rsidR="00897048" w:rsidRPr="00E25E8A" w14:paraId="5BE6DE27" w14:textId="77777777" w:rsidTr="00B4010B">
        <w:trPr>
          <w:trHeight w:val="300"/>
        </w:trPr>
        <w:tc>
          <w:tcPr>
            <w:tcW w:w="2178" w:type="dxa"/>
            <w:shd w:val="clear" w:color="auto" w:fill="auto"/>
            <w:noWrap/>
            <w:vAlign w:val="center"/>
            <w:hideMark/>
          </w:tcPr>
          <w:p w14:paraId="59C04551" w14:textId="77777777" w:rsidR="00897048" w:rsidRPr="00E25E8A" w:rsidRDefault="00897048" w:rsidP="00897048">
            <w:pPr>
              <w:autoSpaceDN/>
              <w:spacing w:after="0" w:line="240" w:lineRule="auto"/>
              <w:jc w:val="left"/>
              <w:rPr>
                <w:rFonts w:eastAsia="Times New Roman" w:cs="Calibri"/>
                <w:color w:val="000000"/>
                <w:sz w:val="20"/>
                <w:szCs w:val="20"/>
                <w:lang w:eastAsia="lv-LV"/>
              </w:rPr>
            </w:pPr>
            <w:r w:rsidRPr="00E25E8A">
              <w:rPr>
                <w:rFonts w:eastAsia="Times New Roman" w:cs="Calibri"/>
                <w:color w:val="000000"/>
                <w:sz w:val="20"/>
                <w:szCs w:val="20"/>
                <w:lang w:eastAsia="lv-LV"/>
              </w:rPr>
              <w:lastRenderedPageBreak/>
              <w:t>Aizkraukles novada</w:t>
            </w:r>
          </w:p>
        </w:tc>
        <w:tc>
          <w:tcPr>
            <w:tcW w:w="2064" w:type="dxa"/>
            <w:shd w:val="clear" w:color="auto" w:fill="auto"/>
            <w:noWrap/>
            <w:vAlign w:val="center"/>
            <w:hideMark/>
          </w:tcPr>
          <w:p w14:paraId="40302A10" w14:textId="1198A7BA" w:rsidR="00897048" w:rsidRPr="00E25E8A" w:rsidRDefault="00B4010B"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154</w:t>
            </w:r>
          </w:p>
        </w:tc>
        <w:tc>
          <w:tcPr>
            <w:tcW w:w="2346" w:type="dxa"/>
            <w:shd w:val="clear" w:color="auto" w:fill="auto"/>
            <w:noWrap/>
            <w:vAlign w:val="center"/>
            <w:hideMark/>
          </w:tcPr>
          <w:p w14:paraId="12CA8866" w14:textId="0FB87B26" w:rsidR="00897048" w:rsidRPr="00E25E8A" w:rsidRDefault="00B4010B"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188</w:t>
            </w:r>
          </w:p>
        </w:tc>
        <w:tc>
          <w:tcPr>
            <w:tcW w:w="2241" w:type="dxa"/>
            <w:shd w:val="clear" w:color="auto" w:fill="auto"/>
            <w:noWrap/>
            <w:vAlign w:val="center"/>
            <w:hideMark/>
          </w:tcPr>
          <w:p w14:paraId="7EDF69B2"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88</w:t>
            </w:r>
          </w:p>
        </w:tc>
      </w:tr>
      <w:tr w:rsidR="00897048" w:rsidRPr="00E25E8A" w14:paraId="5F35DB6C" w14:textId="77777777" w:rsidTr="00B4010B">
        <w:trPr>
          <w:trHeight w:val="300"/>
        </w:trPr>
        <w:tc>
          <w:tcPr>
            <w:tcW w:w="2178" w:type="dxa"/>
            <w:shd w:val="clear" w:color="auto" w:fill="auto"/>
            <w:noWrap/>
            <w:vAlign w:val="center"/>
            <w:hideMark/>
          </w:tcPr>
          <w:p w14:paraId="42E56E30" w14:textId="77777777" w:rsidR="00897048" w:rsidRPr="00E25E8A" w:rsidRDefault="00897048" w:rsidP="00897048">
            <w:pPr>
              <w:autoSpaceDN/>
              <w:spacing w:after="0" w:line="240" w:lineRule="auto"/>
              <w:jc w:val="left"/>
              <w:rPr>
                <w:rFonts w:eastAsia="Times New Roman" w:cs="Calibri"/>
                <w:color w:val="000000"/>
                <w:sz w:val="20"/>
                <w:szCs w:val="20"/>
                <w:lang w:eastAsia="lv-LV"/>
              </w:rPr>
            </w:pPr>
            <w:r w:rsidRPr="00E25E8A">
              <w:rPr>
                <w:rFonts w:eastAsia="Times New Roman" w:cs="Calibri"/>
                <w:color w:val="000000"/>
                <w:sz w:val="20"/>
                <w:szCs w:val="20"/>
                <w:lang w:eastAsia="lv-LV"/>
              </w:rPr>
              <w:t>Krāslavas novada</w:t>
            </w:r>
          </w:p>
        </w:tc>
        <w:tc>
          <w:tcPr>
            <w:tcW w:w="2064" w:type="dxa"/>
            <w:shd w:val="clear" w:color="auto" w:fill="auto"/>
            <w:noWrap/>
            <w:vAlign w:val="center"/>
            <w:hideMark/>
          </w:tcPr>
          <w:p w14:paraId="76C0F01D" w14:textId="3FD8328D" w:rsidR="00897048" w:rsidRPr="00E25E8A" w:rsidRDefault="0076202C"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48</w:t>
            </w:r>
          </w:p>
        </w:tc>
        <w:tc>
          <w:tcPr>
            <w:tcW w:w="2346" w:type="dxa"/>
            <w:shd w:val="clear" w:color="auto" w:fill="auto"/>
            <w:noWrap/>
            <w:vAlign w:val="center"/>
            <w:hideMark/>
          </w:tcPr>
          <w:p w14:paraId="62C89014" w14:textId="06F08136" w:rsidR="00897048" w:rsidRPr="00E25E8A" w:rsidRDefault="00A775D1"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423</w:t>
            </w:r>
          </w:p>
        </w:tc>
        <w:tc>
          <w:tcPr>
            <w:tcW w:w="2241" w:type="dxa"/>
            <w:shd w:val="clear" w:color="auto" w:fill="auto"/>
            <w:noWrap/>
            <w:vAlign w:val="center"/>
            <w:hideMark/>
          </w:tcPr>
          <w:p w14:paraId="434C3FBC"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186</w:t>
            </w:r>
          </w:p>
        </w:tc>
      </w:tr>
      <w:tr w:rsidR="00897048" w:rsidRPr="00E25E8A" w14:paraId="312AAA88" w14:textId="77777777" w:rsidTr="00B4010B">
        <w:trPr>
          <w:trHeight w:val="289"/>
        </w:trPr>
        <w:tc>
          <w:tcPr>
            <w:tcW w:w="2178" w:type="dxa"/>
            <w:shd w:val="clear" w:color="auto" w:fill="auto"/>
            <w:noWrap/>
            <w:vAlign w:val="center"/>
            <w:hideMark/>
          </w:tcPr>
          <w:p w14:paraId="302FAD0E" w14:textId="77777777" w:rsidR="00897048" w:rsidRPr="00E25E8A" w:rsidRDefault="00897048" w:rsidP="00897048">
            <w:pPr>
              <w:autoSpaceDN/>
              <w:spacing w:after="0" w:line="240" w:lineRule="auto"/>
              <w:jc w:val="left"/>
              <w:rPr>
                <w:rFonts w:eastAsia="Times New Roman" w:cs="Calibri"/>
                <w:color w:val="000000"/>
                <w:sz w:val="20"/>
                <w:szCs w:val="20"/>
                <w:lang w:eastAsia="lv-LV"/>
              </w:rPr>
            </w:pPr>
            <w:r w:rsidRPr="00E25E8A">
              <w:rPr>
                <w:rFonts w:eastAsia="Times New Roman" w:cs="Calibri"/>
                <w:color w:val="000000"/>
                <w:sz w:val="20"/>
                <w:szCs w:val="20"/>
                <w:lang w:eastAsia="lv-LV"/>
              </w:rPr>
              <w:t>Jēkabpils novada</w:t>
            </w:r>
          </w:p>
        </w:tc>
        <w:tc>
          <w:tcPr>
            <w:tcW w:w="2064" w:type="dxa"/>
            <w:shd w:val="clear" w:color="auto" w:fill="auto"/>
            <w:noWrap/>
            <w:vAlign w:val="center"/>
            <w:hideMark/>
          </w:tcPr>
          <w:p w14:paraId="300EBE5D"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129</w:t>
            </w:r>
          </w:p>
        </w:tc>
        <w:tc>
          <w:tcPr>
            <w:tcW w:w="2346" w:type="dxa"/>
            <w:shd w:val="clear" w:color="auto" w:fill="auto"/>
            <w:noWrap/>
            <w:vAlign w:val="center"/>
            <w:hideMark/>
          </w:tcPr>
          <w:p w14:paraId="40A9CC2E"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309</w:t>
            </w:r>
          </w:p>
        </w:tc>
        <w:tc>
          <w:tcPr>
            <w:tcW w:w="2241" w:type="dxa"/>
            <w:shd w:val="clear" w:color="auto" w:fill="auto"/>
            <w:noWrap/>
            <w:vAlign w:val="center"/>
            <w:hideMark/>
          </w:tcPr>
          <w:p w14:paraId="4D0AC4BF"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172</w:t>
            </w:r>
          </w:p>
        </w:tc>
      </w:tr>
      <w:tr w:rsidR="00897048" w:rsidRPr="00E25E8A" w14:paraId="021F8312" w14:textId="77777777" w:rsidTr="00B4010B">
        <w:trPr>
          <w:trHeight w:val="300"/>
        </w:trPr>
        <w:tc>
          <w:tcPr>
            <w:tcW w:w="2178" w:type="dxa"/>
            <w:shd w:val="clear" w:color="auto" w:fill="auto"/>
            <w:noWrap/>
            <w:vAlign w:val="center"/>
            <w:hideMark/>
          </w:tcPr>
          <w:p w14:paraId="4CDCE066" w14:textId="77777777" w:rsidR="00897048" w:rsidRPr="00E25E8A" w:rsidRDefault="00897048" w:rsidP="00897048">
            <w:pPr>
              <w:autoSpaceDN/>
              <w:spacing w:after="0" w:line="240" w:lineRule="auto"/>
              <w:jc w:val="left"/>
              <w:rPr>
                <w:rFonts w:eastAsia="Times New Roman" w:cs="Calibri"/>
                <w:color w:val="000000"/>
                <w:sz w:val="20"/>
                <w:szCs w:val="20"/>
                <w:lang w:eastAsia="lv-LV"/>
              </w:rPr>
            </w:pPr>
            <w:r w:rsidRPr="00E25E8A">
              <w:rPr>
                <w:rFonts w:eastAsia="Times New Roman" w:cs="Calibri"/>
                <w:color w:val="000000"/>
                <w:sz w:val="20"/>
                <w:szCs w:val="20"/>
                <w:lang w:eastAsia="lv-LV"/>
              </w:rPr>
              <w:t>Līvānu novada</w:t>
            </w:r>
          </w:p>
        </w:tc>
        <w:tc>
          <w:tcPr>
            <w:tcW w:w="2064" w:type="dxa"/>
            <w:shd w:val="clear" w:color="auto" w:fill="auto"/>
            <w:noWrap/>
            <w:vAlign w:val="center"/>
            <w:hideMark/>
          </w:tcPr>
          <w:p w14:paraId="50997D59"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37</w:t>
            </w:r>
          </w:p>
        </w:tc>
        <w:tc>
          <w:tcPr>
            <w:tcW w:w="2346" w:type="dxa"/>
            <w:shd w:val="clear" w:color="auto" w:fill="auto"/>
            <w:noWrap/>
            <w:vAlign w:val="center"/>
            <w:hideMark/>
          </w:tcPr>
          <w:p w14:paraId="2B6AA66F"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281</w:t>
            </w:r>
          </w:p>
        </w:tc>
        <w:tc>
          <w:tcPr>
            <w:tcW w:w="2241" w:type="dxa"/>
            <w:shd w:val="clear" w:color="auto" w:fill="auto"/>
            <w:noWrap/>
            <w:vAlign w:val="center"/>
            <w:hideMark/>
          </w:tcPr>
          <w:p w14:paraId="357FC7C4"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p>
        </w:tc>
      </w:tr>
      <w:tr w:rsidR="00897048" w:rsidRPr="00E25E8A" w14:paraId="153ADDD7" w14:textId="77777777" w:rsidTr="00B4010B">
        <w:trPr>
          <w:trHeight w:val="300"/>
        </w:trPr>
        <w:tc>
          <w:tcPr>
            <w:tcW w:w="2178" w:type="dxa"/>
            <w:shd w:val="clear" w:color="auto" w:fill="auto"/>
            <w:noWrap/>
            <w:vAlign w:val="center"/>
            <w:hideMark/>
          </w:tcPr>
          <w:p w14:paraId="0DF40D5A" w14:textId="77777777" w:rsidR="00897048" w:rsidRPr="00E25E8A" w:rsidRDefault="00897048" w:rsidP="00897048">
            <w:pPr>
              <w:autoSpaceDN/>
              <w:spacing w:after="0" w:line="240" w:lineRule="auto"/>
              <w:jc w:val="left"/>
              <w:rPr>
                <w:rFonts w:eastAsia="Times New Roman" w:cs="Calibri"/>
                <w:color w:val="000000"/>
                <w:sz w:val="20"/>
                <w:szCs w:val="20"/>
                <w:lang w:eastAsia="lv-LV"/>
              </w:rPr>
            </w:pPr>
            <w:r w:rsidRPr="00E25E8A">
              <w:rPr>
                <w:rFonts w:eastAsia="Times New Roman" w:cs="Calibri"/>
                <w:color w:val="000000"/>
                <w:sz w:val="20"/>
                <w:szCs w:val="20"/>
                <w:lang w:eastAsia="lv-LV"/>
              </w:rPr>
              <w:t>Ludzas novada</w:t>
            </w:r>
          </w:p>
        </w:tc>
        <w:tc>
          <w:tcPr>
            <w:tcW w:w="2064" w:type="dxa"/>
            <w:shd w:val="clear" w:color="auto" w:fill="auto"/>
            <w:noWrap/>
            <w:vAlign w:val="center"/>
            <w:hideMark/>
          </w:tcPr>
          <w:p w14:paraId="66B0F7EF"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83</w:t>
            </w:r>
          </w:p>
        </w:tc>
        <w:tc>
          <w:tcPr>
            <w:tcW w:w="2346" w:type="dxa"/>
            <w:shd w:val="clear" w:color="auto" w:fill="auto"/>
            <w:noWrap/>
            <w:vAlign w:val="center"/>
            <w:hideMark/>
          </w:tcPr>
          <w:p w14:paraId="2E246C2F"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256</w:t>
            </w:r>
          </w:p>
        </w:tc>
        <w:tc>
          <w:tcPr>
            <w:tcW w:w="2241" w:type="dxa"/>
            <w:shd w:val="clear" w:color="auto" w:fill="auto"/>
            <w:noWrap/>
            <w:vAlign w:val="center"/>
            <w:hideMark/>
          </w:tcPr>
          <w:p w14:paraId="4657112E"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21</w:t>
            </w:r>
          </w:p>
        </w:tc>
      </w:tr>
      <w:tr w:rsidR="00897048" w:rsidRPr="00E25E8A" w14:paraId="6F9FBEA9" w14:textId="77777777" w:rsidTr="00B4010B">
        <w:trPr>
          <w:trHeight w:val="300"/>
        </w:trPr>
        <w:tc>
          <w:tcPr>
            <w:tcW w:w="2178" w:type="dxa"/>
            <w:shd w:val="clear" w:color="auto" w:fill="auto"/>
            <w:noWrap/>
            <w:vAlign w:val="center"/>
            <w:hideMark/>
          </w:tcPr>
          <w:p w14:paraId="0E5D4991" w14:textId="7633AC2B" w:rsidR="00897048" w:rsidRPr="00E25E8A" w:rsidRDefault="00897048" w:rsidP="00897048">
            <w:pPr>
              <w:autoSpaceDN/>
              <w:spacing w:after="0" w:line="240" w:lineRule="auto"/>
              <w:jc w:val="left"/>
              <w:rPr>
                <w:rFonts w:eastAsia="Times New Roman" w:cs="Calibri"/>
                <w:color w:val="000000"/>
                <w:sz w:val="20"/>
                <w:szCs w:val="20"/>
                <w:lang w:eastAsia="lv-LV"/>
              </w:rPr>
            </w:pPr>
            <w:r w:rsidRPr="00E25E8A">
              <w:rPr>
                <w:rFonts w:eastAsia="Times New Roman" w:cs="Calibri"/>
                <w:color w:val="000000"/>
                <w:sz w:val="20"/>
                <w:szCs w:val="20"/>
                <w:lang w:eastAsia="lv-LV"/>
              </w:rPr>
              <w:t>Daugavpils valst</w:t>
            </w:r>
            <w:r w:rsidR="00D244BF" w:rsidRPr="00E25E8A">
              <w:rPr>
                <w:rFonts w:eastAsia="Times New Roman" w:cs="Calibri"/>
                <w:color w:val="000000"/>
                <w:sz w:val="20"/>
                <w:szCs w:val="20"/>
                <w:lang w:eastAsia="lv-LV"/>
              </w:rPr>
              <w:t>s</w:t>
            </w:r>
            <w:r w:rsidRPr="00E25E8A">
              <w:rPr>
                <w:rFonts w:eastAsia="Times New Roman" w:cs="Calibri"/>
                <w:color w:val="000000"/>
                <w:sz w:val="20"/>
                <w:szCs w:val="20"/>
                <w:lang w:eastAsia="lv-LV"/>
              </w:rPr>
              <w:t>pilsēta</w:t>
            </w:r>
            <w:r w:rsidR="00595DCD" w:rsidRPr="00E25E8A">
              <w:rPr>
                <w:rFonts w:eastAsia="Times New Roman" w:cs="Calibri"/>
                <w:color w:val="000000"/>
                <w:sz w:val="20"/>
                <w:szCs w:val="20"/>
                <w:lang w:eastAsia="lv-LV"/>
              </w:rPr>
              <w:t>s</w:t>
            </w:r>
          </w:p>
        </w:tc>
        <w:tc>
          <w:tcPr>
            <w:tcW w:w="2064" w:type="dxa"/>
            <w:shd w:val="clear" w:color="auto" w:fill="auto"/>
            <w:noWrap/>
            <w:vAlign w:val="center"/>
            <w:hideMark/>
          </w:tcPr>
          <w:p w14:paraId="2BDBE597"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205</w:t>
            </w:r>
          </w:p>
        </w:tc>
        <w:tc>
          <w:tcPr>
            <w:tcW w:w="2346" w:type="dxa"/>
            <w:shd w:val="clear" w:color="auto" w:fill="auto"/>
            <w:noWrap/>
            <w:vAlign w:val="center"/>
            <w:hideMark/>
          </w:tcPr>
          <w:p w14:paraId="2E03A840"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385</w:t>
            </w:r>
          </w:p>
        </w:tc>
        <w:tc>
          <w:tcPr>
            <w:tcW w:w="2241" w:type="dxa"/>
            <w:shd w:val="clear" w:color="auto" w:fill="auto"/>
            <w:noWrap/>
            <w:vAlign w:val="center"/>
            <w:hideMark/>
          </w:tcPr>
          <w:p w14:paraId="5D5A6349"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80</w:t>
            </w:r>
          </w:p>
        </w:tc>
      </w:tr>
      <w:tr w:rsidR="00897048" w:rsidRPr="00E25E8A" w14:paraId="27067EB2" w14:textId="77777777" w:rsidTr="00B4010B">
        <w:trPr>
          <w:trHeight w:val="289"/>
        </w:trPr>
        <w:tc>
          <w:tcPr>
            <w:tcW w:w="2178" w:type="dxa"/>
            <w:shd w:val="clear" w:color="auto" w:fill="auto"/>
            <w:noWrap/>
            <w:vAlign w:val="center"/>
            <w:hideMark/>
          </w:tcPr>
          <w:p w14:paraId="5E623CBF" w14:textId="77777777" w:rsidR="00897048" w:rsidRPr="00E25E8A" w:rsidRDefault="00897048" w:rsidP="00897048">
            <w:pPr>
              <w:autoSpaceDN/>
              <w:spacing w:after="0" w:line="240" w:lineRule="auto"/>
              <w:jc w:val="left"/>
              <w:rPr>
                <w:rFonts w:eastAsia="Times New Roman" w:cs="Calibri"/>
                <w:color w:val="000000"/>
                <w:sz w:val="20"/>
                <w:szCs w:val="20"/>
                <w:lang w:eastAsia="lv-LV"/>
              </w:rPr>
            </w:pPr>
            <w:r w:rsidRPr="00E25E8A">
              <w:rPr>
                <w:rFonts w:eastAsia="Times New Roman" w:cs="Calibri"/>
                <w:color w:val="000000"/>
                <w:sz w:val="20"/>
                <w:szCs w:val="20"/>
                <w:lang w:eastAsia="lv-LV"/>
              </w:rPr>
              <w:t>Madonas novada</w:t>
            </w:r>
          </w:p>
        </w:tc>
        <w:tc>
          <w:tcPr>
            <w:tcW w:w="2064" w:type="dxa"/>
            <w:shd w:val="clear" w:color="auto" w:fill="auto"/>
            <w:noWrap/>
            <w:vAlign w:val="center"/>
            <w:hideMark/>
          </w:tcPr>
          <w:p w14:paraId="79C16631"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110</w:t>
            </w:r>
          </w:p>
        </w:tc>
        <w:tc>
          <w:tcPr>
            <w:tcW w:w="2346" w:type="dxa"/>
            <w:shd w:val="clear" w:color="auto" w:fill="auto"/>
            <w:noWrap/>
            <w:vAlign w:val="center"/>
            <w:hideMark/>
          </w:tcPr>
          <w:p w14:paraId="0B7A5AD8"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252</w:t>
            </w:r>
          </w:p>
        </w:tc>
        <w:tc>
          <w:tcPr>
            <w:tcW w:w="2241" w:type="dxa"/>
            <w:shd w:val="clear" w:color="auto" w:fill="auto"/>
            <w:noWrap/>
            <w:vAlign w:val="center"/>
            <w:hideMark/>
          </w:tcPr>
          <w:p w14:paraId="6FFBB974"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164</w:t>
            </w:r>
          </w:p>
        </w:tc>
      </w:tr>
      <w:tr w:rsidR="005B005B" w:rsidRPr="00E25E8A" w14:paraId="0D4063FF" w14:textId="77777777" w:rsidTr="00B4010B">
        <w:trPr>
          <w:trHeight w:val="300"/>
        </w:trPr>
        <w:tc>
          <w:tcPr>
            <w:tcW w:w="2178" w:type="dxa"/>
            <w:shd w:val="clear" w:color="auto" w:fill="auto"/>
            <w:noWrap/>
            <w:vAlign w:val="center"/>
            <w:hideMark/>
          </w:tcPr>
          <w:p w14:paraId="3F372757" w14:textId="77777777" w:rsidR="005B005B" w:rsidRPr="00E25E8A" w:rsidRDefault="005B005B" w:rsidP="00897048">
            <w:pPr>
              <w:autoSpaceDN/>
              <w:spacing w:after="0" w:line="240" w:lineRule="auto"/>
              <w:jc w:val="left"/>
              <w:rPr>
                <w:rFonts w:eastAsia="Times New Roman" w:cs="Calibri"/>
                <w:color w:val="000000"/>
                <w:sz w:val="20"/>
                <w:szCs w:val="20"/>
                <w:lang w:eastAsia="lv-LV"/>
              </w:rPr>
            </w:pPr>
            <w:r w:rsidRPr="00E25E8A">
              <w:rPr>
                <w:rFonts w:eastAsia="Times New Roman" w:cs="Calibri"/>
                <w:color w:val="000000"/>
                <w:sz w:val="20"/>
                <w:szCs w:val="20"/>
                <w:lang w:eastAsia="lv-LV"/>
              </w:rPr>
              <w:t>Preiļu novada</w:t>
            </w:r>
          </w:p>
        </w:tc>
        <w:tc>
          <w:tcPr>
            <w:tcW w:w="6651" w:type="dxa"/>
            <w:gridSpan w:val="3"/>
            <w:shd w:val="clear" w:color="auto" w:fill="auto"/>
            <w:noWrap/>
            <w:vAlign w:val="center"/>
            <w:hideMark/>
          </w:tcPr>
          <w:p w14:paraId="7C7E1D8B" w14:textId="1ECB58C3" w:rsidR="005B005B" w:rsidRPr="00E25E8A" w:rsidRDefault="005B005B" w:rsidP="00897048">
            <w:pPr>
              <w:autoSpaceDN/>
              <w:spacing w:after="0" w:line="240" w:lineRule="auto"/>
              <w:jc w:val="center"/>
              <w:rPr>
                <w:rFonts w:eastAsia="Times New Roman" w:cs="Calibri"/>
                <w:sz w:val="20"/>
                <w:szCs w:val="20"/>
                <w:lang w:eastAsia="lv-LV"/>
              </w:rPr>
            </w:pPr>
            <w:r w:rsidRPr="00E25E8A">
              <w:rPr>
                <w:rFonts w:eastAsia="Times New Roman" w:cs="Calibri"/>
                <w:color w:val="000000"/>
                <w:sz w:val="20"/>
                <w:szCs w:val="20"/>
                <w:lang w:eastAsia="lv-LV"/>
              </w:rPr>
              <w:t xml:space="preserve">Nav informācijas </w:t>
            </w:r>
          </w:p>
        </w:tc>
      </w:tr>
      <w:tr w:rsidR="00897048" w:rsidRPr="00E25E8A" w14:paraId="2E27C703" w14:textId="77777777" w:rsidTr="00B4010B">
        <w:trPr>
          <w:trHeight w:val="300"/>
        </w:trPr>
        <w:tc>
          <w:tcPr>
            <w:tcW w:w="2178" w:type="dxa"/>
            <w:shd w:val="clear" w:color="auto" w:fill="auto"/>
            <w:noWrap/>
            <w:vAlign w:val="center"/>
            <w:hideMark/>
          </w:tcPr>
          <w:p w14:paraId="7A48E2E8" w14:textId="77777777" w:rsidR="00897048" w:rsidRPr="00E25E8A" w:rsidRDefault="00897048" w:rsidP="00897048">
            <w:pPr>
              <w:autoSpaceDN/>
              <w:spacing w:after="0" w:line="240" w:lineRule="auto"/>
              <w:jc w:val="left"/>
              <w:rPr>
                <w:rFonts w:eastAsia="Times New Roman" w:cs="Calibri"/>
                <w:color w:val="000000"/>
                <w:sz w:val="20"/>
                <w:szCs w:val="20"/>
                <w:lang w:eastAsia="lv-LV"/>
              </w:rPr>
            </w:pPr>
            <w:r w:rsidRPr="00E25E8A">
              <w:rPr>
                <w:rFonts w:eastAsia="Times New Roman" w:cs="Calibri"/>
                <w:color w:val="000000"/>
                <w:sz w:val="20"/>
                <w:szCs w:val="20"/>
                <w:lang w:eastAsia="lv-LV"/>
              </w:rPr>
              <w:t>Rēzeknes novada</w:t>
            </w:r>
          </w:p>
        </w:tc>
        <w:tc>
          <w:tcPr>
            <w:tcW w:w="2064" w:type="dxa"/>
            <w:shd w:val="clear" w:color="auto" w:fill="auto"/>
            <w:noWrap/>
            <w:vAlign w:val="center"/>
            <w:hideMark/>
          </w:tcPr>
          <w:p w14:paraId="5935E41A"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53</w:t>
            </w:r>
          </w:p>
        </w:tc>
        <w:tc>
          <w:tcPr>
            <w:tcW w:w="2346" w:type="dxa"/>
            <w:shd w:val="clear" w:color="auto" w:fill="auto"/>
            <w:noWrap/>
            <w:vAlign w:val="center"/>
            <w:hideMark/>
          </w:tcPr>
          <w:p w14:paraId="037CA32C"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498</w:t>
            </w:r>
          </w:p>
        </w:tc>
        <w:tc>
          <w:tcPr>
            <w:tcW w:w="2241" w:type="dxa"/>
            <w:shd w:val="clear" w:color="auto" w:fill="auto"/>
            <w:noWrap/>
            <w:vAlign w:val="center"/>
            <w:hideMark/>
          </w:tcPr>
          <w:p w14:paraId="5F8C8DC6"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107</w:t>
            </w:r>
          </w:p>
        </w:tc>
      </w:tr>
      <w:tr w:rsidR="00897048" w:rsidRPr="00E25E8A" w14:paraId="131CBCD6" w14:textId="77777777" w:rsidTr="00B4010B">
        <w:trPr>
          <w:trHeight w:val="300"/>
        </w:trPr>
        <w:tc>
          <w:tcPr>
            <w:tcW w:w="2178" w:type="dxa"/>
            <w:shd w:val="clear" w:color="auto" w:fill="auto"/>
            <w:noWrap/>
            <w:vAlign w:val="center"/>
            <w:hideMark/>
          </w:tcPr>
          <w:p w14:paraId="470A8F03" w14:textId="3760E309" w:rsidR="00897048" w:rsidRPr="00E25E8A" w:rsidRDefault="00897048" w:rsidP="00897048">
            <w:pPr>
              <w:autoSpaceDN/>
              <w:spacing w:after="0" w:line="240" w:lineRule="auto"/>
              <w:jc w:val="left"/>
              <w:rPr>
                <w:rFonts w:eastAsia="Times New Roman" w:cs="Calibri"/>
                <w:color w:val="000000"/>
                <w:sz w:val="20"/>
                <w:szCs w:val="20"/>
                <w:lang w:eastAsia="lv-LV"/>
              </w:rPr>
            </w:pPr>
            <w:r w:rsidRPr="00E25E8A">
              <w:rPr>
                <w:rFonts w:eastAsia="Times New Roman" w:cs="Calibri"/>
                <w:color w:val="000000"/>
                <w:sz w:val="20"/>
                <w:szCs w:val="20"/>
                <w:lang w:eastAsia="lv-LV"/>
              </w:rPr>
              <w:t>Rēzeknes valstspilsēta</w:t>
            </w:r>
            <w:r w:rsidR="00595DCD" w:rsidRPr="00E25E8A">
              <w:rPr>
                <w:rFonts w:eastAsia="Times New Roman" w:cs="Calibri"/>
                <w:color w:val="000000"/>
                <w:sz w:val="20"/>
                <w:szCs w:val="20"/>
                <w:lang w:eastAsia="lv-LV"/>
              </w:rPr>
              <w:t>s</w:t>
            </w:r>
          </w:p>
        </w:tc>
        <w:tc>
          <w:tcPr>
            <w:tcW w:w="2064" w:type="dxa"/>
            <w:shd w:val="clear" w:color="auto" w:fill="auto"/>
            <w:noWrap/>
            <w:vAlign w:val="center"/>
            <w:hideMark/>
          </w:tcPr>
          <w:p w14:paraId="7B1D4685"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128</w:t>
            </w:r>
          </w:p>
        </w:tc>
        <w:tc>
          <w:tcPr>
            <w:tcW w:w="2346" w:type="dxa"/>
            <w:shd w:val="clear" w:color="auto" w:fill="auto"/>
            <w:noWrap/>
            <w:vAlign w:val="center"/>
            <w:hideMark/>
          </w:tcPr>
          <w:p w14:paraId="2D2753C1"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225</w:t>
            </w:r>
          </w:p>
        </w:tc>
        <w:tc>
          <w:tcPr>
            <w:tcW w:w="2241" w:type="dxa"/>
            <w:shd w:val="clear" w:color="auto" w:fill="auto"/>
            <w:noWrap/>
            <w:vAlign w:val="center"/>
            <w:hideMark/>
          </w:tcPr>
          <w:p w14:paraId="58C4DB45"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131</w:t>
            </w:r>
          </w:p>
        </w:tc>
      </w:tr>
      <w:tr w:rsidR="00897048" w:rsidRPr="00E25E8A" w14:paraId="6B37479F" w14:textId="77777777" w:rsidTr="00B4010B">
        <w:trPr>
          <w:trHeight w:val="300"/>
        </w:trPr>
        <w:tc>
          <w:tcPr>
            <w:tcW w:w="2178" w:type="dxa"/>
            <w:shd w:val="clear" w:color="auto" w:fill="auto"/>
            <w:noWrap/>
            <w:vAlign w:val="center"/>
            <w:hideMark/>
          </w:tcPr>
          <w:p w14:paraId="50851E41" w14:textId="77777777" w:rsidR="00897048" w:rsidRPr="00E25E8A" w:rsidRDefault="00897048" w:rsidP="00897048">
            <w:pPr>
              <w:autoSpaceDN/>
              <w:spacing w:after="0" w:line="240" w:lineRule="auto"/>
              <w:jc w:val="left"/>
              <w:rPr>
                <w:rFonts w:eastAsia="Times New Roman" w:cs="Calibri"/>
                <w:color w:val="000000"/>
                <w:sz w:val="20"/>
                <w:szCs w:val="20"/>
                <w:lang w:eastAsia="lv-LV"/>
              </w:rPr>
            </w:pPr>
            <w:r w:rsidRPr="00E25E8A">
              <w:rPr>
                <w:rFonts w:eastAsia="Times New Roman" w:cs="Calibri"/>
                <w:color w:val="000000"/>
                <w:sz w:val="20"/>
                <w:szCs w:val="20"/>
                <w:lang w:eastAsia="lv-LV"/>
              </w:rPr>
              <w:t>Varakļānu novada</w:t>
            </w:r>
          </w:p>
        </w:tc>
        <w:tc>
          <w:tcPr>
            <w:tcW w:w="2064" w:type="dxa"/>
            <w:shd w:val="clear" w:color="auto" w:fill="auto"/>
            <w:noWrap/>
            <w:vAlign w:val="center"/>
            <w:hideMark/>
          </w:tcPr>
          <w:p w14:paraId="1DE68C84"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10</w:t>
            </w:r>
          </w:p>
        </w:tc>
        <w:tc>
          <w:tcPr>
            <w:tcW w:w="2346" w:type="dxa"/>
            <w:shd w:val="clear" w:color="auto" w:fill="auto"/>
            <w:noWrap/>
            <w:vAlign w:val="center"/>
            <w:hideMark/>
          </w:tcPr>
          <w:p w14:paraId="30A962D2"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299</w:t>
            </w:r>
          </w:p>
        </w:tc>
        <w:tc>
          <w:tcPr>
            <w:tcW w:w="2241" w:type="dxa"/>
            <w:shd w:val="clear" w:color="auto" w:fill="auto"/>
            <w:noWrap/>
            <w:vAlign w:val="center"/>
            <w:hideMark/>
          </w:tcPr>
          <w:p w14:paraId="6D40D4F9" w14:textId="77777777" w:rsidR="00897048" w:rsidRPr="00E25E8A" w:rsidRDefault="00897048" w:rsidP="00897048">
            <w:pPr>
              <w:autoSpaceDN/>
              <w:spacing w:after="0" w:line="240" w:lineRule="auto"/>
              <w:jc w:val="center"/>
              <w:rPr>
                <w:rFonts w:eastAsia="Times New Roman" w:cs="Calibri"/>
                <w:color w:val="000000"/>
                <w:sz w:val="20"/>
                <w:szCs w:val="20"/>
                <w:lang w:eastAsia="lv-LV"/>
              </w:rPr>
            </w:pPr>
            <w:r w:rsidRPr="00E25E8A">
              <w:rPr>
                <w:rFonts w:eastAsia="Times New Roman" w:cs="Calibri"/>
                <w:color w:val="000000"/>
                <w:sz w:val="20"/>
                <w:szCs w:val="20"/>
                <w:lang w:eastAsia="lv-LV"/>
              </w:rPr>
              <w:t>193</w:t>
            </w:r>
          </w:p>
        </w:tc>
      </w:tr>
      <w:tr w:rsidR="00897048" w:rsidRPr="00E25E8A" w14:paraId="0A0B1F51" w14:textId="77777777" w:rsidTr="00B4010B">
        <w:trPr>
          <w:trHeight w:val="300"/>
        </w:trPr>
        <w:tc>
          <w:tcPr>
            <w:tcW w:w="2178" w:type="dxa"/>
            <w:shd w:val="clear" w:color="auto" w:fill="auto"/>
            <w:noWrap/>
            <w:vAlign w:val="center"/>
            <w:hideMark/>
          </w:tcPr>
          <w:p w14:paraId="42C37FA5" w14:textId="6B4EF8EE" w:rsidR="00897048" w:rsidRPr="00E25E8A" w:rsidRDefault="00897048" w:rsidP="00897048">
            <w:pPr>
              <w:autoSpaceDN/>
              <w:spacing w:after="0" w:line="240" w:lineRule="auto"/>
              <w:jc w:val="left"/>
              <w:rPr>
                <w:rFonts w:eastAsia="Times New Roman" w:cs="Calibri"/>
                <w:b/>
                <w:bCs/>
                <w:color w:val="000000"/>
                <w:sz w:val="20"/>
                <w:szCs w:val="20"/>
                <w:lang w:eastAsia="lv-LV"/>
              </w:rPr>
            </w:pPr>
            <w:r w:rsidRPr="00E25E8A">
              <w:rPr>
                <w:rFonts w:eastAsia="Times New Roman" w:cs="Calibri"/>
                <w:b/>
                <w:bCs/>
                <w:color w:val="000000"/>
                <w:sz w:val="20"/>
                <w:szCs w:val="20"/>
                <w:lang w:eastAsia="lv-LV"/>
              </w:rPr>
              <w:t xml:space="preserve">KOPĀ </w:t>
            </w:r>
            <w:r w:rsidR="00CA5B56" w:rsidRPr="00E25E8A">
              <w:rPr>
                <w:rFonts w:eastAsia="Times New Roman" w:cs="Calibri"/>
                <w:b/>
                <w:bCs/>
                <w:color w:val="000000"/>
                <w:sz w:val="20"/>
                <w:szCs w:val="20"/>
                <w:lang w:eastAsia="lv-LV"/>
              </w:rPr>
              <w:t xml:space="preserve">/Vidēji </w:t>
            </w:r>
          </w:p>
        </w:tc>
        <w:tc>
          <w:tcPr>
            <w:tcW w:w="2064" w:type="dxa"/>
            <w:shd w:val="clear" w:color="auto" w:fill="auto"/>
            <w:noWrap/>
            <w:vAlign w:val="center"/>
            <w:hideMark/>
          </w:tcPr>
          <w:p w14:paraId="6104B189" w14:textId="161CED7D" w:rsidR="00897048" w:rsidRPr="00E25E8A" w:rsidRDefault="00897048" w:rsidP="00897048">
            <w:pPr>
              <w:autoSpaceDN/>
              <w:spacing w:after="0" w:line="240" w:lineRule="auto"/>
              <w:jc w:val="center"/>
              <w:rPr>
                <w:rFonts w:eastAsia="Times New Roman" w:cs="Calibri"/>
                <w:b/>
                <w:bCs/>
                <w:color w:val="000000"/>
                <w:sz w:val="20"/>
                <w:szCs w:val="20"/>
                <w:lang w:eastAsia="lv-LV"/>
              </w:rPr>
            </w:pPr>
            <w:r w:rsidRPr="00E25E8A">
              <w:rPr>
                <w:rFonts w:eastAsia="Times New Roman" w:cs="Calibri"/>
                <w:b/>
                <w:bCs/>
                <w:color w:val="000000"/>
                <w:sz w:val="20"/>
                <w:szCs w:val="20"/>
                <w:lang w:eastAsia="lv-LV"/>
              </w:rPr>
              <w:t>1</w:t>
            </w:r>
            <w:r w:rsidR="00B4010B" w:rsidRPr="00E25E8A">
              <w:rPr>
                <w:rFonts w:eastAsia="Times New Roman" w:cs="Calibri"/>
                <w:b/>
                <w:bCs/>
                <w:color w:val="000000"/>
                <w:sz w:val="20"/>
                <w:szCs w:val="20"/>
                <w:lang w:eastAsia="lv-LV"/>
              </w:rPr>
              <w:t>0</w:t>
            </w:r>
            <w:r w:rsidR="00A775D1" w:rsidRPr="00E25E8A">
              <w:rPr>
                <w:rFonts w:eastAsia="Times New Roman" w:cs="Calibri"/>
                <w:b/>
                <w:bCs/>
                <w:color w:val="000000"/>
                <w:sz w:val="20"/>
                <w:szCs w:val="20"/>
                <w:lang w:eastAsia="lv-LV"/>
              </w:rPr>
              <w:t>32</w:t>
            </w:r>
          </w:p>
        </w:tc>
        <w:tc>
          <w:tcPr>
            <w:tcW w:w="2346" w:type="dxa"/>
            <w:shd w:val="clear" w:color="auto" w:fill="auto"/>
            <w:noWrap/>
            <w:vAlign w:val="center"/>
            <w:hideMark/>
          </w:tcPr>
          <w:p w14:paraId="0C1BB162" w14:textId="2C9FB857" w:rsidR="00897048" w:rsidRPr="00E25E8A" w:rsidRDefault="00CA5B56" w:rsidP="00CA5B56">
            <w:pPr>
              <w:autoSpaceDN/>
              <w:spacing w:after="0" w:line="240" w:lineRule="auto"/>
              <w:jc w:val="center"/>
              <w:rPr>
                <w:rFonts w:eastAsia="Times New Roman" w:cs="Calibri"/>
                <w:b/>
                <w:bCs/>
                <w:color w:val="000000"/>
                <w:sz w:val="20"/>
                <w:szCs w:val="20"/>
                <w:lang w:eastAsia="lv-LV"/>
              </w:rPr>
            </w:pPr>
            <w:r w:rsidRPr="00E25E8A">
              <w:rPr>
                <w:rFonts w:eastAsia="Times New Roman" w:cs="Calibri"/>
                <w:b/>
                <w:bCs/>
                <w:color w:val="000000"/>
                <w:sz w:val="20"/>
                <w:szCs w:val="20"/>
                <w:lang w:eastAsia="lv-LV"/>
              </w:rPr>
              <w:t>3</w:t>
            </w:r>
            <w:r w:rsidR="00A775D1" w:rsidRPr="00E25E8A">
              <w:rPr>
                <w:rFonts w:eastAsia="Times New Roman" w:cs="Calibri"/>
                <w:b/>
                <w:bCs/>
                <w:color w:val="000000"/>
                <w:sz w:val="20"/>
                <w:szCs w:val="20"/>
                <w:lang w:eastAsia="lv-LV"/>
              </w:rPr>
              <w:t>13</w:t>
            </w:r>
          </w:p>
        </w:tc>
        <w:tc>
          <w:tcPr>
            <w:tcW w:w="2241" w:type="dxa"/>
            <w:shd w:val="clear" w:color="auto" w:fill="auto"/>
            <w:noWrap/>
            <w:vAlign w:val="center"/>
            <w:hideMark/>
          </w:tcPr>
          <w:p w14:paraId="1D70C390" w14:textId="77777777" w:rsidR="00897048" w:rsidRPr="00E25E8A" w:rsidRDefault="00897048" w:rsidP="00897048">
            <w:pPr>
              <w:autoSpaceDN/>
              <w:spacing w:after="0" w:line="240" w:lineRule="auto"/>
              <w:jc w:val="center"/>
              <w:rPr>
                <w:rFonts w:eastAsia="Times New Roman" w:cs="Calibri"/>
                <w:b/>
                <w:bCs/>
                <w:sz w:val="20"/>
                <w:szCs w:val="20"/>
                <w:lang w:eastAsia="lv-LV"/>
              </w:rPr>
            </w:pPr>
            <w:r w:rsidRPr="00E25E8A">
              <w:rPr>
                <w:rFonts w:eastAsia="Times New Roman" w:cs="Calibri"/>
                <w:b/>
                <w:bCs/>
                <w:sz w:val="20"/>
                <w:szCs w:val="20"/>
                <w:lang w:eastAsia="lv-LV"/>
              </w:rPr>
              <w:t>1158</w:t>
            </w:r>
          </w:p>
        </w:tc>
      </w:tr>
    </w:tbl>
    <w:p w14:paraId="67BD1C26" w14:textId="77777777" w:rsidR="00897048" w:rsidRPr="00E25E8A" w:rsidRDefault="00897048" w:rsidP="00897048">
      <w:pPr>
        <w:rPr>
          <w:rFonts w:cs="Calibri"/>
          <w:sz w:val="20"/>
          <w:szCs w:val="20"/>
          <w:highlight w:val="yellow"/>
        </w:rPr>
      </w:pPr>
    </w:p>
    <w:p w14:paraId="5CEDC0B5" w14:textId="6CB63F0D" w:rsidR="00897048" w:rsidRPr="00E25E8A" w:rsidRDefault="00897048" w:rsidP="00897048">
      <w:pPr>
        <w:spacing w:before="120" w:after="120" w:line="259" w:lineRule="auto"/>
        <w:rPr>
          <w:rFonts w:cs="Calibri"/>
          <w:sz w:val="20"/>
          <w:szCs w:val="20"/>
        </w:rPr>
      </w:pPr>
      <w:r w:rsidRPr="00E25E8A">
        <w:t>Kopumā vērtējot SADSP infrastruktūras pieejamību, tā ir zemāka nekā valstī iepriekš</w:t>
      </w:r>
      <w:r w:rsidRPr="00E25E8A">
        <w:rPr>
          <w:vertAlign w:val="superscript"/>
        </w:rPr>
        <w:footnoteReference w:id="8"/>
      </w:r>
      <w:r w:rsidR="005B005B" w:rsidRPr="00E25E8A">
        <w:t xml:space="preserve"> </w:t>
      </w:r>
      <w:r w:rsidRPr="00E25E8A">
        <w:t>noteiktās minimālās prasības (vismaz viens punkts uz 700 iedzīvotājiem valstspilsētās, uz 550 iedzīvotājiem novadu pilsētās un uz 450 iedzīvotājiem novadu pagastos). Plāna izstrādes brīdī atsevišķs regulējums, kas noteiktu minimālo dalītās vākšanas infrastruktūras pieejamības līmeni valstī nav noteikts, attiecīgi, plānojot dalītās vākšanas sistēmas attīstību izvietojamo konteineru skaitu un izvietošanas vietas nosaka balstoties uz pašvaldību un atkritumu apsaimniekošanas komersantu veikto situācijas izvērtējumu. Jāatzīmē, ka papildus publiski pieejamajiem punktiem atkritumu apsaimniekošanas komersanti arvien plašāk sāk īstenot praksi, kad atsevišķi dalītās vākšanas konteineri tiek nodoti individuālai lietošanai klientiem</w:t>
      </w:r>
      <w:r w:rsidRPr="00E25E8A">
        <w:rPr>
          <w:rFonts w:cs="Calibri"/>
          <w:sz w:val="20"/>
          <w:szCs w:val="20"/>
        </w:rPr>
        <w:t xml:space="preserve">. </w:t>
      </w:r>
    </w:p>
    <w:p w14:paraId="2806D6F7" w14:textId="77777777" w:rsidR="00897048" w:rsidRPr="00E25E8A" w:rsidRDefault="00897048" w:rsidP="00C679B4">
      <w:pPr>
        <w:keepNext/>
        <w:keepLines/>
        <w:numPr>
          <w:ilvl w:val="2"/>
          <w:numId w:val="23"/>
        </w:numPr>
        <w:spacing w:before="120" w:after="120" w:line="259" w:lineRule="auto"/>
        <w:ind w:left="709"/>
        <w:outlineLvl w:val="2"/>
        <w:rPr>
          <w:rFonts w:eastAsia="Times New Roman" w:cs="Calibri"/>
          <w:color w:val="1F4D78"/>
          <w:sz w:val="24"/>
          <w:szCs w:val="24"/>
        </w:rPr>
      </w:pPr>
      <w:bookmarkStart w:id="52" w:name="_Toc147495142"/>
      <w:bookmarkStart w:id="53" w:name="_Toc147404966"/>
      <w:bookmarkStart w:id="54" w:name="_Toc162252601"/>
      <w:r w:rsidRPr="00E25E8A">
        <w:rPr>
          <w:rFonts w:eastAsia="Times New Roman" w:cs="Calibri"/>
          <w:color w:val="1F4D78"/>
          <w:sz w:val="24"/>
          <w:szCs w:val="24"/>
        </w:rPr>
        <w:t>Šķiroto atkritumu savākšanas laukumi</w:t>
      </w:r>
      <w:bookmarkEnd w:id="52"/>
      <w:bookmarkEnd w:id="53"/>
      <w:bookmarkEnd w:id="54"/>
    </w:p>
    <w:p w14:paraId="29719B32" w14:textId="09A41502" w:rsidR="00897048" w:rsidRPr="00E25E8A" w:rsidRDefault="00897048" w:rsidP="00897048">
      <w:pPr>
        <w:rPr>
          <w:color w:val="000000" w:themeColor="text1"/>
        </w:rPr>
      </w:pPr>
      <w:r w:rsidRPr="00E25E8A">
        <w:t>Dalīti savākto sadzīves atkritumu, speciālo atkritumu grupu, t.sk. videi kaitīgu preču atkritumu savākšanai reģiona teritorijā ir izvietoti 1</w:t>
      </w:r>
      <w:r w:rsidR="00462B33" w:rsidRPr="00E25E8A">
        <w:t>6</w:t>
      </w:r>
      <w:r w:rsidRPr="00E25E8A">
        <w:t xml:space="preserve"> normatīvo aktu prasībām</w:t>
      </w:r>
      <w:r w:rsidRPr="00E25E8A">
        <w:rPr>
          <w:rFonts w:cs="Calibri"/>
          <w:vertAlign w:val="superscript"/>
        </w:rPr>
        <w:footnoteReference w:id="9"/>
      </w:r>
      <w:r w:rsidRPr="00E25E8A">
        <w:t xml:space="preserve"> atbilstoši šķiroto atkritumu savākšanas laukumi (turpmāk ŠASL</w:t>
      </w:r>
      <w:r w:rsidRPr="00E25E8A">
        <w:rPr>
          <w:color w:val="000000" w:themeColor="text1"/>
        </w:rPr>
        <w:t>). Laukumos pieņemamo atkritumu veidi un laukumu izvietojums reģiona teritorijā ir raksturots tabulā (</w:t>
      </w:r>
      <w:r w:rsidR="00625A10" w:rsidRPr="00E25E8A">
        <w:rPr>
          <w:color w:val="000000" w:themeColor="text1"/>
        </w:rPr>
        <w:fldChar w:fldCharType="begin"/>
      </w:r>
      <w:r w:rsidR="00625A10" w:rsidRPr="00E25E8A">
        <w:rPr>
          <w:color w:val="000000" w:themeColor="text1"/>
        </w:rPr>
        <w:instrText xml:space="preserve"> REF _Ref143157111 \h  \* MERGEFORMAT </w:instrText>
      </w:r>
      <w:r w:rsidR="00625A10" w:rsidRPr="00E25E8A">
        <w:rPr>
          <w:color w:val="000000" w:themeColor="text1"/>
        </w:rPr>
      </w:r>
      <w:r w:rsidR="00625A10" w:rsidRPr="00E25E8A">
        <w:rPr>
          <w:color w:val="000000" w:themeColor="text1"/>
        </w:rPr>
        <w:fldChar w:fldCharType="separate"/>
      </w:r>
      <w:r w:rsidR="005F34E0" w:rsidRPr="005F34E0">
        <w:rPr>
          <w:rFonts w:cs="Calibri"/>
          <w:color w:val="000000" w:themeColor="text1"/>
        </w:rPr>
        <w:t xml:space="preserve">Tabula </w:t>
      </w:r>
      <w:r w:rsidR="005F34E0" w:rsidRPr="005F34E0">
        <w:rPr>
          <w:rFonts w:cs="Calibri"/>
          <w:noProof/>
          <w:color w:val="000000" w:themeColor="text1"/>
        </w:rPr>
        <w:t>2</w:t>
      </w:r>
      <w:r w:rsidR="005F34E0" w:rsidRPr="005F34E0">
        <w:rPr>
          <w:rFonts w:cs="Calibri"/>
          <w:noProof/>
          <w:color w:val="000000" w:themeColor="text1"/>
        </w:rPr>
        <w:noBreakHyphen/>
        <w:t>9</w:t>
      </w:r>
      <w:r w:rsidR="00625A10" w:rsidRPr="00E25E8A">
        <w:rPr>
          <w:color w:val="000000" w:themeColor="text1"/>
        </w:rPr>
        <w:fldChar w:fldCharType="end"/>
      </w:r>
      <w:r w:rsidRPr="00E25E8A">
        <w:rPr>
          <w:color w:val="000000" w:themeColor="text1"/>
        </w:rPr>
        <w:t>).</w:t>
      </w:r>
    </w:p>
    <w:p w14:paraId="065BA25D" w14:textId="27178C83" w:rsidR="00897048" w:rsidRPr="00E25E8A" w:rsidRDefault="00897048" w:rsidP="00897048">
      <w:pPr>
        <w:spacing w:before="120" w:after="120" w:line="240" w:lineRule="auto"/>
        <w:rPr>
          <w:rFonts w:cs="Calibri"/>
          <w:i/>
          <w:iCs/>
          <w:color w:val="44546A"/>
          <w:sz w:val="20"/>
          <w:szCs w:val="20"/>
        </w:rPr>
      </w:pPr>
      <w:bookmarkStart w:id="55" w:name="_Ref143157111"/>
      <w:r w:rsidRPr="00E25E8A">
        <w:rPr>
          <w:rFonts w:cs="Calibri"/>
          <w:i/>
          <w:iCs/>
          <w:color w:val="44546A"/>
          <w:sz w:val="20"/>
          <w:szCs w:val="20"/>
        </w:rPr>
        <w:t xml:space="preserve">Tabula </w:t>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STYLEREF 1 \s </w:instrText>
      </w:r>
      <w:r w:rsidR="00442BE6" w:rsidRPr="00E25E8A">
        <w:rPr>
          <w:rFonts w:cs="Calibri"/>
          <w:i/>
          <w:iCs/>
          <w:color w:val="44546A"/>
          <w:sz w:val="20"/>
          <w:szCs w:val="20"/>
        </w:rPr>
        <w:fldChar w:fldCharType="separate"/>
      </w:r>
      <w:r w:rsidR="005F34E0">
        <w:rPr>
          <w:rFonts w:cs="Calibri"/>
          <w:i/>
          <w:iCs/>
          <w:noProof/>
          <w:color w:val="44546A"/>
          <w:sz w:val="20"/>
          <w:szCs w:val="20"/>
        </w:rPr>
        <w:t>2</w:t>
      </w:r>
      <w:r w:rsidR="00442BE6" w:rsidRPr="00E25E8A">
        <w:rPr>
          <w:rFonts w:cs="Calibri"/>
          <w:i/>
          <w:iCs/>
          <w:color w:val="44546A"/>
          <w:sz w:val="20"/>
          <w:szCs w:val="20"/>
        </w:rPr>
        <w:fldChar w:fldCharType="end"/>
      </w:r>
      <w:r w:rsidR="00442BE6" w:rsidRPr="00E25E8A">
        <w:rPr>
          <w:rFonts w:cs="Calibri"/>
          <w:i/>
          <w:iCs/>
          <w:color w:val="44546A"/>
          <w:sz w:val="20"/>
          <w:szCs w:val="20"/>
        </w:rPr>
        <w:noBreakHyphen/>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SEQ Tabula \* ARABIC \s 1 </w:instrText>
      </w:r>
      <w:r w:rsidR="00442BE6" w:rsidRPr="00E25E8A">
        <w:rPr>
          <w:rFonts w:cs="Calibri"/>
          <w:i/>
          <w:iCs/>
          <w:color w:val="44546A"/>
          <w:sz w:val="20"/>
          <w:szCs w:val="20"/>
        </w:rPr>
        <w:fldChar w:fldCharType="separate"/>
      </w:r>
      <w:r w:rsidR="005F34E0">
        <w:rPr>
          <w:rFonts w:cs="Calibri"/>
          <w:i/>
          <w:iCs/>
          <w:noProof/>
          <w:color w:val="44546A"/>
          <w:sz w:val="20"/>
          <w:szCs w:val="20"/>
        </w:rPr>
        <w:t>9</w:t>
      </w:r>
      <w:r w:rsidR="00442BE6" w:rsidRPr="00E25E8A">
        <w:rPr>
          <w:rFonts w:cs="Calibri"/>
          <w:i/>
          <w:iCs/>
          <w:color w:val="44546A"/>
          <w:sz w:val="20"/>
          <w:szCs w:val="20"/>
        </w:rPr>
        <w:fldChar w:fldCharType="end"/>
      </w:r>
      <w:bookmarkEnd w:id="55"/>
      <w:r w:rsidRPr="00E25E8A">
        <w:rPr>
          <w:rFonts w:cs="Calibri"/>
          <w:i/>
          <w:iCs/>
          <w:color w:val="44546A"/>
          <w:sz w:val="20"/>
          <w:szCs w:val="20"/>
        </w:rPr>
        <w:t xml:space="preserve"> ŠASL raksturojums un izvietojums LAAR teritorijā </w:t>
      </w:r>
    </w:p>
    <w:tbl>
      <w:tblPr>
        <w:tblW w:w="4944" w:type="pct"/>
        <w:tblInd w:w="108"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1438"/>
        <w:gridCol w:w="1424"/>
        <w:gridCol w:w="395"/>
        <w:gridCol w:w="371"/>
        <w:gridCol w:w="392"/>
        <w:gridCol w:w="392"/>
        <w:gridCol w:w="392"/>
        <w:gridCol w:w="392"/>
        <w:gridCol w:w="627"/>
        <w:gridCol w:w="561"/>
        <w:gridCol w:w="561"/>
        <w:gridCol w:w="566"/>
        <w:gridCol w:w="392"/>
        <w:gridCol w:w="392"/>
        <w:gridCol w:w="630"/>
      </w:tblGrid>
      <w:tr w:rsidR="00897048" w:rsidRPr="00E25E8A" w14:paraId="7AB81E1E" w14:textId="77777777" w:rsidTr="004D7DB4">
        <w:trPr>
          <w:trHeight w:val="1530"/>
          <w:tblHeader/>
        </w:trPr>
        <w:tc>
          <w:tcPr>
            <w:tcW w:w="1438" w:type="dxa"/>
            <w:tcBorders>
              <w:bottom w:val="single" w:sz="12" w:space="0" w:color="000000"/>
            </w:tcBorders>
            <w:shd w:val="clear" w:color="auto" w:fill="auto"/>
            <w:noWrap/>
            <w:vAlign w:val="center"/>
          </w:tcPr>
          <w:p w14:paraId="04706B0F" w14:textId="77777777" w:rsidR="00897048" w:rsidRPr="00E25E8A" w:rsidRDefault="00897048" w:rsidP="00897048">
            <w:pPr>
              <w:autoSpaceDN/>
              <w:spacing w:after="0" w:line="259" w:lineRule="auto"/>
              <w:jc w:val="left"/>
              <w:rPr>
                <w:rFonts w:eastAsia="Times New Roman" w:cs="Calibri"/>
                <w:b/>
                <w:bCs/>
                <w:color w:val="000080"/>
                <w:sz w:val="20"/>
                <w:szCs w:val="20"/>
                <w:lang w:eastAsia="lv-LV"/>
              </w:rPr>
            </w:pPr>
            <w:r w:rsidRPr="00E25E8A">
              <w:rPr>
                <w:rFonts w:eastAsia="Times New Roman" w:cs="Calibri"/>
                <w:b/>
                <w:bCs/>
                <w:color w:val="000080"/>
                <w:sz w:val="20"/>
                <w:szCs w:val="20"/>
                <w:lang w:eastAsia="lv-LV"/>
              </w:rPr>
              <w:t>Operators</w:t>
            </w:r>
          </w:p>
        </w:tc>
        <w:tc>
          <w:tcPr>
            <w:tcW w:w="1424" w:type="dxa"/>
            <w:tcBorders>
              <w:bottom w:val="single" w:sz="12" w:space="0" w:color="000000"/>
            </w:tcBorders>
            <w:shd w:val="clear" w:color="auto" w:fill="auto"/>
            <w:noWrap/>
            <w:vAlign w:val="center"/>
          </w:tcPr>
          <w:p w14:paraId="67C7C470" w14:textId="77777777" w:rsidR="00897048" w:rsidRPr="00E25E8A" w:rsidRDefault="00897048" w:rsidP="00897048">
            <w:pPr>
              <w:autoSpaceDN/>
              <w:spacing w:after="0" w:line="259"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Adrese</w:t>
            </w:r>
          </w:p>
        </w:tc>
        <w:tc>
          <w:tcPr>
            <w:tcW w:w="395" w:type="dxa"/>
            <w:tcBorders>
              <w:bottom w:val="single" w:sz="12" w:space="0" w:color="000000"/>
            </w:tcBorders>
            <w:shd w:val="clear" w:color="auto" w:fill="auto"/>
            <w:textDirection w:val="btLr"/>
            <w:vAlign w:val="center"/>
          </w:tcPr>
          <w:p w14:paraId="75C7DA0C" w14:textId="77777777" w:rsidR="00897048" w:rsidRPr="00E25E8A" w:rsidRDefault="00897048" w:rsidP="00897048">
            <w:pPr>
              <w:autoSpaceDN/>
              <w:spacing w:after="0" w:line="259"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Papīrs/ kartons</w:t>
            </w:r>
          </w:p>
        </w:tc>
        <w:tc>
          <w:tcPr>
            <w:tcW w:w="371" w:type="dxa"/>
            <w:tcBorders>
              <w:bottom w:val="single" w:sz="12" w:space="0" w:color="000000"/>
            </w:tcBorders>
            <w:shd w:val="clear" w:color="auto" w:fill="auto"/>
            <w:textDirection w:val="btLr"/>
            <w:vAlign w:val="center"/>
          </w:tcPr>
          <w:p w14:paraId="0F04E4A4" w14:textId="77777777" w:rsidR="00897048" w:rsidRPr="00E25E8A" w:rsidRDefault="00897048" w:rsidP="005B32A4">
            <w:pPr>
              <w:autoSpaceDN/>
              <w:spacing w:after="0" w:line="240"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Plastmasa</w:t>
            </w:r>
          </w:p>
        </w:tc>
        <w:tc>
          <w:tcPr>
            <w:tcW w:w="392" w:type="dxa"/>
            <w:tcBorders>
              <w:bottom w:val="single" w:sz="12" w:space="0" w:color="000000"/>
            </w:tcBorders>
            <w:shd w:val="clear" w:color="auto" w:fill="auto"/>
            <w:textDirection w:val="btLr"/>
            <w:vAlign w:val="center"/>
          </w:tcPr>
          <w:p w14:paraId="49C418CE" w14:textId="77777777" w:rsidR="00897048" w:rsidRPr="00E25E8A" w:rsidRDefault="00897048" w:rsidP="005B32A4">
            <w:pPr>
              <w:autoSpaceDN/>
              <w:spacing w:after="0" w:line="240"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Stikls</w:t>
            </w:r>
          </w:p>
        </w:tc>
        <w:tc>
          <w:tcPr>
            <w:tcW w:w="392" w:type="dxa"/>
            <w:tcBorders>
              <w:bottom w:val="single" w:sz="12" w:space="0" w:color="000000"/>
            </w:tcBorders>
            <w:shd w:val="clear" w:color="auto" w:fill="auto"/>
            <w:textDirection w:val="btLr"/>
            <w:vAlign w:val="center"/>
          </w:tcPr>
          <w:p w14:paraId="02F87DA4" w14:textId="77777777" w:rsidR="00897048" w:rsidRPr="00E25E8A" w:rsidRDefault="00897048" w:rsidP="005B32A4">
            <w:pPr>
              <w:autoSpaceDN/>
              <w:spacing w:after="0" w:line="240"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Metāls</w:t>
            </w:r>
          </w:p>
        </w:tc>
        <w:tc>
          <w:tcPr>
            <w:tcW w:w="392" w:type="dxa"/>
            <w:tcBorders>
              <w:bottom w:val="single" w:sz="12" w:space="0" w:color="000000"/>
            </w:tcBorders>
            <w:shd w:val="clear" w:color="auto" w:fill="auto"/>
            <w:textDirection w:val="btLr"/>
            <w:vAlign w:val="center"/>
          </w:tcPr>
          <w:p w14:paraId="11F8B826" w14:textId="77777777" w:rsidR="00897048" w:rsidRPr="00E25E8A" w:rsidRDefault="00897048" w:rsidP="005B32A4">
            <w:pPr>
              <w:autoSpaceDN/>
              <w:spacing w:after="0" w:line="240"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Koksne</w:t>
            </w:r>
          </w:p>
        </w:tc>
        <w:tc>
          <w:tcPr>
            <w:tcW w:w="392" w:type="dxa"/>
            <w:tcBorders>
              <w:bottom w:val="single" w:sz="12" w:space="0" w:color="000000"/>
            </w:tcBorders>
            <w:shd w:val="clear" w:color="auto" w:fill="auto"/>
            <w:textDirection w:val="btLr"/>
            <w:vAlign w:val="center"/>
          </w:tcPr>
          <w:p w14:paraId="0DBD4CCC" w14:textId="77777777" w:rsidR="00897048" w:rsidRPr="00E25E8A" w:rsidRDefault="00897048" w:rsidP="005B32A4">
            <w:pPr>
              <w:autoSpaceDN/>
              <w:spacing w:after="0" w:line="240"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Tekstils</w:t>
            </w:r>
          </w:p>
        </w:tc>
        <w:tc>
          <w:tcPr>
            <w:tcW w:w="627" w:type="dxa"/>
            <w:tcBorders>
              <w:bottom w:val="single" w:sz="12" w:space="0" w:color="000000"/>
            </w:tcBorders>
            <w:shd w:val="clear" w:color="auto" w:fill="auto"/>
            <w:textDirection w:val="btLr"/>
            <w:vAlign w:val="center"/>
          </w:tcPr>
          <w:p w14:paraId="3237E110" w14:textId="77777777" w:rsidR="00897048" w:rsidRPr="00E25E8A" w:rsidRDefault="00897048" w:rsidP="005B32A4">
            <w:pPr>
              <w:autoSpaceDN/>
              <w:spacing w:after="0" w:line="240"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Liela izmēra  atkritumi</w:t>
            </w:r>
          </w:p>
        </w:tc>
        <w:tc>
          <w:tcPr>
            <w:tcW w:w="561" w:type="dxa"/>
            <w:tcBorders>
              <w:bottom w:val="single" w:sz="12" w:space="0" w:color="000000"/>
            </w:tcBorders>
            <w:shd w:val="clear" w:color="auto" w:fill="auto"/>
            <w:textDirection w:val="btLr"/>
            <w:vAlign w:val="center"/>
          </w:tcPr>
          <w:p w14:paraId="24C1EA12" w14:textId="77777777" w:rsidR="00897048" w:rsidRPr="00E25E8A" w:rsidRDefault="00897048" w:rsidP="005B32A4">
            <w:pPr>
              <w:autoSpaceDN/>
              <w:spacing w:after="0" w:line="240"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Būvniecības atkritumi</w:t>
            </w:r>
          </w:p>
        </w:tc>
        <w:tc>
          <w:tcPr>
            <w:tcW w:w="561" w:type="dxa"/>
            <w:tcBorders>
              <w:bottom w:val="single" w:sz="12" w:space="0" w:color="000000"/>
            </w:tcBorders>
            <w:shd w:val="clear" w:color="auto" w:fill="auto"/>
            <w:textDirection w:val="btLr"/>
            <w:vAlign w:val="center"/>
          </w:tcPr>
          <w:p w14:paraId="3E3D846A" w14:textId="77777777" w:rsidR="00897048" w:rsidRPr="00E25E8A" w:rsidRDefault="00897048" w:rsidP="005B32A4">
            <w:pPr>
              <w:autoSpaceDN/>
              <w:spacing w:after="0" w:line="240"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Zaļie dārzu un parku atkritumi</w:t>
            </w:r>
          </w:p>
        </w:tc>
        <w:tc>
          <w:tcPr>
            <w:tcW w:w="566" w:type="dxa"/>
            <w:tcBorders>
              <w:bottom w:val="single" w:sz="12" w:space="0" w:color="000000"/>
            </w:tcBorders>
            <w:shd w:val="clear" w:color="auto" w:fill="auto"/>
            <w:textDirection w:val="btLr"/>
            <w:vAlign w:val="center"/>
          </w:tcPr>
          <w:p w14:paraId="590DA21C" w14:textId="77777777" w:rsidR="00897048" w:rsidRPr="00E25E8A" w:rsidRDefault="00897048" w:rsidP="005B32A4">
            <w:pPr>
              <w:autoSpaceDN/>
              <w:spacing w:after="0" w:line="240"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Videi kaitīgas preces</w:t>
            </w:r>
          </w:p>
        </w:tc>
        <w:tc>
          <w:tcPr>
            <w:tcW w:w="392" w:type="dxa"/>
            <w:tcBorders>
              <w:bottom w:val="single" w:sz="12" w:space="0" w:color="000000"/>
            </w:tcBorders>
            <w:shd w:val="clear" w:color="auto" w:fill="auto"/>
            <w:textDirection w:val="btLr"/>
            <w:vAlign w:val="center"/>
          </w:tcPr>
          <w:p w14:paraId="7B10F093" w14:textId="77777777" w:rsidR="00897048" w:rsidRPr="00E25E8A" w:rsidRDefault="00897048" w:rsidP="005B32A4">
            <w:pPr>
              <w:autoSpaceDN/>
              <w:spacing w:after="0" w:line="240"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Riepas</w:t>
            </w:r>
          </w:p>
        </w:tc>
        <w:tc>
          <w:tcPr>
            <w:tcW w:w="392" w:type="dxa"/>
            <w:tcBorders>
              <w:bottom w:val="single" w:sz="12" w:space="0" w:color="000000"/>
            </w:tcBorders>
            <w:shd w:val="clear" w:color="auto" w:fill="auto"/>
            <w:textDirection w:val="btLr"/>
            <w:vAlign w:val="center"/>
          </w:tcPr>
          <w:p w14:paraId="53EA2087" w14:textId="77777777" w:rsidR="00897048" w:rsidRPr="00E25E8A" w:rsidRDefault="00897048" w:rsidP="005B32A4">
            <w:pPr>
              <w:autoSpaceDN/>
              <w:spacing w:after="0" w:line="240"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Stikla atkritumi</w:t>
            </w:r>
          </w:p>
        </w:tc>
        <w:tc>
          <w:tcPr>
            <w:tcW w:w="630" w:type="dxa"/>
            <w:tcBorders>
              <w:bottom w:val="single" w:sz="12" w:space="0" w:color="000000"/>
            </w:tcBorders>
            <w:shd w:val="clear" w:color="auto" w:fill="auto"/>
            <w:textDirection w:val="btLr"/>
            <w:vAlign w:val="center"/>
          </w:tcPr>
          <w:p w14:paraId="57EEAEE3" w14:textId="77777777" w:rsidR="00897048" w:rsidRPr="00E25E8A" w:rsidRDefault="00897048" w:rsidP="005B32A4">
            <w:pPr>
              <w:autoSpaceDN/>
              <w:spacing w:after="0" w:line="240"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Metāla iepakojums</w:t>
            </w:r>
          </w:p>
        </w:tc>
      </w:tr>
      <w:tr w:rsidR="00897048" w:rsidRPr="00E25E8A" w14:paraId="32DD19C4" w14:textId="77777777" w:rsidTr="004D7DB4">
        <w:trPr>
          <w:trHeight w:val="290"/>
        </w:trPr>
        <w:tc>
          <w:tcPr>
            <w:tcW w:w="1438" w:type="dxa"/>
            <w:shd w:val="clear" w:color="auto" w:fill="auto"/>
            <w:noWrap/>
            <w:vAlign w:val="center"/>
          </w:tcPr>
          <w:p w14:paraId="04685512" w14:textId="77777777" w:rsidR="00897048" w:rsidRPr="00E25E8A" w:rsidRDefault="00897048" w:rsidP="00897048">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SIA “AADSO”</w:t>
            </w:r>
          </w:p>
        </w:tc>
        <w:tc>
          <w:tcPr>
            <w:tcW w:w="1424" w:type="dxa"/>
            <w:shd w:val="clear" w:color="auto" w:fill="auto"/>
            <w:noWrap/>
            <w:vAlign w:val="center"/>
          </w:tcPr>
          <w:p w14:paraId="319443DE" w14:textId="77777777" w:rsidR="00897048" w:rsidRPr="00E25E8A" w:rsidRDefault="00897048" w:rsidP="00897048">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Laukums Liģinišķu mikrorajonā, Daugavpils</w:t>
            </w:r>
          </w:p>
        </w:tc>
        <w:tc>
          <w:tcPr>
            <w:tcW w:w="395" w:type="dxa"/>
            <w:shd w:val="clear" w:color="auto" w:fill="auto"/>
            <w:noWrap/>
            <w:vAlign w:val="center"/>
          </w:tcPr>
          <w:p w14:paraId="1FFC7B8F"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341CE39C"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53549629"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6F118F77"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FB9A9A4"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60ADB126"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0271DDF8"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655D1A6E"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3FCBD5AA"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09D0B43A"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269EC3E7"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33CE3C8D"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09F5B994" w14:textId="77777777" w:rsidR="00897048" w:rsidRPr="00E25E8A" w:rsidRDefault="00897048" w:rsidP="00897048">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1ABF0810" w14:textId="77777777" w:rsidTr="004D7DB4">
        <w:trPr>
          <w:trHeight w:val="290"/>
        </w:trPr>
        <w:tc>
          <w:tcPr>
            <w:tcW w:w="1438" w:type="dxa"/>
            <w:shd w:val="clear" w:color="auto" w:fill="auto"/>
            <w:noWrap/>
            <w:vAlign w:val="center"/>
          </w:tcPr>
          <w:p w14:paraId="28B95397" w14:textId="3217988D"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lastRenderedPageBreak/>
              <w:t>SIA “AADSO”</w:t>
            </w:r>
          </w:p>
        </w:tc>
        <w:tc>
          <w:tcPr>
            <w:tcW w:w="1424" w:type="dxa"/>
            <w:shd w:val="clear" w:color="auto" w:fill="auto"/>
            <w:noWrap/>
            <w:vAlign w:val="center"/>
          </w:tcPr>
          <w:p w14:paraId="68C8836C" w14:textId="6C94227B"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“Cinīši”, Demenes pagasts, Augšdaugavas novads</w:t>
            </w:r>
          </w:p>
        </w:tc>
        <w:tc>
          <w:tcPr>
            <w:tcW w:w="395" w:type="dxa"/>
            <w:shd w:val="clear" w:color="auto" w:fill="auto"/>
            <w:noWrap/>
            <w:vAlign w:val="center"/>
          </w:tcPr>
          <w:p w14:paraId="6F66AF95" w14:textId="18D460D6"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516ACFCE" w14:textId="2693C3DE"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9B2E23D" w14:textId="0DCDD220"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2E9DEDD1" w14:textId="2C02CB20"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7BB9327B" w14:textId="023758A1"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AD2846F" w14:textId="204FCF5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492F5198" w14:textId="30D1EE96"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375A01B2" w14:textId="00BAC0E5"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12FFDC77" w14:textId="1786C0D9"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7CB969B0" w14:textId="27A10C64"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7018886F" w14:textId="68652936"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78370222" w14:textId="0BEAECC0"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7159BD46" w14:textId="4E8941BD"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5EDF5BAB" w14:textId="77777777" w:rsidTr="004D7DB4">
        <w:trPr>
          <w:trHeight w:val="290"/>
        </w:trPr>
        <w:tc>
          <w:tcPr>
            <w:tcW w:w="1438" w:type="dxa"/>
            <w:shd w:val="clear" w:color="auto" w:fill="auto"/>
            <w:noWrap/>
            <w:vAlign w:val="center"/>
          </w:tcPr>
          <w:p w14:paraId="6732341D"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SIA “ALAAS”</w:t>
            </w:r>
          </w:p>
        </w:tc>
        <w:tc>
          <w:tcPr>
            <w:tcW w:w="1424" w:type="dxa"/>
            <w:shd w:val="clear" w:color="auto" w:fill="auto"/>
            <w:noWrap/>
            <w:vAlign w:val="center"/>
          </w:tcPr>
          <w:p w14:paraId="0C063A6B"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Rīgas iela 21b, Rēzekna</w:t>
            </w:r>
          </w:p>
        </w:tc>
        <w:tc>
          <w:tcPr>
            <w:tcW w:w="395" w:type="dxa"/>
            <w:shd w:val="clear" w:color="auto" w:fill="auto"/>
            <w:noWrap/>
            <w:vAlign w:val="center"/>
          </w:tcPr>
          <w:p w14:paraId="65FBD45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090DF3A9"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77495D0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5481DB8F"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4D0E1E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2C7641E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4FCB8B4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4EAB9B8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287B723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22D9D42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9AD38D6"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256A1A99"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728B238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4396DC88" w14:textId="77777777" w:rsidTr="004D7DB4">
        <w:trPr>
          <w:trHeight w:val="290"/>
        </w:trPr>
        <w:tc>
          <w:tcPr>
            <w:tcW w:w="1438" w:type="dxa"/>
            <w:shd w:val="clear" w:color="auto" w:fill="auto"/>
            <w:noWrap/>
            <w:vAlign w:val="center"/>
          </w:tcPr>
          <w:p w14:paraId="39CC96BF"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SIA “ALAAS”</w:t>
            </w:r>
          </w:p>
        </w:tc>
        <w:tc>
          <w:tcPr>
            <w:tcW w:w="1424" w:type="dxa"/>
            <w:shd w:val="clear" w:color="auto" w:fill="auto"/>
            <w:noWrap/>
            <w:vAlign w:val="center"/>
          </w:tcPr>
          <w:p w14:paraId="78BFFF3D"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Križevņiki 2, Ozolaines pagasts, Rēzeknes novads</w:t>
            </w:r>
          </w:p>
        </w:tc>
        <w:tc>
          <w:tcPr>
            <w:tcW w:w="395" w:type="dxa"/>
            <w:shd w:val="clear" w:color="auto" w:fill="auto"/>
            <w:noWrap/>
            <w:vAlign w:val="center"/>
          </w:tcPr>
          <w:p w14:paraId="78AFCFE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0BC7BDC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8C8C56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948C94C"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85F1EC9"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42CC503"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148EBC3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42D73F5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56A55FF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215E860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4247ABF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529C967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5C444EF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5034D2C8" w14:textId="77777777" w:rsidTr="004D7DB4">
        <w:trPr>
          <w:trHeight w:val="290"/>
        </w:trPr>
        <w:tc>
          <w:tcPr>
            <w:tcW w:w="1438" w:type="dxa"/>
            <w:shd w:val="clear" w:color="auto" w:fill="auto"/>
            <w:noWrap/>
            <w:vAlign w:val="center"/>
          </w:tcPr>
          <w:p w14:paraId="0D973616"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shd w:val="clear" w:color="auto" w:fill="FFFFFF"/>
                <w:lang w:eastAsia="lv-LV"/>
              </w:rPr>
              <w:t>SIA"Vidusdaugavas SPAAO"</w:t>
            </w:r>
          </w:p>
        </w:tc>
        <w:tc>
          <w:tcPr>
            <w:tcW w:w="1424" w:type="dxa"/>
            <w:shd w:val="clear" w:color="auto" w:fill="auto"/>
            <w:noWrap/>
            <w:vAlign w:val="center"/>
          </w:tcPr>
          <w:p w14:paraId="7D0293F3"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Augu iela 29, Madona</w:t>
            </w:r>
          </w:p>
        </w:tc>
        <w:tc>
          <w:tcPr>
            <w:tcW w:w="395" w:type="dxa"/>
            <w:shd w:val="clear" w:color="auto" w:fill="auto"/>
            <w:noWrap/>
            <w:vAlign w:val="center"/>
          </w:tcPr>
          <w:p w14:paraId="66F2C6B0"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0ABD400F"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94F251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C4DB7B3"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C8CFC30"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67B36CB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695E99E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6D43CCB9"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5D11B4D0"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0B52871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7814B2E0"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4D1F267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3F12D2FC"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5B2A35B5" w14:textId="77777777" w:rsidTr="004D7DB4">
        <w:trPr>
          <w:trHeight w:val="290"/>
        </w:trPr>
        <w:tc>
          <w:tcPr>
            <w:tcW w:w="1438" w:type="dxa"/>
            <w:shd w:val="clear" w:color="auto" w:fill="auto"/>
            <w:noWrap/>
            <w:vAlign w:val="center"/>
          </w:tcPr>
          <w:p w14:paraId="15871634"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shd w:val="clear" w:color="auto" w:fill="FFFFFF"/>
                <w:lang w:eastAsia="lv-LV"/>
              </w:rPr>
              <w:t>SIA "Preiļu saimnieks"</w:t>
            </w:r>
          </w:p>
        </w:tc>
        <w:tc>
          <w:tcPr>
            <w:tcW w:w="1424" w:type="dxa"/>
            <w:shd w:val="clear" w:color="auto" w:fill="auto"/>
            <w:noWrap/>
            <w:vAlign w:val="center"/>
          </w:tcPr>
          <w:p w14:paraId="7A6B90AB"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Rīgas iela 4, Preiļi</w:t>
            </w:r>
          </w:p>
        </w:tc>
        <w:tc>
          <w:tcPr>
            <w:tcW w:w="395" w:type="dxa"/>
            <w:shd w:val="clear" w:color="auto" w:fill="auto"/>
            <w:noWrap/>
            <w:vAlign w:val="center"/>
          </w:tcPr>
          <w:p w14:paraId="0B99F0C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2BB6B120"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AB5E04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4E69105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2FA443E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4BCCCEA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0B20B430"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00AD4EE9"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13B90056"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3B4EA5D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533D93E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7C5F855D"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778C446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16C2A42E" w14:textId="77777777" w:rsidTr="004D7DB4">
        <w:trPr>
          <w:trHeight w:val="290"/>
        </w:trPr>
        <w:tc>
          <w:tcPr>
            <w:tcW w:w="1438" w:type="dxa"/>
            <w:shd w:val="clear" w:color="auto" w:fill="auto"/>
            <w:noWrap/>
            <w:vAlign w:val="center"/>
          </w:tcPr>
          <w:p w14:paraId="7D5B436E"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SIA” Ķilupe”</w:t>
            </w:r>
          </w:p>
        </w:tc>
        <w:tc>
          <w:tcPr>
            <w:tcW w:w="1424" w:type="dxa"/>
            <w:shd w:val="clear" w:color="auto" w:fill="auto"/>
            <w:noWrap/>
            <w:vAlign w:val="center"/>
          </w:tcPr>
          <w:p w14:paraId="3136DBA2"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Paugu iela 1D, Koknese</w:t>
            </w:r>
          </w:p>
        </w:tc>
        <w:tc>
          <w:tcPr>
            <w:tcW w:w="395" w:type="dxa"/>
            <w:shd w:val="clear" w:color="auto" w:fill="auto"/>
            <w:noWrap/>
            <w:vAlign w:val="center"/>
          </w:tcPr>
          <w:p w14:paraId="2094955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7F31187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9859256"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344BAAC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55E2B32F"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750102B0"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42D11A5D"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6AED488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2C03A48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22CCA2D8"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F900858"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739CE39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64D33C7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4D812F65" w14:textId="77777777" w:rsidTr="004D7DB4">
        <w:trPr>
          <w:trHeight w:val="290"/>
        </w:trPr>
        <w:tc>
          <w:tcPr>
            <w:tcW w:w="1438" w:type="dxa"/>
            <w:shd w:val="clear" w:color="auto" w:fill="auto"/>
            <w:noWrap/>
            <w:vAlign w:val="center"/>
          </w:tcPr>
          <w:p w14:paraId="4421261E"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SIA” Ķilupe”</w:t>
            </w:r>
          </w:p>
        </w:tc>
        <w:tc>
          <w:tcPr>
            <w:tcW w:w="1424" w:type="dxa"/>
            <w:shd w:val="clear" w:color="auto" w:fill="auto"/>
            <w:noWrap/>
            <w:vAlign w:val="center"/>
          </w:tcPr>
          <w:p w14:paraId="46C02996"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Birzes iela 2A, Skrīveri</w:t>
            </w:r>
          </w:p>
        </w:tc>
        <w:tc>
          <w:tcPr>
            <w:tcW w:w="395" w:type="dxa"/>
            <w:shd w:val="clear" w:color="auto" w:fill="auto"/>
            <w:noWrap/>
            <w:vAlign w:val="center"/>
          </w:tcPr>
          <w:p w14:paraId="55082D6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35C3381D"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D4C8D00"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CC9F206"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A568C6D"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3555E693"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3B7B58FD"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0611B59C"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7070D106"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330FCB9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00235CD"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6FD6BA0F"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1BACC15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3CEAEC1C" w14:textId="77777777" w:rsidTr="004D7DB4">
        <w:trPr>
          <w:trHeight w:val="290"/>
        </w:trPr>
        <w:tc>
          <w:tcPr>
            <w:tcW w:w="1438" w:type="dxa"/>
            <w:shd w:val="clear" w:color="auto" w:fill="auto"/>
            <w:noWrap/>
            <w:vAlign w:val="center"/>
          </w:tcPr>
          <w:p w14:paraId="70040FE7"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shd w:val="clear" w:color="auto" w:fill="FFFFFF"/>
                <w:lang w:eastAsia="lv-LV"/>
              </w:rPr>
              <w:t>SIA"Vidusdaugavas SPAAO"</w:t>
            </w:r>
          </w:p>
        </w:tc>
        <w:tc>
          <w:tcPr>
            <w:tcW w:w="1424" w:type="dxa"/>
            <w:shd w:val="clear" w:color="auto" w:fill="auto"/>
            <w:noWrap/>
            <w:vAlign w:val="center"/>
          </w:tcPr>
          <w:p w14:paraId="66E3056E"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Jaunceltnes iela 28C, Aizkraukle,</w:t>
            </w:r>
          </w:p>
        </w:tc>
        <w:tc>
          <w:tcPr>
            <w:tcW w:w="395" w:type="dxa"/>
            <w:shd w:val="clear" w:color="auto" w:fill="auto"/>
            <w:noWrap/>
            <w:vAlign w:val="center"/>
          </w:tcPr>
          <w:p w14:paraId="2E54382F"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6FFC3A23"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3A4F537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041D4B9"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488A848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50B78F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242CD64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67262CC0"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3E8FA75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28140D3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244C2245"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7CB6D63"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72302AE8"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027C2E3B" w14:textId="77777777" w:rsidTr="004D7DB4">
        <w:trPr>
          <w:trHeight w:val="290"/>
        </w:trPr>
        <w:tc>
          <w:tcPr>
            <w:tcW w:w="1438" w:type="dxa"/>
            <w:shd w:val="clear" w:color="auto" w:fill="auto"/>
            <w:noWrap/>
            <w:vAlign w:val="center"/>
          </w:tcPr>
          <w:p w14:paraId="1B70C252"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shd w:val="clear" w:color="auto" w:fill="FFFFFF"/>
                <w:lang w:eastAsia="lv-LV"/>
              </w:rPr>
              <w:t>SIA "Ludzas Apsaimniekotājs”</w:t>
            </w:r>
          </w:p>
        </w:tc>
        <w:tc>
          <w:tcPr>
            <w:tcW w:w="1424" w:type="dxa"/>
            <w:shd w:val="clear" w:color="auto" w:fill="auto"/>
            <w:noWrap/>
            <w:vAlign w:val="center"/>
          </w:tcPr>
          <w:p w14:paraId="4FDB7697"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Rūpniecības iela 2A, Ludza</w:t>
            </w:r>
          </w:p>
        </w:tc>
        <w:tc>
          <w:tcPr>
            <w:tcW w:w="395" w:type="dxa"/>
            <w:shd w:val="clear" w:color="auto" w:fill="auto"/>
            <w:noWrap/>
            <w:vAlign w:val="center"/>
          </w:tcPr>
          <w:p w14:paraId="31615E8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7F74AC3F"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3A00DE1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4E5576F8"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3FC1D4AC"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A08966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067E2DE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31B2E96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37B0038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768360D3"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29266D40"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4239E79F"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4277A18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6F530169" w14:textId="77777777" w:rsidTr="004D7DB4">
        <w:trPr>
          <w:trHeight w:val="290"/>
        </w:trPr>
        <w:tc>
          <w:tcPr>
            <w:tcW w:w="1438" w:type="dxa"/>
            <w:shd w:val="clear" w:color="auto" w:fill="auto"/>
            <w:noWrap/>
            <w:vAlign w:val="center"/>
          </w:tcPr>
          <w:p w14:paraId="710648C6"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shd w:val="clear" w:color="auto" w:fill="FFFFFF"/>
                <w:lang w:eastAsia="lv-LV"/>
              </w:rPr>
              <w:t>SIA “Līvānu dzīvokļu un komunālā saimniecība”</w:t>
            </w:r>
          </w:p>
        </w:tc>
        <w:tc>
          <w:tcPr>
            <w:tcW w:w="1424" w:type="dxa"/>
            <w:shd w:val="clear" w:color="auto" w:fill="auto"/>
            <w:noWrap/>
            <w:vAlign w:val="center"/>
          </w:tcPr>
          <w:p w14:paraId="1922CEBE"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Rīgas-2b, Līvāni</w:t>
            </w:r>
          </w:p>
        </w:tc>
        <w:tc>
          <w:tcPr>
            <w:tcW w:w="395" w:type="dxa"/>
            <w:shd w:val="clear" w:color="auto" w:fill="auto"/>
            <w:noWrap/>
            <w:vAlign w:val="center"/>
          </w:tcPr>
          <w:p w14:paraId="67620E56"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37CCE5BD"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4A965E19"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5A4C82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D9EC580"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6F0B90B8"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29BBDF2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276C9BD5"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0CA30AD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65E42A2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7D33108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2B0D375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35112F5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00E990C6" w14:textId="77777777" w:rsidTr="004D7DB4">
        <w:trPr>
          <w:trHeight w:val="290"/>
        </w:trPr>
        <w:tc>
          <w:tcPr>
            <w:tcW w:w="1438" w:type="dxa"/>
            <w:shd w:val="clear" w:color="auto" w:fill="auto"/>
            <w:noWrap/>
            <w:vAlign w:val="center"/>
          </w:tcPr>
          <w:p w14:paraId="5E6A184C"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shd w:val="clear" w:color="auto" w:fill="FFFFFF"/>
                <w:lang w:eastAsia="lv-LV"/>
              </w:rPr>
              <w:t>SIA “Jēkabpils pakalpojumi”</w:t>
            </w:r>
          </w:p>
        </w:tc>
        <w:tc>
          <w:tcPr>
            <w:tcW w:w="1424" w:type="dxa"/>
            <w:shd w:val="clear" w:color="auto" w:fill="auto"/>
            <w:noWrap/>
            <w:vAlign w:val="center"/>
          </w:tcPr>
          <w:p w14:paraId="2732FEE4"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Zemgales iela 24/1, Jēkabpils</w:t>
            </w:r>
          </w:p>
        </w:tc>
        <w:tc>
          <w:tcPr>
            <w:tcW w:w="395" w:type="dxa"/>
            <w:shd w:val="clear" w:color="auto" w:fill="auto"/>
            <w:noWrap/>
            <w:vAlign w:val="center"/>
          </w:tcPr>
          <w:p w14:paraId="6A693E2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62824963"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3B465865"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4B9F715"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3D4892A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243003F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6113E926"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53E44446"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771C19B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0C13EEC8"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73BC2C05"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4F1B2F5"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176B0D4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12FB5526" w14:textId="77777777" w:rsidTr="004D7DB4">
        <w:trPr>
          <w:trHeight w:val="290"/>
        </w:trPr>
        <w:tc>
          <w:tcPr>
            <w:tcW w:w="1438" w:type="dxa"/>
            <w:shd w:val="clear" w:color="auto" w:fill="auto"/>
            <w:noWrap/>
            <w:vAlign w:val="center"/>
          </w:tcPr>
          <w:p w14:paraId="1B63BAF2"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shd w:val="clear" w:color="auto" w:fill="FFFFFF"/>
                <w:lang w:eastAsia="lv-LV"/>
              </w:rPr>
              <w:t>SIA“Vidusdaugavas SPAAO"</w:t>
            </w:r>
          </w:p>
        </w:tc>
        <w:tc>
          <w:tcPr>
            <w:tcW w:w="1424" w:type="dxa"/>
            <w:shd w:val="clear" w:color="auto" w:fill="auto"/>
            <w:noWrap/>
            <w:vAlign w:val="center"/>
          </w:tcPr>
          <w:p w14:paraId="5C07A689"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Zvaigžņu iela 1b, Jēkabpils</w:t>
            </w:r>
          </w:p>
        </w:tc>
        <w:tc>
          <w:tcPr>
            <w:tcW w:w="395" w:type="dxa"/>
            <w:shd w:val="clear" w:color="auto" w:fill="auto"/>
            <w:noWrap/>
            <w:vAlign w:val="center"/>
          </w:tcPr>
          <w:p w14:paraId="2C8CCC3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3082640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544D796"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D0F43F3"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DAE8C6F"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4C4E38E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6FEA6AD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0F124B7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4BE51FD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30045E1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329B6FE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020C3F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5409B1E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42B96698" w14:textId="77777777" w:rsidTr="004D7DB4">
        <w:trPr>
          <w:trHeight w:val="290"/>
        </w:trPr>
        <w:tc>
          <w:tcPr>
            <w:tcW w:w="1438" w:type="dxa"/>
            <w:shd w:val="clear" w:color="auto" w:fill="auto"/>
            <w:noWrap/>
            <w:vAlign w:val="center"/>
          </w:tcPr>
          <w:p w14:paraId="4EFE3EF0"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shd w:val="clear" w:color="auto" w:fill="FFFFFF"/>
                <w:lang w:eastAsia="lv-LV"/>
              </w:rPr>
              <w:t>SIA“Vidusdaugavas SPAAO"</w:t>
            </w:r>
          </w:p>
        </w:tc>
        <w:tc>
          <w:tcPr>
            <w:tcW w:w="1424" w:type="dxa"/>
            <w:shd w:val="clear" w:color="auto" w:fill="auto"/>
            <w:noWrap/>
            <w:vAlign w:val="center"/>
          </w:tcPr>
          <w:p w14:paraId="0AC15681"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"Dziļā vāda", Mežāres pagasts, Jēkabpils novads, </w:t>
            </w:r>
          </w:p>
        </w:tc>
        <w:tc>
          <w:tcPr>
            <w:tcW w:w="395" w:type="dxa"/>
            <w:shd w:val="clear" w:color="auto" w:fill="auto"/>
            <w:noWrap/>
            <w:vAlign w:val="center"/>
          </w:tcPr>
          <w:p w14:paraId="36205A1F"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122E2723"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FA03552"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02A48D5"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4138D62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3C7BF6D9"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7AB9BF8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42F51F3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50BC63C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664C32A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4408325"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09F3DEB0"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6BB2BAE9"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09490B59" w14:textId="77777777" w:rsidTr="004D7DB4">
        <w:trPr>
          <w:trHeight w:val="290"/>
        </w:trPr>
        <w:tc>
          <w:tcPr>
            <w:tcW w:w="1438" w:type="dxa"/>
            <w:shd w:val="clear" w:color="auto" w:fill="auto"/>
            <w:noWrap/>
            <w:vAlign w:val="center"/>
          </w:tcPr>
          <w:p w14:paraId="5DA1A910"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SIA Varakļānu “Dzīvokļu komunālais uzņēmums”</w:t>
            </w:r>
          </w:p>
        </w:tc>
        <w:tc>
          <w:tcPr>
            <w:tcW w:w="1424" w:type="dxa"/>
            <w:shd w:val="clear" w:color="auto" w:fill="auto"/>
            <w:noWrap/>
            <w:vAlign w:val="center"/>
          </w:tcPr>
          <w:p w14:paraId="1DDFAE78"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Mehanizatoru iela 39A, Varakļāni</w:t>
            </w:r>
          </w:p>
        </w:tc>
        <w:tc>
          <w:tcPr>
            <w:tcW w:w="395" w:type="dxa"/>
            <w:shd w:val="clear" w:color="auto" w:fill="auto"/>
            <w:noWrap/>
            <w:vAlign w:val="center"/>
          </w:tcPr>
          <w:p w14:paraId="2934FB66"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709D4EAB"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5DDFF56C"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73D72173"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1F2B243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55198AD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4FEFC4F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3C647C1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75FA67C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226D5308"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571723DC"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2DC7937A"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5C718004"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r w:rsidR="00462B33" w:rsidRPr="00E25E8A" w14:paraId="1A5C59D1" w14:textId="77777777" w:rsidTr="004D7DB4">
        <w:trPr>
          <w:trHeight w:val="290"/>
        </w:trPr>
        <w:tc>
          <w:tcPr>
            <w:tcW w:w="1438" w:type="dxa"/>
            <w:shd w:val="clear" w:color="auto" w:fill="auto"/>
            <w:noWrap/>
            <w:vAlign w:val="center"/>
          </w:tcPr>
          <w:p w14:paraId="52450C67"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shd w:val="clear" w:color="auto" w:fill="FFFFFF"/>
                <w:lang w:eastAsia="lv-LV"/>
              </w:rPr>
              <w:t>SIA “Krāslavas nami”</w:t>
            </w:r>
          </w:p>
        </w:tc>
        <w:tc>
          <w:tcPr>
            <w:tcW w:w="1424" w:type="dxa"/>
            <w:shd w:val="clear" w:color="auto" w:fill="auto"/>
            <w:noWrap/>
            <w:vAlign w:val="center"/>
          </w:tcPr>
          <w:p w14:paraId="3DF9B8AA" w14:textId="77777777" w:rsidR="00462B33" w:rsidRPr="00E25E8A" w:rsidRDefault="00462B33" w:rsidP="00462B33">
            <w:pPr>
              <w:autoSpaceDN/>
              <w:spacing w:after="0" w:line="259" w:lineRule="auto"/>
              <w:jc w:val="left"/>
              <w:rPr>
                <w:rFonts w:eastAsia="Times New Roman" w:cs="Calibri"/>
                <w:sz w:val="20"/>
                <w:szCs w:val="20"/>
                <w:lang w:eastAsia="lv-LV"/>
              </w:rPr>
            </w:pPr>
            <w:r w:rsidRPr="00E25E8A">
              <w:rPr>
                <w:rFonts w:eastAsia="Times New Roman" w:cs="Calibri"/>
                <w:sz w:val="20"/>
                <w:szCs w:val="20"/>
                <w:lang w:eastAsia="lv-LV"/>
              </w:rPr>
              <w:t>Latgales iela 5, Krāslava</w:t>
            </w:r>
          </w:p>
        </w:tc>
        <w:tc>
          <w:tcPr>
            <w:tcW w:w="395" w:type="dxa"/>
            <w:shd w:val="clear" w:color="auto" w:fill="auto"/>
            <w:noWrap/>
            <w:vAlign w:val="center"/>
          </w:tcPr>
          <w:p w14:paraId="302E252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71" w:type="dxa"/>
            <w:shd w:val="clear" w:color="auto" w:fill="auto"/>
            <w:noWrap/>
            <w:vAlign w:val="center"/>
          </w:tcPr>
          <w:p w14:paraId="7554295F"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38C42A68"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589BAC39"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672AFBBE"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77089D95"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27" w:type="dxa"/>
            <w:shd w:val="clear" w:color="auto" w:fill="auto"/>
            <w:noWrap/>
            <w:vAlign w:val="center"/>
          </w:tcPr>
          <w:p w14:paraId="20925D1C"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2A0AB7F1"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1" w:type="dxa"/>
            <w:shd w:val="clear" w:color="auto" w:fill="auto"/>
            <w:noWrap/>
            <w:vAlign w:val="center"/>
          </w:tcPr>
          <w:p w14:paraId="783F57F0" w14:textId="32D29751" w:rsidR="00462B33" w:rsidRPr="00E25E8A" w:rsidRDefault="00A775D1"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566" w:type="dxa"/>
            <w:shd w:val="clear" w:color="auto" w:fill="auto"/>
            <w:noWrap/>
            <w:vAlign w:val="center"/>
          </w:tcPr>
          <w:p w14:paraId="311D85A7"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549D2E0F"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392" w:type="dxa"/>
            <w:shd w:val="clear" w:color="auto" w:fill="auto"/>
            <w:noWrap/>
            <w:vAlign w:val="center"/>
          </w:tcPr>
          <w:p w14:paraId="2CFCDFD9"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c>
          <w:tcPr>
            <w:tcW w:w="630" w:type="dxa"/>
            <w:shd w:val="clear" w:color="auto" w:fill="auto"/>
            <w:noWrap/>
            <w:vAlign w:val="center"/>
          </w:tcPr>
          <w:p w14:paraId="7C245EF8" w14:textId="77777777" w:rsidR="00462B33" w:rsidRPr="00E25E8A" w:rsidRDefault="00462B33" w:rsidP="00462B33">
            <w:pPr>
              <w:autoSpaceDN/>
              <w:spacing w:after="0" w:line="259" w:lineRule="auto"/>
              <w:jc w:val="center"/>
              <w:rPr>
                <w:rFonts w:eastAsia="Times New Roman" w:cs="Calibri"/>
                <w:sz w:val="20"/>
                <w:szCs w:val="20"/>
                <w:lang w:eastAsia="lv-LV"/>
              </w:rPr>
            </w:pPr>
            <w:r w:rsidRPr="00E25E8A">
              <w:rPr>
                <w:rFonts w:eastAsia="Times New Roman" w:cs="Calibri"/>
                <w:sz w:val="20"/>
                <w:szCs w:val="20"/>
                <w:lang w:eastAsia="lv-LV"/>
              </w:rPr>
              <w:t>+</w:t>
            </w:r>
          </w:p>
        </w:tc>
      </w:tr>
    </w:tbl>
    <w:p w14:paraId="63EE5501" w14:textId="77777777" w:rsidR="00897048" w:rsidRPr="00E25E8A" w:rsidRDefault="00897048" w:rsidP="00897048"/>
    <w:p w14:paraId="493FFC67" w14:textId="77777777" w:rsidR="00897048" w:rsidRPr="00E25E8A" w:rsidRDefault="00897048" w:rsidP="00897048">
      <w:r w:rsidRPr="00E25E8A">
        <w:lastRenderedPageBreak/>
        <w:t xml:space="preserve">Visos laukumos ir nodrošināta normatīvajos aktos noteikto atkritumu plūsmu pieņemšana, trijos ŠASL netiek nodrošināta būvniecības atkritumu pieņemšana. Raugoties no pakalpojuma pieejamības viedokļa un ŠASL izvietojums minimālā līmenī ir nodrošināts, tomēr plānojot sistēmas attīstību ir rekomendējama laukumu skaita palielināšana. </w:t>
      </w:r>
    </w:p>
    <w:p w14:paraId="36C2CA9E" w14:textId="77777777" w:rsidR="00897048" w:rsidRPr="00E25E8A" w:rsidRDefault="00897048" w:rsidP="00C679B4">
      <w:pPr>
        <w:keepNext/>
        <w:keepLines/>
        <w:numPr>
          <w:ilvl w:val="2"/>
          <w:numId w:val="23"/>
        </w:numPr>
        <w:spacing w:before="120" w:after="120" w:line="259" w:lineRule="auto"/>
        <w:ind w:left="709"/>
        <w:outlineLvl w:val="2"/>
        <w:rPr>
          <w:rFonts w:eastAsia="Times New Roman" w:cs="Calibri"/>
          <w:color w:val="1F4D78"/>
          <w:sz w:val="24"/>
          <w:szCs w:val="24"/>
        </w:rPr>
      </w:pPr>
      <w:bookmarkStart w:id="56" w:name="_Toc126749271"/>
      <w:bookmarkStart w:id="57" w:name="_Toc128562678"/>
      <w:bookmarkStart w:id="58" w:name="_Toc147495143"/>
      <w:bookmarkStart w:id="59" w:name="_Toc147404967"/>
      <w:bookmarkStart w:id="60" w:name="_Toc162252602"/>
      <w:r w:rsidRPr="00E25E8A">
        <w:rPr>
          <w:rFonts w:eastAsia="Times New Roman" w:cs="Calibri"/>
          <w:color w:val="1F4D78"/>
          <w:sz w:val="24"/>
          <w:szCs w:val="24"/>
        </w:rPr>
        <w:t>Poligonu infrastruktūras raksturojums</w:t>
      </w:r>
      <w:bookmarkEnd w:id="56"/>
      <w:bookmarkEnd w:id="57"/>
      <w:bookmarkEnd w:id="58"/>
      <w:bookmarkEnd w:id="59"/>
      <w:bookmarkEnd w:id="60"/>
    </w:p>
    <w:p w14:paraId="492B6C73" w14:textId="77777777" w:rsidR="005F34E0" w:rsidRPr="005F34E0" w:rsidRDefault="00897048" w:rsidP="005F34E0">
      <w:pPr>
        <w:spacing w:before="120" w:after="120" w:line="259" w:lineRule="auto"/>
        <w:rPr>
          <w:rFonts w:cs="Calibri"/>
          <w:color w:val="000000" w:themeColor="text1"/>
        </w:rPr>
      </w:pPr>
      <w:r w:rsidRPr="00E25E8A">
        <w:rPr>
          <w:rFonts w:cs="Calibri"/>
        </w:rPr>
        <w:t>LAAR sadzīves atkritumu poligonos “Cinīši</w:t>
      </w:r>
      <w:r w:rsidRPr="00E25E8A">
        <w:rPr>
          <w:rFonts w:eastAsia="Times New Roman" w:cs="Calibri"/>
        </w:rPr>
        <w:t>”</w:t>
      </w:r>
      <w:r w:rsidRPr="00E25E8A">
        <w:rPr>
          <w:rFonts w:cs="Calibri"/>
        </w:rPr>
        <w:t xml:space="preserve">, “Dziļā vāda” un “Križevņiki” izvietotā atkritumu apsaimniekošanas infrastruktūra ir raksturota </w:t>
      </w:r>
      <w:r w:rsidRPr="00E25E8A">
        <w:rPr>
          <w:rFonts w:cs="Calibri"/>
          <w:color w:val="000000" w:themeColor="text1"/>
        </w:rPr>
        <w:t>tabulās, skat.  (</w:t>
      </w:r>
      <w:r w:rsidR="00625A10" w:rsidRPr="00E25E8A">
        <w:rPr>
          <w:rFonts w:cs="Calibri"/>
          <w:color w:val="000000" w:themeColor="text1"/>
        </w:rPr>
        <w:fldChar w:fldCharType="begin"/>
      </w:r>
      <w:r w:rsidR="00625A10" w:rsidRPr="00E25E8A">
        <w:rPr>
          <w:rFonts w:cs="Calibri"/>
          <w:color w:val="000000" w:themeColor="text1"/>
        </w:rPr>
        <w:instrText xml:space="preserve"> REF _Ref143157184 \h  \* MERGEFORMAT </w:instrText>
      </w:r>
      <w:r w:rsidR="00625A10" w:rsidRPr="00E25E8A">
        <w:rPr>
          <w:rFonts w:cs="Calibri"/>
          <w:color w:val="000000" w:themeColor="text1"/>
        </w:rPr>
      </w:r>
      <w:r w:rsidR="00625A10" w:rsidRPr="00E25E8A">
        <w:rPr>
          <w:rFonts w:cs="Calibri"/>
          <w:color w:val="000000" w:themeColor="text1"/>
        </w:rPr>
        <w:fldChar w:fldCharType="separate"/>
      </w:r>
      <w:r w:rsidR="005F34E0" w:rsidRPr="005F34E0">
        <w:rPr>
          <w:rFonts w:cs="Calibri"/>
          <w:color w:val="000000" w:themeColor="text1"/>
        </w:rPr>
        <w:t xml:space="preserve">Tabula </w:t>
      </w:r>
      <w:r w:rsidR="005F34E0" w:rsidRPr="005F34E0">
        <w:rPr>
          <w:rFonts w:cs="Calibri"/>
          <w:noProof/>
          <w:color w:val="000000" w:themeColor="text1"/>
        </w:rPr>
        <w:t>2</w:t>
      </w:r>
      <w:r w:rsidR="005F34E0" w:rsidRPr="005F34E0">
        <w:rPr>
          <w:rFonts w:cs="Calibri"/>
          <w:noProof/>
          <w:color w:val="000000" w:themeColor="text1"/>
        </w:rPr>
        <w:noBreakHyphen/>
        <w:t>10</w:t>
      </w:r>
      <w:r w:rsidR="00625A10" w:rsidRPr="00E25E8A">
        <w:rPr>
          <w:rFonts w:cs="Calibri"/>
          <w:color w:val="000000" w:themeColor="text1"/>
        </w:rPr>
        <w:fldChar w:fldCharType="end"/>
      </w:r>
      <w:r w:rsidR="009F6BAC">
        <w:rPr>
          <w:rFonts w:cs="Calibri"/>
          <w:color w:val="000000" w:themeColor="text1"/>
        </w:rPr>
        <w:t>).</w:t>
      </w:r>
      <w:r w:rsidR="00625A10" w:rsidRPr="00E25E8A">
        <w:rPr>
          <w:rFonts w:cs="Calibri"/>
          <w:color w:val="000000" w:themeColor="text1"/>
        </w:rPr>
        <w:fldChar w:fldCharType="begin"/>
      </w:r>
      <w:r w:rsidR="00625A10" w:rsidRPr="00E25E8A">
        <w:rPr>
          <w:rFonts w:cs="Calibri"/>
          <w:color w:val="000000" w:themeColor="text1"/>
        </w:rPr>
        <w:instrText xml:space="preserve"> REF _Ref149908219 \h  \* MERGEFORMAT </w:instrText>
      </w:r>
      <w:r w:rsidR="00625A10" w:rsidRPr="00E25E8A">
        <w:rPr>
          <w:rFonts w:cs="Calibri"/>
          <w:color w:val="000000" w:themeColor="text1"/>
        </w:rPr>
      </w:r>
      <w:r w:rsidR="00625A10" w:rsidRPr="00E25E8A">
        <w:rPr>
          <w:rFonts w:cs="Calibri"/>
          <w:color w:val="000000" w:themeColor="text1"/>
        </w:rPr>
        <w:fldChar w:fldCharType="separate"/>
      </w:r>
    </w:p>
    <w:p w14:paraId="69E3E903" w14:textId="3F34F1D4" w:rsidR="00897048" w:rsidRPr="00E25E8A" w:rsidRDefault="005F34E0" w:rsidP="00897048">
      <w:pPr>
        <w:spacing w:before="120" w:after="120" w:line="259" w:lineRule="auto"/>
        <w:rPr>
          <w:rFonts w:cs="Calibri"/>
        </w:rPr>
      </w:pPr>
      <w:r w:rsidRPr="005F34E0">
        <w:rPr>
          <w:rFonts w:cs="Calibri"/>
          <w:color w:val="000000" w:themeColor="text1"/>
        </w:rPr>
        <w:t>Tabula</w:t>
      </w:r>
      <w:r w:rsidRPr="005F34E0">
        <w:rPr>
          <w:rFonts w:cs="Calibri"/>
          <w:noProof/>
          <w:color w:val="000000" w:themeColor="text1"/>
        </w:rPr>
        <w:t xml:space="preserve"> </w:t>
      </w:r>
      <w:r>
        <w:rPr>
          <w:rFonts w:cs="Calibri"/>
          <w:i/>
          <w:iCs/>
          <w:noProof/>
          <w:color w:val="44546A"/>
          <w:sz w:val="20"/>
          <w:szCs w:val="20"/>
        </w:rPr>
        <w:t>2</w:t>
      </w:r>
      <w:r w:rsidRPr="00E25E8A">
        <w:rPr>
          <w:rFonts w:cs="Calibri"/>
          <w:i/>
          <w:iCs/>
          <w:noProof/>
          <w:color w:val="44546A"/>
          <w:sz w:val="20"/>
          <w:szCs w:val="20"/>
        </w:rPr>
        <w:noBreakHyphen/>
      </w:r>
      <w:r>
        <w:rPr>
          <w:rFonts w:cs="Calibri"/>
          <w:i/>
          <w:iCs/>
          <w:noProof/>
          <w:color w:val="44546A"/>
          <w:sz w:val="20"/>
          <w:szCs w:val="20"/>
        </w:rPr>
        <w:t>11</w:t>
      </w:r>
      <w:r w:rsidR="00625A10" w:rsidRPr="00E25E8A">
        <w:rPr>
          <w:rFonts w:cs="Calibri"/>
          <w:color w:val="000000" w:themeColor="text1"/>
        </w:rPr>
        <w:fldChar w:fldCharType="end"/>
      </w:r>
      <w:r w:rsidR="00625A10" w:rsidRPr="00E25E8A">
        <w:rPr>
          <w:rFonts w:cs="Calibri"/>
          <w:color w:val="000000" w:themeColor="text1"/>
        </w:rPr>
        <w:t>,</w:t>
      </w:r>
      <w:r w:rsidR="00625A10" w:rsidRPr="00E25E8A">
        <w:rPr>
          <w:rFonts w:cs="Calibri"/>
          <w:color w:val="000000" w:themeColor="text1"/>
        </w:rPr>
        <w:fldChar w:fldCharType="begin"/>
      </w:r>
      <w:r w:rsidR="00625A10" w:rsidRPr="00E25E8A">
        <w:rPr>
          <w:rFonts w:cs="Calibri"/>
          <w:color w:val="000000" w:themeColor="text1"/>
        </w:rPr>
        <w:instrText xml:space="preserve"> REF _Ref147410760 \h  \* MERGEFORMAT </w:instrText>
      </w:r>
      <w:r w:rsidR="00625A10" w:rsidRPr="00E25E8A">
        <w:rPr>
          <w:rFonts w:cs="Calibri"/>
          <w:color w:val="000000" w:themeColor="text1"/>
        </w:rPr>
      </w:r>
      <w:r w:rsidR="00625A10" w:rsidRPr="00E25E8A">
        <w:rPr>
          <w:rFonts w:cs="Calibri"/>
          <w:color w:val="000000" w:themeColor="text1"/>
        </w:rPr>
        <w:fldChar w:fldCharType="separate"/>
      </w:r>
      <w:r w:rsidRPr="005F34E0">
        <w:rPr>
          <w:rFonts w:cs="Calibri"/>
          <w:color w:val="000000" w:themeColor="text1"/>
        </w:rPr>
        <w:t xml:space="preserve">Tabula </w:t>
      </w:r>
      <w:r w:rsidRPr="005F34E0">
        <w:rPr>
          <w:rFonts w:cs="Calibri"/>
          <w:noProof/>
          <w:color w:val="000000" w:themeColor="text1"/>
        </w:rPr>
        <w:t>2</w:t>
      </w:r>
      <w:r w:rsidRPr="005F34E0">
        <w:rPr>
          <w:rFonts w:cs="Calibri"/>
          <w:noProof/>
          <w:color w:val="000000" w:themeColor="text1"/>
        </w:rPr>
        <w:noBreakHyphen/>
        <w:t>12</w:t>
      </w:r>
      <w:r w:rsidR="00625A10" w:rsidRPr="00E25E8A">
        <w:rPr>
          <w:rFonts w:cs="Calibri"/>
          <w:color w:val="000000" w:themeColor="text1"/>
        </w:rPr>
        <w:fldChar w:fldCharType="end"/>
      </w:r>
      <w:r w:rsidR="00897048" w:rsidRPr="00E25E8A">
        <w:rPr>
          <w:rFonts w:cs="Calibri"/>
          <w:color w:val="000000" w:themeColor="text1"/>
        </w:rPr>
        <w:t>)</w:t>
      </w:r>
      <w:r w:rsidR="00897048" w:rsidRPr="00E25E8A">
        <w:rPr>
          <w:rFonts w:eastAsia="Times New Roman" w:cs="Calibri"/>
          <w:color w:val="000000" w:themeColor="text1"/>
        </w:rPr>
        <w:t xml:space="preserve">. Kopumā vērtējot poligonu infrastruktūra ir samērā labi attīstīta un atbilst apsaimniekoto atkritumu apjomam, tomēr jāatzīmē, ka pilnveidojot atkritumu apsaimniekošanas sistēmu un ņemot vērā aktuālās normatīvo aktu prasības šobrīd un plāna pārskata periodā, ir nepieciešama turpmāka </w:t>
      </w:r>
      <w:r w:rsidR="00897048" w:rsidRPr="00E25E8A">
        <w:rPr>
          <w:rFonts w:eastAsia="Times New Roman" w:cs="Calibri"/>
        </w:rPr>
        <w:t xml:space="preserve">poligonu attīstība. </w:t>
      </w:r>
      <w:r w:rsidR="006B4604" w:rsidRPr="00E25E8A">
        <w:rPr>
          <w:rFonts w:eastAsia="Times New Roman" w:cs="Calibri"/>
        </w:rPr>
        <w:t>SAP</w:t>
      </w:r>
      <w:r w:rsidR="00897048" w:rsidRPr="00E25E8A">
        <w:rPr>
          <w:rFonts w:eastAsia="Times New Roman" w:cs="Calibri"/>
        </w:rPr>
        <w:t xml:space="preserve"> infrastruktūras galvenie elementi ir: </w:t>
      </w:r>
    </w:p>
    <w:p w14:paraId="676EFB38" w14:textId="77777777" w:rsidR="00897048" w:rsidRPr="00E25E8A" w:rsidRDefault="00897048" w:rsidP="00897048">
      <w:pPr>
        <w:numPr>
          <w:ilvl w:val="0"/>
          <w:numId w:val="16"/>
        </w:numPr>
        <w:spacing w:before="120" w:after="120" w:line="259" w:lineRule="auto"/>
        <w:ind w:left="924" w:hanging="357"/>
        <w:contextualSpacing/>
        <w:rPr>
          <w:rFonts w:eastAsia="Times New Roman" w:cs="Calibri"/>
        </w:rPr>
      </w:pPr>
      <w:r w:rsidRPr="00E25E8A">
        <w:rPr>
          <w:rFonts w:eastAsia="Times New Roman" w:cs="Calibri"/>
        </w:rPr>
        <w:t>Iekārtas nešķirotu sadzīves atkritumu plūsmas sagatavošanai apglabāšanai – pārstrādei un reģenerācijai derīgu atkritumu plūsmu atdalīšanai;</w:t>
      </w:r>
    </w:p>
    <w:p w14:paraId="27A87919" w14:textId="77777777" w:rsidR="00897048" w:rsidRPr="00E25E8A" w:rsidRDefault="00897048" w:rsidP="00897048">
      <w:pPr>
        <w:numPr>
          <w:ilvl w:val="0"/>
          <w:numId w:val="16"/>
        </w:numPr>
        <w:spacing w:before="120" w:after="120" w:line="259" w:lineRule="auto"/>
        <w:ind w:left="924" w:hanging="357"/>
        <w:contextualSpacing/>
        <w:rPr>
          <w:rFonts w:eastAsia="Times New Roman" w:cs="Calibri"/>
        </w:rPr>
      </w:pPr>
      <w:r w:rsidRPr="00E25E8A">
        <w:rPr>
          <w:rFonts w:eastAsia="Times New Roman" w:cs="Calibri"/>
        </w:rPr>
        <w:t>Dalīti savākto un mehāniski atšķiroto sadzīves atkritumu šķirošanas iekārtas atkritumu sagatavošanai nodošanai pārstrādei;</w:t>
      </w:r>
    </w:p>
    <w:p w14:paraId="053A8130" w14:textId="77777777" w:rsidR="00897048" w:rsidRPr="00E25E8A" w:rsidRDefault="00897048" w:rsidP="00897048">
      <w:pPr>
        <w:numPr>
          <w:ilvl w:val="0"/>
          <w:numId w:val="16"/>
        </w:numPr>
        <w:spacing w:before="120" w:after="120" w:line="259" w:lineRule="auto"/>
        <w:ind w:left="924" w:hanging="357"/>
        <w:contextualSpacing/>
        <w:rPr>
          <w:rFonts w:eastAsia="Times New Roman" w:cs="Calibri"/>
        </w:rPr>
      </w:pPr>
      <w:r w:rsidRPr="00E25E8A">
        <w:rPr>
          <w:rFonts w:eastAsia="Times New Roman" w:cs="Calibri"/>
        </w:rPr>
        <w:t>Atkritumu pārstrādes iekārtas – bioloģiski noārdāmo atkritumu kompostēšana vai anaerobā apstrāde;</w:t>
      </w:r>
    </w:p>
    <w:p w14:paraId="307ABE65" w14:textId="77777777" w:rsidR="00897048" w:rsidRPr="00E25E8A" w:rsidRDefault="00897048" w:rsidP="00897048">
      <w:pPr>
        <w:numPr>
          <w:ilvl w:val="0"/>
          <w:numId w:val="16"/>
        </w:numPr>
        <w:spacing w:before="120" w:after="120" w:line="259" w:lineRule="auto"/>
        <w:ind w:left="924" w:hanging="357"/>
        <w:contextualSpacing/>
        <w:rPr>
          <w:rFonts w:eastAsia="Times New Roman" w:cs="Calibri"/>
        </w:rPr>
      </w:pPr>
      <w:r w:rsidRPr="00E25E8A">
        <w:rPr>
          <w:rFonts w:eastAsia="Times New Roman" w:cs="Calibri"/>
        </w:rPr>
        <w:t>Atkritumu apglabāšanas krātuve pārstrādei un reģenerācijai nederīgo atkritumu apglabāšanai.</w:t>
      </w:r>
    </w:p>
    <w:p w14:paraId="1C76572D" w14:textId="77777777" w:rsidR="00F12D67" w:rsidRPr="00E25E8A" w:rsidRDefault="00F12D67" w:rsidP="00F12D67">
      <w:pPr>
        <w:spacing w:before="120" w:after="120" w:line="259" w:lineRule="auto"/>
        <w:ind w:left="924"/>
        <w:contextualSpacing/>
        <w:rPr>
          <w:rFonts w:eastAsia="Times New Roman" w:cs="Calibri"/>
        </w:rPr>
      </w:pPr>
    </w:p>
    <w:p w14:paraId="6FE6E5C1" w14:textId="03FCE884" w:rsidR="00897048" w:rsidRPr="00E25E8A" w:rsidRDefault="00897048" w:rsidP="00897048">
      <w:pPr>
        <w:spacing w:before="120" w:after="120" w:line="240" w:lineRule="auto"/>
        <w:rPr>
          <w:rFonts w:cs="Calibri"/>
          <w:i/>
          <w:iCs/>
          <w:color w:val="44546A"/>
          <w:sz w:val="20"/>
          <w:szCs w:val="20"/>
        </w:rPr>
      </w:pPr>
      <w:bookmarkStart w:id="61" w:name="_Ref143157184"/>
      <w:r w:rsidRPr="00E25E8A">
        <w:rPr>
          <w:rFonts w:cs="Calibri"/>
          <w:i/>
          <w:iCs/>
          <w:color w:val="44546A"/>
          <w:sz w:val="20"/>
          <w:szCs w:val="20"/>
        </w:rPr>
        <w:t xml:space="preserve">Tabula </w:t>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STYLEREF 1 \s </w:instrText>
      </w:r>
      <w:r w:rsidR="00442BE6" w:rsidRPr="00E25E8A">
        <w:rPr>
          <w:rFonts w:cs="Calibri"/>
          <w:i/>
          <w:iCs/>
          <w:color w:val="44546A"/>
          <w:sz w:val="20"/>
          <w:szCs w:val="20"/>
        </w:rPr>
        <w:fldChar w:fldCharType="separate"/>
      </w:r>
      <w:r w:rsidR="005F34E0">
        <w:rPr>
          <w:rFonts w:cs="Calibri"/>
          <w:i/>
          <w:iCs/>
          <w:noProof/>
          <w:color w:val="44546A"/>
          <w:sz w:val="20"/>
          <w:szCs w:val="20"/>
        </w:rPr>
        <w:t>2</w:t>
      </w:r>
      <w:r w:rsidR="00442BE6" w:rsidRPr="00E25E8A">
        <w:rPr>
          <w:rFonts w:cs="Calibri"/>
          <w:i/>
          <w:iCs/>
          <w:color w:val="44546A"/>
          <w:sz w:val="20"/>
          <w:szCs w:val="20"/>
        </w:rPr>
        <w:fldChar w:fldCharType="end"/>
      </w:r>
      <w:r w:rsidR="00442BE6" w:rsidRPr="00E25E8A">
        <w:rPr>
          <w:rFonts w:cs="Calibri"/>
          <w:i/>
          <w:iCs/>
          <w:color w:val="44546A"/>
          <w:sz w:val="20"/>
          <w:szCs w:val="20"/>
        </w:rPr>
        <w:noBreakHyphen/>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SEQ Tabula \* ARABIC \s 1 </w:instrText>
      </w:r>
      <w:r w:rsidR="00442BE6" w:rsidRPr="00E25E8A">
        <w:rPr>
          <w:rFonts w:cs="Calibri"/>
          <w:i/>
          <w:iCs/>
          <w:color w:val="44546A"/>
          <w:sz w:val="20"/>
          <w:szCs w:val="20"/>
        </w:rPr>
        <w:fldChar w:fldCharType="separate"/>
      </w:r>
      <w:r w:rsidR="005F34E0">
        <w:rPr>
          <w:rFonts w:cs="Calibri"/>
          <w:i/>
          <w:iCs/>
          <w:noProof/>
          <w:color w:val="44546A"/>
          <w:sz w:val="20"/>
          <w:szCs w:val="20"/>
        </w:rPr>
        <w:t>10</w:t>
      </w:r>
      <w:r w:rsidR="00442BE6" w:rsidRPr="00E25E8A">
        <w:rPr>
          <w:rFonts w:cs="Calibri"/>
          <w:i/>
          <w:iCs/>
          <w:color w:val="44546A"/>
          <w:sz w:val="20"/>
          <w:szCs w:val="20"/>
        </w:rPr>
        <w:fldChar w:fldCharType="end"/>
      </w:r>
      <w:bookmarkEnd w:id="61"/>
      <w:r w:rsidRPr="00E25E8A">
        <w:rPr>
          <w:rFonts w:cs="Calibri"/>
          <w:i/>
          <w:iCs/>
          <w:color w:val="44546A"/>
          <w:sz w:val="20"/>
          <w:szCs w:val="20"/>
        </w:rPr>
        <w:t xml:space="preserve"> Poligona </w:t>
      </w:r>
      <w:r w:rsidRPr="00E25E8A">
        <w:rPr>
          <w:rFonts w:cs="Calibri"/>
          <w:i/>
          <w:iCs/>
          <w:color w:val="44546A"/>
          <w:sz w:val="20"/>
          <w:szCs w:val="20"/>
          <w:lang w:eastAsia="lv-LV"/>
        </w:rPr>
        <w:t xml:space="preserve">“Cinīši” </w:t>
      </w:r>
      <w:r w:rsidRPr="00E25E8A">
        <w:rPr>
          <w:rFonts w:cs="Calibri"/>
          <w:i/>
          <w:iCs/>
          <w:color w:val="44546A"/>
          <w:sz w:val="20"/>
          <w:szCs w:val="20"/>
        </w:rPr>
        <w:t>infrastruktūras raksturojums</w:t>
      </w:r>
    </w:p>
    <w:tbl>
      <w:tblPr>
        <w:tblW w:w="918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1980"/>
        <w:gridCol w:w="5850"/>
        <w:gridCol w:w="1350"/>
      </w:tblGrid>
      <w:tr w:rsidR="00897048" w:rsidRPr="00E25E8A" w14:paraId="2E3BDDD1" w14:textId="77777777" w:rsidTr="00F12D67">
        <w:trPr>
          <w:trHeight w:val="302"/>
          <w:tblHeader/>
        </w:trPr>
        <w:tc>
          <w:tcPr>
            <w:tcW w:w="1980" w:type="dxa"/>
            <w:tcBorders>
              <w:bottom w:val="single" w:sz="12" w:space="0" w:color="000000"/>
            </w:tcBorders>
            <w:shd w:val="clear" w:color="auto" w:fill="auto"/>
            <w:vAlign w:val="center"/>
          </w:tcPr>
          <w:p w14:paraId="08091EBE" w14:textId="77777777" w:rsidR="00897048" w:rsidRPr="00E25E8A" w:rsidRDefault="00897048" w:rsidP="00897048">
            <w:pPr>
              <w:autoSpaceDN/>
              <w:spacing w:after="0" w:line="259" w:lineRule="auto"/>
              <w:jc w:val="center"/>
              <w:rPr>
                <w:rFonts w:eastAsia="Times New Roman" w:cs="Calibri"/>
                <w:color w:val="000080"/>
                <w:sz w:val="20"/>
                <w:szCs w:val="20"/>
                <w:lang w:eastAsia="lv-LV"/>
              </w:rPr>
            </w:pPr>
            <w:r w:rsidRPr="00E25E8A">
              <w:rPr>
                <w:rFonts w:eastAsia="Times New Roman" w:cs="Calibri"/>
                <w:b/>
                <w:bCs/>
                <w:color w:val="000080"/>
                <w:sz w:val="20"/>
                <w:szCs w:val="20"/>
                <w:lang w:eastAsia="lv-LV"/>
              </w:rPr>
              <w:t>Infrastruktūras veids</w:t>
            </w:r>
          </w:p>
        </w:tc>
        <w:tc>
          <w:tcPr>
            <w:tcW w:w="5850" w:type="dxa"/>
            <w:tcBorders>
              <w:bottom w:val="single" w:sz="12" w:space="0" w:color="000000"/>
            </w:tcBorders>
            <w:shd w:val="clear" w:color="auto" w:fill="auto"/>
            <w:vAlign w:val="center"/>
          </w:tcPr>
          <w:p w14:paraId="60ED1BCA" w14:textId="77777777" w:rsidR="00897048" w:rsidRPr="00E25E8A" w:rsidRDefault="00897048" w:rsidP="00897048">
            <w:pPr>
              <w:autoSpaceDN/>
              <w:spacing w:after="0" w:line="259" w:lineRule="auto"/>
              <w:jc w:val="center"/>
              <w:rPr>
                <w:rFonts w:eastAsia="Times New Roman" w:cs="Calibri"/>
                <w:color w:val="000080"/>
                <w:sz w:val="20"/>
                <w:szCs w:val="20"/>
                <w:lang w:eastAsia="lv-LV"/>
              </w:rPr>
            </w:pPr>
            <w:r w:rsidRPr="00E25E8A">
              <w:rPr>
                <w:rFonts w:eastAsia="Times New Roman" w:cs="Calibri"/>
                <w:b/>
                <w:bCs/>
                <w:color w:val="000080"/>
                <w:sz w:val="20"/>
                <w:szCs w:val="20"/>
                <w:lang w:eastAsia="lv-LV"/>
              </w:rPr>
              <w:t>Tehnoloģijas apraksts</w:t>
            </w:r>
          </w:p>
        </w:tc>
        <w:tc>
          <w:tcPr>
            <w:tcW w:w="1350" w:type="dxa"/>
            <w:tcBorders>
              <w:bottom w:val="single" w:sz="12" w:space="0" w:color="000000"/>
            </w:tcBorders>
            <w:shd w:val="clear" w:color="auto" w:fill="auto"/>
            <w:vAlign w:val="center"/>
          </w:tcPr>
          <w:p w14:paraId="034FFA24" w14:textId="518B4DB7" w:rsidR="00897048" w:rsidRPr="00E25E8A" w:rsidRDefault="00B4229D" w:rsidP="00897048">
            <w:pPr>
              <w:autoSpaceDN/>
              <w:spacing w:after="0" w:line="259" w:lineRule="auto"/>
              <w:jc w:val="center"/>
              <w:rPr>
                <w:rFonts w:eastAsia="Times New Roman" w:cs="Calibri"/>
                <w:color w:val="000080"/>
                <w:sz w:val="20"/>
                <w:szCs w:val="20"/>
                <w:lang w:eastAsia="lv-LV"/>
              </w:rPr>
            </w:pPr>
            <w:r w:rsidRPr="00E25E8A">
              <w:rPr>
                <w:rFonts w:eastAsia="Times New Roman" w:cs="Calibri"/>
                <w:b/>
                <w:bCs/>
                <w:color w:val="000080"/>
                <w:sz w:val="20"/>
                <w:szCs w:val="20"/>
                <w:lang w:eastAsia="lv-LV"/>
              </w:rPr>
              <w:t xml:space="preserve">Iekārtas </w:t>
            </w:r>
            <w:r w:rsidR="00897048" w:rsidRPr="00E25E8A">
              <w:rPr>
                <w:rFonts w:eastAsia="Times New Roman" w:cs="Calibri"/>
                <w:b/>
                <w:bCs/>
                <w:color w:val="000080"/>
                <w:sz w:val="20"/>
                <w:szCs w:val="20"/>
                <w:lang w:eastAsia="lv-LV"/>
              </w:rPr>
              <w:t>jauda</w:t>
            </w:r>
          </w:p>
        </w:tc>
      </w:tr>
      <w:tr w:rsidR="00897048" w:rsidRPr="00E25E8A" w14:paraId="3AFFE655" w14:textId="77777777" w:rsidTr="00F12D67">
        <w:trPr>
          <w:trHeight w:val="913"/>
        </w:trPr>
        <w:tc>
          <w:tcPr>
            <w:tcW w:w="1980" w:type="dxa"/>
            <w:shd w:val="clear" w:color="auto" w:fill="auto"/>
            <w:vAlign w:val="center"/>
          </w:tcPr>
          <w:p w14:paraId="49B9713F" w14:textId="77777777" w:rsidR="00897048" w:rsidRPr="00E25E8A" w:rsidRDefault="00897048" w:rsidP="00897048">
            <w:pPr>
              <w:autoSpaceDN/>
              <w:spacing w:after="0" w:line="240" w:lineRule="auto"/>
              <w:rPr>
                <w:rFonts w:eastAsia="Times New Roman" w:cs="Calibri"/>
                <w:sz w:val="20"/>
                <w:szCs w:val="20"/>
                <w:lang w:eastAsia="lv-LV"/>
              </w:rPr>
            </w:pPr>
            <w:r w:rsidRPr="00E25E8A">
              <w:rPr>
                <w:rFonts w:eastAsia="Times New Roman" w:cs="Calibri"/>
                <w:sz w:val="20"/>
                <w:szCs w:val="20"/>
                <w:lang w:eastAsia="lv-LV"/>
              </w:rPr>
              <w:t>Nešķirotu sadzīves atkritumu šķirošanas līnija</w:t>
            </w:r>
          </w:p>
        </w:tc>
        <w:tc>
          <w:tcPr>
            <w:tcW w:w="5850" w:type="dxa"/>
            <w:shd w:val="clear" w:color="auto" w:fill="auto"/>
            <w:noWrap/>
            <w:vAlign w:val="center"/>
          </w:tcPr>
          <w:p w14:paraId="6A3A51F4" w14:textId="5B3094FE" w:rsidR="00897048" w:rsidRPr="00E25E8A" w:rsidRDefault="00897048" w:rsidP="00897048">
            <w:pPr>
              <w:autoSpaceDN/>
              <w:spacing w:after="0" w:line="240" w:lineRule="auto"/>
              <w:rPr>
                <w:rFonts w:eastAsia="Times New Roman" w:cs="Calibri"/>
                <w:sz w:val="20"/>
                <w:szCs w:val="20"/>
                <w:lang w:eastAsia="lv-LV"/>
              </w:rPr>
            </w:pPr>
            <w:r w:rsidRPr="00E25E8A">
              <w:rPr>
                <w:rFonts w:eastAsia="Times New Roman" w:cs="Calibri"/>
                <w:sz w:val="20"/>
                <w:szCs w:val="20"/>
                <w:lang w:eastAsia="lv-LV"/>
              </w:rPr>
              <w:t>Mehāniskās šķirošanas iekārtas - Iekārtu tehnoloģija ir paredzēta nešķirotu sadzīves atkritumu plūsmas apstrādei – smalcināšanai, mehāniskai šķirošanai pa frakcijām</w:t>
            </w:r>
            <w:r w:rsidR="00A84539" w:rsidRPr="00E25E8A">
              <w:rPr>
                <w:rFonts w:eastAsia="Times New Roman" w:cs="Calibri"/>
                <w:sz w:val="20"/>
                <w:szCs w:val="20"/>
                <w:lang w:eastAsia="lv-LV"/>
              </w:rPr>
              <w:t>,</w:t>
            </w:r>
            <w:r w:rsidRPr="00E25E8A">
              <w:rPr>
                <w:rFonts w:eastAsia="Times New Roman" w:cs="Calibri"/>
                <w:sz w:val="20"/>
                <w:szCs w:val="20"/>
                <w:lang w:eastAsia="lv-LV"/>
              </w:rPr>
              <w:t xml:space="preserve"> balstoties uz atkritumu plūsmā esošu materiālu fiziskajām (izmērs, blīvum</w:t>
            </w:r>
            <w:r w:rsidR="00D95391" w:rsidRPr="00E25E8A">
              <w:rPr>
                <w:rFonts w:eastAsia="Times New Roman" w:cs="Calibri"/>
                <w:sz w:val="20"/>
                <w:szCs w:val="20"/>
                <w:lang w:eastAsia="lv-LV"/>
              </w:rPr>
              <w:t>s</w:t>
            </w:r>
            <w:r w:rsidRPr="00E25E8A">
              <w:rPr>
                <w:rFonts w:eastAsia="Times New Roman" w:cs="Calibri"/>
                <w:sz w:val="20"/>
                <w:szCs w:val="20"/>
                <w:lang w:eastAsia="lv-LV"/>
              </w:rPr>
              <w:t>) īpašībām. Iekārtas nodrošina mehānisku melno metālu atdalīšanu. Iekārtas savietotas ar esošo manuālās šķirošanas līniju. Apstrādes rezultātā, no nešķiroto sadzīves atkritumu plūsmas tiek atdalīta bioloģiski noārdāmo</w:t>
            </w:r>
            <w:r w:rsidR="009F6BAC">
              <w:rPr>
                <w:rFonts w:eastAsia="Times New Roman" w:cs="Calibri"/>
                <w:sz w:val="20"/>
                <w:szCs w:val="20"/>
                <w:lang w:eastAsia="lv-LV"/>
              </w:rPr>
              <w:t>.</w:t>
            </w:r>
          </w:p>
        </w:tc>
        <w:tc>
          <w:tcPr>
            <w:tcW w:w="1350" w:type="dxa"/>
            <w:shd w:val="clear" w:color="auto" w:fill="auto"/>
            <w:noWrap/>
            <w:vAlign w:val="center"/>
          </w:tcPr>
          <w:p w14:paraId="5A66F633" w14:textId="461E48A7" w:rsidR="00897048" w:rsidRPr="00E25E8A" w:rsidRDefault="00897048" w:rsidP="00897048">
            <w:pPr>
              <w:autoSpaceDN/>
              <w:spacing w:after="0" w:line="259" w:lineRule="auto"/>
              <w:jc w:val="center"/>
              <w:rPr>
                <w:rFonts w:eastAsia="Times New Roman" w:cs="Calibri"/>
                <w:sz w:val="20"/>
                <w:szCs w:val="20"/>
                <w:highlight w:val="yellow"/>
                <w:lang w:eastAsia="lv-LV"/>
              </w:rPr>
            </w:pPr>
          </w:p>
        </w:tc>
      </w:tr>
      <w:tr w:rsidR="00897048" w:rsidRPr="00E25E8A" w14:paraId="3930ED84" w14:textId="77777777" w:rsidTr="00F12D67">
        <w:trPr>
          <w:trHeight w:val="1524"/>
        </w:trPr>
        <w:tc>
          <w:tcPr>
            <w:tcW w:w="1980" w:type="dxa"/>
            <w:shd w:val="clear" w:color="auto" w:fill="auto"/>
            <w:vAlign w:val="center"/>
          </w:tcPr>
          <w:p w14:paraId="063422A0" w14:textId="77777777" w:rsidR="00897048" w:rsidRPr="00E25E8A" w:rsidRDefault="00897048" w:rsidP="00897048">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Dalīti savākto un mehāniski atšķiroto sadzīves atkritumu šķirošanas iekārtas</w:t>
            </w:r>
          </w:p>
        </w:tc>
        <w:tc>
          <w:tcPr>
            <w:tcW w:w="5850" w:type="dxa"/>
            <w:shd w:val="clear" w:color="auto" w:fill="auto"/>
            <w:noWrap/>
            <w:vAlign w:val="center"/>
          </w:tcPr>
          <w:p w14:paraId="1920FC24" w14:textId="408F7963" w:rsidR="00897048" w:rsidRPr="00E25E8A" w:rsidRDefault="00897048" w:rsidP="00897048">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Ietver sākotnēju mehānisku pirmapstrādi – melno metālu atdalīšanu ar magnetu un smalko piemaisījumu atsijāšanu ar kaskādes tipa sietu, kam seko dalīti savākto sadzīves atkritumu manuāla šķirošana un nederīgo piemaisījumu atšķirošana. Sagatavotais materiāls tiek sapresēts ķīpās ķīpu presē. Iekārtas aprīkojumā ietilpst transportiera lentas šķirojamā materiāla pārvadei starp tehnoloģiskā procesa posmiem, šķirošanas kabīne, kaskādes tipa siets, melno metālu atdalītājs, ķīpu prese</w:t>
            </w:r>
            <w:r w:rsidR="009F6BAC">
              <w:rPr>
                <w:rFonts w:eastAsia="Times New Roman" w:cs="Calibri"/>
                <w:sz w:val="20"/>
                <w:szCs w:val="20"/>
                <w:lang w:eastAsia="lv-LV"/>
              </w:rPr>
              <w:t>.</w:t>
            </w:r>
          </w:p>
        </w:tc>
        <w:tc>
          <w:tcPr>
            <w:tcW w:w="1350" w:type="dxa"/>
            <w:shd w:val="clear" w:color="auto" w:fill="auto"/>
            <w:noWrap/>
            <w:vAlign w:val="center"/>
          </w:tcPr>
          <w:p w14:paraId="2175A468" w14:textId="12D6042A" w:rsidR="00897048" w:rsidRPr="00E25E8A" w:rsidRDefault="00897048" w:rsidP="00897048">
            <w:pPr>
              <w:autoSpaceDN/>
              <w:spacing w:after="0" w:line="259" w:lineRule="auto"/>
              <w:jc w:val="center"/>
              <w:rPr>
                <w:rFonts w:eastAsia="Times New Roman" w:cs="Calibri"/>
                <w:sz w:val="20"/>
                <w:szCs w:val="20"/>
                <w:highlight w:val="yellow"/>
                <w:lang w:eastAsia="lv-LV"/>
              </w:rPr>
            </w:pPr>
          </w:p>
        </w:tc>
      </w:tr>
      <w:tr w:rsidR="00897048" w:rsidRPr="00E25E8A" w14:paraId="11D50EA8" w14:textId="77777777" w:rsidTr="00F12D67">
        <w:trPr>
          <w:trHeight w:val="1524"/>
        </w:trPr>
        <w:tc>
          <w:tcPr>
            <w:tcW w:w="1980" w:type="dxa"/>
            <w:shd w:val="clear" w:color="auto" w:fill="auto"/>
            <w:vAlign w:val="center"/>
          </w:tcPr>
          <w:p w14:paraId="2514C296" w14:textId="77777777" w:rsidR="00897048" w:rsidRPr="00E25E8A" w:rsidRDefault="00897048" w:rsidP="00897048">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Atkritumu pārstrādes iekārtas</w:t>
            </w:r>
          </w:p>
        </w:tc>
        <w:tc>
          <w:tcPr>
            <w:tcW w:w="5850" w:type="dxa"/>
            <w:shd w:val="clear" w:color="auto" w:fill="auto"/>
            <w:noWrap/>
            <w:vAlign w:val="center"/>
          </w:tcPr>
          <w:p w14:paraId="2879C1F8" w14:textId="77777777" w:rsidR="00897048" w:rsidRPr="00E25E8A" w:rsidRDefault="00897048" w:rsidP="00897048">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Poligona teritorijā ir izvietots kompostēšanas laukums bioloģiski noārdāmo atkritumu pārstrādei ar kompostēšanas metodi. BNA kompostēšanām tiek veikta statiskās kaudzēs veicot periodisku kompostējamā materiāla pārkraušanu ar traktortehniku, atsevišķs komposta stirpu apvērsējs nav pieejams. Kompostēšanas laukuma platība 1600 m</w:t>
            </w:r>
            <w:r w:rsidRPr="00E25E8A">
              <w:rPr>
                <w:rFonts w:eastAsia="Times New Roman" w:cs="Calibri"/>
                <w:sz w:val="20"/>
                <w:szCs w:val="20"/>
                <w:vertAlign w:val="superscript"/>
                <w:lang w:eastAsia="lv-LV"/>
              </w:rPr>
              <w:t>2</w:t>
            </w:r>
            <w:r w:rsidRPr="00E25E8A">
              <w:rPr>
                <w:rFonts w:eastAsia="Times New Roman" w:cs="Calibri"/>
                <w:sz w:val="20"/>
                <w:szCs w:val="20"/>
                <w:lang w:eastAsia="lv-LV"/>
              </w:rPr>
              <w:t>, asfaltbetona segums ar lietus ūdeņu savākšanas un attīrīšanas sistēmu.</w:t>
            </w:r>
          </w:p>
        </w:tc>
        <w:tc>
          <w:tcPr>
            <w:tcW w:w="1350" w:type="dxa"/>
            <w:shd w:val="clear" w:color="auto" w:fill="auto"/>
            <w:noWrap/>
            <w:vAlign w:val="center"/>
          </w:tcPr>
          <w:p w14:paraId="621319E3" w14:textId="77777777" w:rsidR="00897048" w:rsidRPr="00E25E8A" w:rsidRDefault="00897048" w:rsidP="00897048">
            <w:pPr>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17 500 t/gadā</w:t>
            </w:r>
          </w:p>
        </w:tc>
      </w:tr>
      <w:tr w:rsidR="00897048" w:rsidRPr="00E25E8A" w14:paraId="0A08926A" w14:textId="77777777" w:rsidTr="00F12D67">
        <w:trPr>
          <w:trHeight w:val="1387"/>
        </w:trPr>
        <w:tc>
          <w:tcPr>
            <w:tcW w:w="1980" w:type="dxa"/>
            <w:shd w:val="clear" w:color="auto" w:fill="auto"/>
            <w:vAlign w:val="center"/>
          </w:tcPr>
          <w:p w14:paraId="40CEDB28" w14:textId="77777777" w:rsidR="00897048" w:rsidRPr="00E25E8A" w:rsidRDefault="00897048" w:rsidP="00A82887">
            <w:pPr>
              <w:widowControl w:val="0"/>
              <w:autoSpaceDN/>
              <w:spacing w:after="0" w:line="259" w:lineRule="auto"/>
              <w:rPr>
                <w:rFonts w:eastAsia="Times New Roman" w:cs="Calibri"/>
                <w:b/>
                <w:bCs/>
                <w:sz w:val="20"/>
                <w:szCs w:val="20"/>
                <w:lang w:eastAsia="lv-LV"/>
              </w:rPr>
            </w:pPr>
            <w:r w:rsidRPr="00E25E8A">
              <w:rPr>
                <w:rFonts w:eastAsia="Times New Roman" w:cs="Calibri"/>
                <w:sz w:val="20"/>
                <w:szCs w:val="20"/>
                <w:lang w:eastAsia="lv-LV"/>
              </w:rPr>
              <w:lastRenderedPageBreak/>
              <w:t>Atkritumu apglabāšanas krātuve un saistītā infrastruktūra</w:t>
            </w:r>
          </w:p>
        </w:tc>
        <w:tc>
          <w:tcPr>
            <w:tcW w:w="5850" w:type="dxa"/>
            <w:shd w:val="clear" w:color="auto" w:fill="auto"/>
            <w:noWrap/>
            <w:vAlign w:val="center"/>
          </w:tcPr>
          <w:p w14:paraId="5ABA70F6" w14:textId="77777777" w:rsidR="00897048" w:rsidRPr="00E25E8A" w:rsidRDefault="00897048" w:rsidP="00A82887">
            <w:pPr>
              <w:widowControl w:val="0"/>
              <w:autoSpaceDN/>
              <w:spacing w:after="0" w:line="259" w:lineRule="auto"/>
              <w:rPr>
                <w:rFonts w:eastAsia="Times New Roman" w:cs="Calibri"/>
                <w:sz w:val="20"/>
                <w:szCs w:val="20"/>
                <w:lang w:eastAsia="lv-LV"/>
              </w:rPr>
            </w:pPr>
            <w:r w:rsidRPr="00E25E8A">
              <w:rPr>
                <w:rFonts w:eastAsia="Times New Roman" w:cs="Calibri"/>
                <w:sz w:val="20"/>
                <w:szCs w:val="20"/>
                <w:lang w:eastAsia="lv-LV"/>
              </w:rPr>
              <w:t>Atkritumu apglabāšanas vajadzībām poligonā ir izbūvēta atkritumu apglabāšanas krātuve 5,9 ha platībā,  tilpums – 660 000 m</w:t>
            </w:r>
            <w:r w:rsidRPr="00E25E8A">
              <w:rPr>
                <w:rFonts w:eastAsia="Times New Roman" w:cs="Calibri"/>
                <w:sz w:val="20"/>
                <w:szCs w:val="20"/>
                <w:vertAlign w:val="superscript"/>
                <w:lang w:eastAsia="lv-LV"/>
              </w:rPr>
              <w:t>3</w:t>
            </w:r>
            <w:r w:rsidRPr="00E25E8A">
              <w:rPr>
                <w:rFonts w:eastAsia="Times New Roman" w:cs="Calibri"/>
                <w:sz w:val="20"/>
                <w:szCs w:val="20"/>
                <w:lang w:eastAsia="lv-LV"/>
              </w:rPr>
              <w:t xml:space="preserve">.  Krātuve ir aprīkota ar infiltrāta savākšanas un attīrīšanas iekārtām, gāzes savākšanas sistēmu un utilizācijas iekārtu (lāpa, sadedzināšana bez </w:t>
            </w:r>
          </w:p>
          <w:p w14:paraId="3D8C68A1" w14:textId="75E73C4A" w:rsidR="00897048" w:rsidRPr="00E25E8A" w:rsidRDefault="00897048" w:rsidP="00A82887">
            <w:pPr>
              <w:widowControl w:val="0"/>
              <w:autoSpaceDN/>
              <w:spacing w:after="0" w:line="259" w:lineRule="auto"/>
              <w:rPr>
                <w:rFonts w:cs="Calibri"/>
                <w:sz w:val="20"/>
                <w:szCs w:val="20"/>
              </w:rPr>
            </w:pPr>
            <w:r w:rsidRPr="00E25E8A">
              <w:rPr>
                <w:rFonts w:eastAsia="Times New Roman" w:cs="Calibri"/>
                <w:sz w:val="20"/>
                <w:szCs w:val="20"/>
                <w:lang w:eastAsia="lv-LV"/>
              </w:rPr>
              <w:t>enerģijas atgūšanas).</w:t>
            </w:r>
            <w:r w:rsidR="00462B33" w:rsidRPr="00E25E8A">
              <w:rPr>
                <w:rFonts w:eastAsia="Times New Roman" w:cs="Calibri"/>
                <w:sz w:val="20"/>
                <w:szCs w:val="20"/>
                <w:lang w:eastAsia="lv-LV"/>
              </w:rPr>
              <w:t xml:space="preserve"> </w:t>
            </w:r>
          </w:p>
        </w:tc>
        <w:tc>
          <w:tcPr>
            <w:tcW w:w="1350" w:type="dxa"/>
            <w:shd w:val="clear" w:color="auto" w:fill="auto"/>
            <w:noWrap/>
            <w:vAlign w:val="center"/>
          </w:tcPr>
          <w:p w14:paraId="4E96CB78" w14:textId="77777777" w:rsidR="00897048" w:rsidRPr="00E25E8A" w:rsidRDefault="00897048" w:rsidP="00A82887">
            <w:pPr>
              <w:widowControl w:val="0"/>
              <w:autoSpaceDN/>
              <w:spacing w:after="0" w:line="259" w:lineRule="auto"/>
              <w:jc w:val="center"/>
              <w:rPr>
                <w:rFonts w:eastAsia="Times New Roman" w:cs="Calibri"/>
                <w:sz w:val="20"/>
                <w:szCs w:val="20"/>
                <w:highlight w:val="yellow"/>
                <w:lang w:eastAsia="lv-LV"/>
              </w:rPr>
            </w:pPr>
            <w:r w:rsidRPr="00E25E8A">
              <w:rPr>
                <w:rFonts w:eastAsia="Times New Roman" w:cs="Calibri"/>
                <w:sz w:val="20"/>
                <w:szCs w:val="20"/>
                <w:lang w:eastAsia="lv-LV"/>
              </w:rPr>
              <w:t>47 435 t/gadā</w:t>
            </w:r>
          </w:p>
        </w:tc>
      </w:tr>
    </w:tbl>
    <w:p w14:paraId="654EB181" w14:textId="77777777" w:rsidR="0099446D" w:rsidRPr="00E25E8A" w:rsidRDefault="0099446D" w:rsidP="00A82887">
      <w:pPr>
        <w:widowControl w:val="0"/>
        <w:spacing w:before="120" w:after="120" w:line="240" w:lineRule="auto"/>
        <w:rPr>
          <w:rFonts w:cs="Calibri"/>
          <w:i/>
          <w:iCs/>
          <w:color w:val="44546A"/>
          <w:sz w:val="20"/>
          <w:szCs w:val="20"/>
        </w:rPr>
      </w:pPr>
      <w:bookmarkStart w:id="62" w:name="_Ref147411659"/>
      <w:bookmarkStart w:id="63" w:name="_Ref149908219"/>
    </w:p>
    <w:p w14:paraId="548ADFFA" w14:textId="60D48F91" w:rsidR="00897048" w:rsidRPr="00E25E8A" w:rsidRDefault="00897048" w:rsidP="0099446D">
      <w:pPr>
        <w:widowControl w:val="0"/>
        <w:spacing w:before="120" w:after="0" w:line="240" w:lineRule="auto"/>
        <w:rPr>
          <w:rFonts w:cs="Calibri"/>
          <w:i/>
          <w:iCs/>
          <w:color w:val="44546A"/>
          <w:sz w:val="20"/>
          <w:szCs w:val="20"/>
        </w:rPr>
      </w:pPr>
      <w:r w:rsidRPr="00E25E8A">
        <w:rPr>
          <w:rFonts w:cs="Calibri"/>
          <w:i/>
          <w:iCs/>
          <w:color w:val="44546A"/>
          <w:sz w:val="20"/>
          <w:szCs w:val="20"/>
        </w:rPr>
        <w:t xml:space="preserve">Tabula </w:t>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STYLEREF 1 \s </w:instrText>
      </w:r>
      <w:r w:rsidR="00442BE6" w:rsidRPr="00E25E8A">
        <w:rPr>
          <w:rFonts w:cs="Calibri"/>
          <w:i/>
          <w:iCs/>
          <w:color w:val="44546A"/>
          <w:sz w:val="20"/>
          <w:szCs w:val="20"/>
        </w:rPr>
        <w:fldChar w:fldCharType="separate"/>
      </w:r>
      <w:r w:rsidR="005F34E0">
        <w:rPr>
          <w:rFonts w:cs="Calibri"/>
          <w:i/>
          <w:iCs/>
          <w:noProof/>
          <w:color w:val="44546A"/>
          <w:sz w:val="20"/>
          <w:szCs w:val="20"/>
        </w:rPr>
        <w:t>2</w:t>
      </w:r>
      <w:r w:rsidR="00442BE6" w:rsidRPr="00E25E8A">
        <w:rPr>
          <w:rFonts w:cs="Calibri"/>
          <w:i/>
          <w:iCs/>
          <w:color w:val="44546A"/>
          <w:sz w:val="20"/>
          <w:szCs w:val="20"/>
        </w:rPr>
        <w:fldChar w:fldCharType="end"/>
      </w:r>
      <w:r w:rsidR="00442BE6" w:rsidRPr="00E25E8A">
        <w:rPr>
          <w:rFonts w:cs="Calibri"/>
          <w:i/>
          <w:iCs/>
          <w:color w:val="44546A"/>
          <w:sz w:val="20"/>
          <w:szCs w:val="20"/>
        </w:rPr>
        <w:noBreakHyphen/>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SEQ Tabula \* ARABIC \s 1 </w:instrText>
      </w:r>
      <w:r w:rsidR="00442BE6" w:rsidRPr="00E25E8A">
        <w:rPr>
          <w:rFonts w:cs="Calibri"/>
          <w:i/>
          <w:iCs/>
          <w:color w:val="44546A"/>
          <w:sz w:val="20"/>
          <w:szCs w:val="20"/>
        </w:rPr>
        <w:fldChar w:fldCharType="separate"/>
      </w:r>
      <w:r w:rsidR="005F34E0">
        <w:rPr>
          <w:rFonts w:cs="Calibri"/>
          <w:i/>
          <w:iCs/>
          <w:noProof/>
          <w:color w:val="44546A"/>
          <w:sz w:val="20"/>
          <w:szCs w:val="20"/>
        </w:rPr>
        <w:t>11</w:t>
      </w:r>
      <w:r w:rsidR="00442BE6" w:rsidRPr="00E25E8A">
        <w:rPr>
          <w:rFonts w:cs="Calibri"/>
          <w:i/>
          <w:iCs/>
          <w:color w:val="44546A"/>
          <w:sz w:val="20"/>
          <w:szCs w:val="20"/>
        </w:rPr>
        <w:fldChar w:fldCharType="end"/>
      </w:r>
      <w:bookmarkEnd w:id="62"/>
      <w:bookmarkEnd w:id="63"/>
      <w:r w:rsidRPr="00E25E8A">
        <w:rPr>
          <w:rFonts w:cs="Calibri"/>
          <w:i/>
          <w:iCs/>
          <w:color w:val="44546A"/>
          <w:sz w:val="20"/>
          <w:szCs w:val="20"/>
        </w:rPr>
        <w:t xml:space="preserve"> Poligona </w:t>
      </w:r>
      <w:r w:rsidRPr="00E25E8A">
        <w:rPr>
          <w:rFonts w:cs="Calibri"/>
          <w:i/>
          <w:iCs/>
          <w:color w:val="44546A"/>
          <w:sz w:val="20"/>
          <w:szCs w:val="20"/>
          <w:lang w:eastAsia="lv-LV"/>
        </w:rPr>
        <w:t xml:space="preserve">“Dziļā vāda” </w:t>
      </w:r>
      <w:r w:rsidRPr="00E25E8A">
        <w:rPr>
          <w:rFonts w:cs="Calibri"/>
          <w:i/>
          <w:iCs/>
          <w:color w:val="44546A"/>
          <w:sz w:val="20"/>
          <w:szCs w:val="20"/>
        </w:rPr>
        <w:t>infrastruktūras raksturojums</w:t>
      </w:r>
    </w:p>
    <w:tbl>
      <w:tblPr>
        <w:tblStyle w:val="ListTab3"/>
        <w:tblW w:w="9178" w:type="dxa"/>
        <w:tblLook w:val="04A0" w:firstRow="1" w:lastRow="0" w:firstColumn="1" w:lastColumn="0" w:noHBand="0" w:noVBand="1"/>
      </w:tblPr>
      <w:tblGrid>
        <w:gridCol w:w="1890"/>
        <w:gridCol w:w="5892"/>
        <w:gridCol w:w="1396"/>
      </w:tblGrid>
      <w:tr w:rsidR="00897048" w:rsidRPr="00E25E8A" w14:paraId="35BE72EB" w14:textId="77777777" w:rsidTr="0099446D">
        <w:trPr>
          <w:cnfStyle w:val="100000000000" w:firstRow="1" w:lastRow="0" w:firstColumn="0" w:lastColumn="0" w:oddVBand="0" w:evenVBand="0" w:oddHBand="0" w:evenHBand="0" w:firstRowFirstColumn="0" w:firstRowLastColumn="0" w:lastRowFirstColumn="0" w:lastRowLastColumn="0"/>
          <w:trHeight w:val="492"/>
        </w:trPr>
        <w:tc>
          <w:tcPr>
            <w:tcW w:w="1890" w:type="dxa"/>
            <w:vAlign w:val="top"/>
          </w:tcPr>
          <w:p w14:paraId="6EBF644A" w14:textId="77777777" w:rsidR="00897048" w:rsidRPr="00E25E8A" w:rsidRDefault="00897048" w:rsidP="0099446D">
            <w:pPr>
              <w:widowControl w:val="0"/>
              <w:spacing w:line="240" w:lineRule="auto"/>
              <w:rPr>
                <w:rFonts w:cs="Calibri"/>
                <w:b w:val="0"/>
                <w:bCs w:val="0"/>
                <w:sz w:val="20"/>
                <w:lang w:val="lv-LV"/>
              </w:rPr>
            </w:pPr>
            <w:r w:rsidRPr="00E25E8A">
              <w:rPr>
                <w:rFonts w:eastAsia="Times New Roman" w:cs="Calibri"/>
                <w:sz w:val="20"/>
                <w:lang w:val="lv-LV"/>
              </w:rPr>
              <w:t>Infrastruktūras veids</w:t>
            </w:r>
          </w:p>
        </w:tc>
        <w:tc>
          <w:tcPr>
            <w:tcW w:w="5892" w:type="dxa"/>
            <w:vAlign w:val="top"/>
          </w:tcPr>
          <w:p w14:paraId="3F776F5B" w14:textId="77777777" w:rsidR="00897048" w:rsidRPr="00E25E8A" w:rsidRDefault="00897048" w:rsidP="0099446D">
            <w:pPr>
              <w:widowControl w:val="0"/>
              <w:spacing w:line="240" w:lineRule="auto"/>
              <w:rPr>
                <w:rFonts w:cs="Calibri"/>
                <w:b w:val="0"/>
                <w:bCs w:val="0"/>
                <w:sz w:val="20"/>
                <w:lang w:val="lv-LV"/>
              </w:rPr>
            </w:pPr>
            <w:r w:rsidRPr="00E25E8A">
              <w:rPr>
                <w:rFonts w:eastAsia="Times New Roman" w:cs="Calibri"/>
                <w:sz w:val="20"/>
                <w:lang w:val="lv-LV"/>
              </w:rPr>
              <w:t>Tehnoloģijas apraksts</w:t>
            </w:r>
          </w:p>
        </w:tc>
        <w:tc>
          <w:tcPr>
            <w:tcW w:w="1396" w:type="dxa"/>
            <w:vAlign w:val="top"/>
          </w:tcPr>
          <w:p w14:paraId="63F7D54A" w14:textId="1502B97A" w:rsidR="00897048" w:rsidRPr="00E25E8A" w:rsidRDefault="00B4229D" w:rsidP="0099446D">
            <w:pPr>
              <w:widowControl w:val="0"/>
              <w:spacing w:line="240" w:lineRule="auto"/>
              <w:rPr>
                <w:rFonts w:cs="Calibri"/>
                <w:b w:val="0"/>
                <w:bCs w:val="0"/>
                <w:sz w:val="20"/>
                <w:lang w:val="lv-LV"/>
              </w:rPr>
            </w:pPr>
            <w:r w:rsidRPr="00E25E8A">
              <w:rPr>
                <w:rFonts w:eastAsia="Times New Roman" w:cs="Calibri"/>
                <w:sz w:val="20"/>
                <w:lang w:val="lv-LV"/>
              </w:rPr>
              <w:t>Iekārtas jauda</w:t>
            </w:r>
          </w:p>
        </w:tc>
      </w:tr>
      <w:tr w:rsidR="00897048" w:rsidRPr="00E25E8A" w14:paraId="304820B3" w14:textId="77777777" w:rsidTr="0099446D">
        <w:trPr>
          <w:trHeight w:val="2490"/>
        </w:trPr>
        <w:tc>
          <w:tcPr>
            <w:tcW w:w="1890" w:type="dxa"/>
          </w:tcPr>
          <w:p w14:paraId="664B5E96" w14:textId="77777777" w:rsidR="00897048" w:rsidRPr="00E25E8A" w:rsidRDefault="00897048" w:rsidP="00A82887">
            <w:pPr>
              <w:widowControl w:val="0"/>
              <w:spacing w:before="120" w:after="120" w:line="240" w:lineRule="auto"/>
              <w:rPr>
                <w:rFonts w:eastAsia="Times New Roman" w:cs="Calibri"/>
                <w:b/>
                <w:bCs/>
                <w:sz w:val="20"/>
                <w:lang w:val="lv-LV"/>
              </w:rPr>
            </w:pPr>
            <w:r w:rsidRPr="00E25E8A">
              <w:rPr>
                <w:sz w:val="20"/>
                <w:lang w:val="lv-LV"/>
              </w:rPr>
              <w:t>Nešķiroto sadzīves atkritumu priekšapstrādes līnija</w:t>
            </w:r>
          </w:p>
        </w:tc>
        <w:tc>
          <w:tcPr>
            <w:tcW w:w="5892" w:type="dxa"/>
          </w:tcPr>
          <w:p w14:paraId="747889B0" w14:textId="4A00BD96" w:rsidR="00897048" w:rsidRPr="00E25E8A" w:rsidRDefault="00897048" w:rsidP="00A82887">
            <w:pPr>
              <w:widowControl w:val="0"/>
              <w:rPr>
                <w:sz w:val="20"/>
                <w:lang w:val="lv-LV"/>
              </w:rPr>
            </w:pPr>
            <w:r w:rsidRPr="00E25E8A">
              <w:rPr>
                <w:sz w:val="20"/>
                <w:lang w:val="lv-LV"/>
              </w:rPr>
              <w:t>Mehāniskā šķirošanas iekārtu tehnoloģija ir paredzēta nešķiroto sadzīves atkritumu plūsmas priekšapstrādei – smalcināšanai/maisiņu atvēršanai, šķirošanai pa frakcijām</w:t>
            </w:r>
            <w:r w:rsidR="00A84539" w:rsidRPr="00E25E8A">
              <w:rPr>
                <w:sz w:val="20"/>
                <w:lang w:val="lv-LV"/>
              </w:rPr>
              <w:t>,</w:t>
            </w:r>
            <w:r w:rsidRPr="00E25E8A">
              <w:rPr>
                <w:sz w:val="20"/>
                <w:lang w:val="lv-LV"/>
              </w:rPr>
              <w:t xml:space="preserve"> balstoties uz atkritumu plūsmā esošu materiālu fiziskajām (izmērs, blīvum) īpašībām. Iekārtas nodrošina arī mehānisku melno metālu atdalīšanu. Šķirošana pa frakcijām tiek veikta ar mobilu 3-frakciju šķirošanas iekārtu. </w:t>
            </w:r>
          </w:p>
          <w:p w14:paraId="4F47260A" w14:textId="77777777" w:rsidR="00897048" w:rsidRPr="00E25E8A" w:rsidRDefault="00897048" w:rsidP="00A82887">
            <w:pPr>
              <w:widowControl w:val="0"/>
              <w:rPr>
                <w:sz w:val="20"/>
                <w:lang w:val="lv-LV"/>
              </w:rPr>
            </w:pPr>
            <w:r w:rsidRPr="00E25E8A">
              <w:rPr>
                <w:sz w:val="20"/>
                <w:lang w:val="lv-LV"/>
              </w:rPr>
              <w:t>Uz šķirošanas iekārtas virsējā klāja ar ventilatora gaisa plūsmu atdalītais pēc svara vieglās frakcijas (neatkarīgi no izmēra) plastmasas iepakojums (plēves, maisiņi, u.tml.) tiek pārvests manuālai pāršķirošanai uz Jēkabpils šķirošanas staciju.</w:t>
            </w:r>
          </w:p>
        </w:tc>
        <w:tc>
          <w:tcPr>
            <w:tcW w:w="1396" w:type="dxa"/>
          </w:tcPr>
          <w:p w14:paraId="778B2645" w14:textId="77777777" w:rsidR="00897048" w:rsidRPr="00E25E8A" w:rsidRDefault="00897048" w:rsidP="00A82887">
            <w:pPr>
              <w:widowControl w:val="0"/>
              <w:spacing w:before="120" w:after="120" w:line="240" w:lineRule="auto"/>
              <w:rPr>
                <w:rFonts w:eastAsia="Times New Roman" w:cs="Calibri"/>
                <w:b/>
                <w:bCs/>
                <w:sz w:val="20"/>
                <w:lang w:val="lv-LV"/>
              </w:rPr>
            </w:pPr>
            <w:r w:rsidRPr="00E25E8A">
              <w:rPr>
                <w:sz w:val="20"/>
                <w:lang w:val="lv-LV"/>
              </w:rPr>
              <w:t>30 000 t/gadā</w:t>
            </w:r>
          </w:p>
        </w:tc>
      </w:tr>
      <w:tr w:rsidR="00897048" w:rsidRPr="00E25E8A" w14:paraId="479ECDED" w14:textId="77777777" w:rsidTr="0099446D">
        <w:trPr>
          <w:trHeight w:val="300"/>
        </w:trPr>
        <w:tc>
          <w:tcPr>
            <w:tcW w:w="1890" w:type="dxa"/>
          </w:tcPr>
          <w:p w14:paraId="5A1B41C7" w14:textId="77777777" w:rsidR="00897048" w:rsidRPr="00E25E8A" w:rsidRDefault="00897048" w:rsidP="00A82887">
            <w:pPr>
              <w:widowControl w:val="0"/>
              <w:spacing w:before="120" w:after="120" w:line="240" w:lineRule="auto"/>
              <w:rPr>
                <w:rFonts w:eastAsia="Times New Roman" w:cs="Calibri"/>
                <w:sz w:val="20"/>
                <w:lang w:val="lv-LV"/>
              </w:rPr>
            </w:pPr>
            <w:r w:rsidRPr="00E25E8A">
              <w:rPr>
                <w:sz w:val="20"/>
                <w:lang w:val="lv-LV"/>
              </w:rPr>
              <w:t xml:space="preserve">Kompostēšanas laukums </w:t>
            </w:r>
          </w:p>
        </w:tc>
        <w:tc>
          <w:tcPr>
            <w:tcW w:w="5892" w:type="dxa"/>
          </w:tcPr>
          <w:p w14:paraId="62B74575" w14:textId="718F6FC3" w:rsidR="00897048" w:rsidRPr="00E25E8A" w:rsidRDefault="00897048" w:rsidP="00A82887">
            <w:pPr>
              <w:widowControl w:val="0"/>
              <w:rPr>
                <w:rFonts w:eastAsia="Times New Roman" w:cs="Calibri"/>
                <w:sz w:val="20"/>
                <w:lang w:val="lv-LV"/>
              </w:rPr>
            </w:pPr>
            <w:r w:rsidRPr="00E25E8A">
              <w:rPr>
                <w:sz w:val="20"/>
                <w:lang w:val="lv-LV"/>
              </w:rPr>
              <w:t>No bioloģiski noārdāmo atkritumu kompostēšanas materiāla a</w:t>
            </w:r>
            <w:r w:rsidR="00D244BF" w:rsidRPr="00E25E8A">
              <w:rPr>
                <w:sz w:val="20"/>
                <w:lang w:val="lv-LV"/>
              </w:rPr>
              <w:t>e</w:t>
            </w:r>
            <w:r w:rsidRPr="00E25E8A">
              <w:rPr>
                <w:sz w:val="20"/>
                <w:lang w:val="lv-LV"/>
              </w:rPr>
              <w:t>robai fermentācijai tiek veidotas stirpas, kuras periodiski ar traktortehniku vai stirpu maisītāju tiek pārkrautas. Kompostēšanas laukuma platība 8000 m</w:t>
            </w:r>
            <w:r w:rsidRPr="00E25E8A">
              <w:rPr>
                <w:sz w:val="20"/>
                <w:vertAlign w:val="superscript"/>
                <w:lang w:val="lv-LV"/>
              </w:rPr>
              <w:t>2</w:t>
            </w:r>
            <w:r w:rsidRPr="00E25E8A">
              <w:rPr>
                <w:sz w:val="20"/>
                <w:lang w:val="lv-LV"/>
              </w:rPr>
              <w:t>. Laukums izklāts ar asfaltbetona segumu un aprīkots ar lietus ūdeņu savākšanas un attīrīšanas sistēmu.</w:t>
            </w:r>
          </w:p>
        </w:tc>
        <w:tc>
          <w:tcPr>
            <w:tcW w:w="1396" w:type="dxa"/>
          </w:tcPr>
          <w:p w14:paraId="2BF0955D" w14:textId="77777777" w:rsidR="00897048" w:rsidRPr="00E25E8A" w:rsidRDefault="00897048" w:rsidP="00A82887">
            <w:pPr>
              <w:widowControl w:val="0"/>
              <w:spacing w:before="120" w:after="120" w:line="240" w:lineRule="auto"/>
              <w:rPr>
                <w:rFonts w:eastAsia="Times New Roman" w:cs="Calibri"/>
                <w:sz w:val="20"/>
                <w:lang w:val="lv-LV"/>
              </w:rPr>
            </w:pPr>
            <w:r w:rsidRPr="00E25E8A">
              <w:rPr>
                <w:sz w:val="20"/>
                <w:lang w:val="lv-LV"/>
              </w:rPr>
              <w:t>10 000 t/g</w:t>
            </w:r>
          </w:p>
        </w:tc>
      </w:tr>
      <w:tr w:rsidR="00897048" w:rsidRPr="00E25E8A" w14:paraId="42D604FF" w14:textId="77777777" w:rsidTr="0099446D">
        <w:trPr>
          <w:trHeight w:val="723"/>
        </w:trPr>
        <w:tc>
          <w:tcPr>
            <w:tcW w:w="1890" w:type="dxa"/>
          </w:tcPr>
          <w:p w14:paraId="324EDF54" w14:textId="77777777" w:rsidR="00897048" w:rsidRPr="00E25E8A" w:rsidRDefault="00897048" w:rsidP="00A82887">
            <w:pPr>
              <w:widowControl w:val="0"/>
              <w:spacing w:before="120" w:after="120" w:line="240" w:lineRule="auto"/>
              <w:rPr>
                <w:rFonts w:eastAsia="Times New Roman" w:cs="Calibri"/>
                <w:sz w:val="20"/>
                <w:lang w:val="lv-LV"/>
              </w:rPr>
            </w:pPr>
            <w:r w:rsidRPr="00E25E8A">
              <w:rPr>
                <w:sz w:val="20"/>
                <w:lang w:val="lv-LV"/>
              </w:rPr>
              <w:t xml:space="preserve">Atkritumu apglabāšanas zona </w:t>
            </w:r>
          </w:p>
        </w:tc>
        <w:tc>
          <w:tcPr>
            <w:tcW w:w="5892" w:type="dxa"/>
          </w:tcPr>
          <w:p w14:paraId="16DA7861" w14:textId="77777777" w:rsidR="00897048" w:rsidRPr="00E25E8A" w:rsidRDefault="00897048" w:rsidP="00A82887">
            <w:pPr>
              <w:widowControl w:val="0"/>
              <w:rPr>
                <w:rFonts w:eastAsia="Times New Roman" w:cs="Calibri"/>
                <w:sz w:val="20"/>
                <w:lang w:val="lv-LV"/>
              </w:rPr>
            </w:pPr>
            <w:r w:rsidRPr="00E25E8A">
              <w:rPr>
                <w:sz w:val="20"/>
                <w:lang w:val="lv-LV"/>
              </w:rPr>
              <w:t>Atkritumu apglabāšanas krātuves platība 5,4 ha, ietilpība 792 267 m</w:t>
            </w:r>
            <w:r w:rsidRPr="00E25E8A">
              <w:rPr>
                <w:sz w:val="20"/>
                <w:vertAlign w:val="superscript"/>
                <w:lang w:val="lv-LV"/>
              </w:rPr>
              <w:t>3</w:t>
            </w:r>
            <w:r w:rsidRPr="00E25E8A">
              <w:rPr>
                <w:sz w:val="20"/>
                <w:lang w:val="lv-LV"/>
              </w:rPr>
              <w:t>. Krātuve ir aprīkota ar infiltrāta savākšanas un attīrīšanas iekārtām.</w:t>
            </w:r>
          </w:p>
        </w:tc>
        <w:tc>
          <w:tcPr>
            <w:tcW w:w="1396" w:type="dxa"/>
          </w:tcPr>
          <w:p w14:paraId="5648D311" w14:textId="77777777" w:rsidR="00897048" w:rsidRPr="00E25E8A" w:rsidRDefault="00897048" w:rsidP="00A82887">
            <w:pPr>
              <w:widowControl w:val="0"/>
              <w:spacing w:before="120" w:after="120" w:line="240" w:lineRule="auto"/>
              <w:rPr>
                <w:rFonts w:eastAsia="Times New Roman" w:cs="Calibri"/>
                <w:sz w:val="20"/>
                <w:lang w:val="lv-LV"/>
              </w:rPr>
            </w:pPr>
            <w:r w:rsidRPr="00E25E8A">
              <w:rPr>
                <w:sz w:val="20"/>
                <w:lang w:val="lv-LV"/>
              </w:rPr>
              <w:t>792 267 m</w:t>
            </w:r>
            <w:r w:rsidRPr="00E25E8A">
              <w:rPr>
                <w:sz w:val="20"/>
                <w:vertAlign w:val="superscript"/>
                <w:lang w:val="lv-LV"/>
              </w:rPr>
              <w:t>3</w:t>
            </w:r>
          </w:p>
        </w:tc>
      </w:tr>
    </w:tbl>
    <w:p w14:paraId="278A91F7" w14:textId="77777777" w:rsidR="00897048" w:rsidRPr="00E25E8A" w:rsidRDefault="00897048" w:rsidP="00A82887">
      <w:pPr>
        <w:widowControl w:val="0"/>
        <w:rPr>
          <w:rFonts w:cs="Calibri"/>
          <w:sz w:val="20"/>
          <w:szCs w:val="20"/>
        </w:rPr>
      </w:pPr>
    </w:p>
    <w:p w14:paraId="67ED16FB" w14:textId="53A60CD9" w:rsidR="00897048" w:rsidRPr="00E25E8A" w:rsidRDefault="00897048" w:rsidP="00897048">
      <w:pPr>
        <w:keepNext/>
        <w:spacing w:before="120" w:after="120" w:line="240" w:lineRule="auto"/>
        <w:rPr>
          <w:rFonts w:cs="Calibri"/>
          <w:i/>
          <w:iCs/>
          <w:color w:val="44546A"/>
          <w:sz w:val="20"/>
          <w:szCs w:val="20"/>
        </w:rPr>
      </w:pPr>
      <w:bookmarkStart w:id="64" w:name="_Ref147410760"/>
      <w:r w:rsidRPr="00E25E8A">
        <w:rPr>
          <w:rFonts w:cs="Calibri"/>
          <w:i/>
          <w:iCs/>
          <w:color w:val="44546A"/>
          <w:sz w:val="20"/>
          <w:szCs w:val="20"/>
        </w:rPr>
        <w:t xml:space="preserve">Tabula </w:t>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STYLEREF 1 \s </w:instrText>
      </w:r>
      <w:r w:rsidR="00442BE6" w:rsidRPr="00E25E8A">
        <w:rPr>
          <w:rFonts w:cs="Calibri"/>
          <w:i/>
          <w:iCs/>
          <w:color w:val="44546A"/>
          <w:sz w:val="20"/>
          <w:szCs w:val="20"/>
        </w:rPr>
        <w:fldChar w:fldCharType="separate"/>
      </w:r>
      <w:r w:rsidR="005F34E0">
        <w:rPr>
          <w:rFonts w:cs="Calibri"/>
          <w:i/>
          <w:iCs/>
          <w:noProof/>
          <w:color w:val="44546A"/>
          <w:sz w:val="20"/>
          <w:szCs w:val="20"/>
        </w:rPr>
        <w:t>2</w:t>
      </w:r>
      <w:r w:rsidR="00442BE6" w:rsidRPr="00E25E8A">
        <w:rPr>
          <w:rFonts w:cs="Calibri"/>
          <w:i/>
          <w:iCs/>
          <w:color w:val="44546A"/>
          <w:sz w:val="20"/>
          <w:szCs w:val="20"/>
        </w:rPr>
        <w:fldChar w:fldCharType="end"/>
      </w:r>
      <w:r w:rsidR="00442BE6" w:rsidRPr="00E25E8A">
        <w:rPr>
          <w:rFonts w:cs="Calibri"/>
          <w:i/>
          <w:iCs/>
          <w:color w:val="44546A"/>
          <w:sz w:val="20"/>
          <w:szCs w:val="20"/>
        </w:rPr>
        <w:noBreakHyphen/>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SEQ Tabula \* ARABIC \s 1 </w:instrText>
      </w:r>
      <w:r w:rsidR="00442BE6" w:rsidRPr="00E25E8A">
        <w:rPr>
          <w:rFonts w:cs="Calibri"/>
          <w:i/>
          <w:iCs/>
          <w:color w:val="44546A"/>
          <w:sz w:val="20"/>
          <w:szCs w:val="20"/>
        </w:rPr>
        <w:fldChar w:fldCharType="separate"/>
      </w:r>
      <w:r w:rsidR="005F34E0">
        <w:rPr>
          <w:rFonts w:cs="Calibri"/>
          <w:i/>
          <w:iCs/>
          <w:noProof/>
          <w:color w:val="44546A"/>
          <w:sz w:val="20"/>
          <w:szCs w:val="20"/>
        </w:rPr>
        <w:t>12</w:t>
      </w:r>
      <w:r w:rsidR="00442BE6" w:rsidRPr="00E25E8A">
        <w:rPr>
          <w:rFonts w:cs="Calibri"/>
          <w:i/>
          <w:iCs/>
          <w:color w:val="44546A"/>
          <w:sz w:val="20"/>
          <w:szCs w:val="20"/>
        </w:rPr>
        <w:fldChar w:fldCharType="end"/>
      </w:r>
      <w:bookmarkEnd w:id="64"/>
      <w:r w:rsidRPr="00E25E8A">
        <w:rPr>
          <w:rFonts w:cs="Calibri"/>
          <w:i/>
          <w:iCs/>
          <w:color w:val="44546A"/>
          <w:sz w:val="20"/>
          <w:szCs w:val="20"/>
        </w:rPr>
        <w:t xml:space="preserve"> Poligona “Križevņiki”</w:t>
      </w:r>
      <w:r w:rsidRPr="00E25E8A">
        <w:rPr>
          <w:rFonts w:cs="Calibri"/>
          <w:i/>
          <w:iCs/>
          <w:color w:val="44546A"/>
          <w:sz w:val="20"/>
          <w:szCs w:val="20"/>
          <w:lang w:eastAsia="lv-LV"/>
        </w:rPr>
        <w:t xml:space="preserve">” </w:t>
      </w:r>
      <w:r w:rsidRPr="00E25E8A">
        <w:rPr>
          <w:rFonts w:cs="Calibri"/>
          <w:i/>
          <w:iCs/>
          <w:color w:val="44546A"/>
          <w:sz w:val="20"/>
          <w:szCs w:val="20"/>
        </w:rPr>
        <w:t>infrastruktūras raksturojums</w:t>
      </w:r>
    </w:p>
    <w:tbl>
      <w:tblPr>
        <w:tblW w:w="9178"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1686"/>
        <w:gridCol w:w="6109"/>
        <w:gridCol w:w="1383"/>
      </w:tblGrid>
      <w:tr w:rsidR="00897048" w:rsidRPr="00E25E8A" w14:paraId="29F633F7" w14:textId="77777777" w:rsidTr="00FF0AA8">
        <w:trPr>
          <w:trHeight w:val="303"/>
          <w:tblHeader/>
        </w:trPr>
        <w:tc>
          <w:tcPr>
            <w:tcW w:w="1686" w:type="dxa"/>
            <w:tcBorders>
              <w:bottom w:val="single" w:sz="12" w:space="0" w:color="000000"/>
            </w:tcBorders>
            <w:shd w:val="clear" w:color="auto" w:fill="auto"/>
            <w:vAlign w:val="center"/>
          </w:tcPr>
          <w:p w14:paraId="0D97867C" w14:textId="77777777" w:rsidR="00897048" w:rsidRPr="00E25E8A" w:rsidRDefault="00897048" w:rsidP="00897048">
            <w:pPr>
              <w:autoSpaceDN/>
              <w:spacing w:after="0" w:line="259" w:lineRule="auto"/>
              <w:jc w:val="center"/>
              <w:rPr>
                <w:rFonts w:eastAsia="Times New Roman" w:cs="Calibri"/>
                <w:color w:val="000080"/>
                <w:sz w:val="20"/>
                <w:szCs w:val="20"/>
                <w:lang w:eastAsia="lv-LV"/>
              </w:rPr>
            </w:pPr>
            <w:r w:rsidRPr="00E25E8A">
              <w:rPr>
                <w:rFonts w:eastAsia="Times New Roman" w:cs="Calibri"/>
                <w:b/>
                <w:bCs/>
                <w:color w:val="000080"/>
                <w:sz w:val="20"/>
                <w:szCs w:val="20"/>
                <w:lang w:eastAsia="lv-LV"/>
              </w:rPr>
              <w:t>Infrastruktūras veids</w:t>
            </w:r>
          </w:p>
        </w:tc>
        <w:tc>
          <w:tcPr>
            <w:tcW w:w="6109" w:type="dxa"/>
            <w:tcBorders>
              <w:bottom w:val="single" w:sz="12" w:space="0" w:color="000000"/>
            </w:tcBorders>
            <w:shd w:val="clear" w:color="auto" w:fill="auto"/>
            <w:vAlign w:val="center"/>
          </w:tcPr>
          <w:p w14:paraId="090EFAB9" w14:textId="77777777" w:rsidR="00897048" w:rsidRPr="00E25E8A" w:rsidRDefault="00897048" w:rsidP="00897048">
            <w:pPr>
              <w:autoSpaceDN/>
              <w:spacing w:after="0" w:line="259" w:lineRule="auto"/>
              <w:jc w:val="center"/>
              <w:rPr>
                <w:rFonts w:eastAsia="Times New Roman" w:cs="Calibri"/>
                <w:color w:val="000080"/>
                <w:sz w:val="20"/>
                <w:szCs w:val="20"/>
                <w:lang w:eastAsia="lv-LV"/>
              </w:rPr>
            </w:pPr>
            <w:r w:rsidRPr="00E25E8A">
              <w:rPr>
                <w:rFonts w:eastAsia="Times New Roman" w:cs="Calibri"/>
                <w:b/>
                <w:bCs/>
                <w:color w:val="000080"/>
                <w:sz w:val="20"/>
                <w:szCs w:val="20"/>
                <w:lang w:eastAsia="lv-LV"/>
              </w:rPr>
              <w:t>Tehnoloģijas apraksts</w:t>
            </w:r>
          </w:p>
        </w:tc>
        <w:tc>
          <w:tcPr>
            <w:tcW w:w="1383" w:type="dxa"/>
            <w:tcBorders>
              <w:bottom w:val="single" w:sz="12" w:space="0" w:color="000000"/>
            </w:tcBorders>
            <w:shd w:val="clear" w:color="auto" w:fill="auto"/>
            <w:vAlign w:val="center"/>
          </w:tcPr>
          <w:p w14:paraId="1EB53D1D" w14:textId="1BA28307" w:rsidR="00897048" w:rsidRPr="00E25E8A" w:rsidRDefault="00B4229D" w:rsidP="00897048">
            <w:pPr>
              <w:autoSpaceDN/>
              <w:spacing w:after="0" w:line="259" w:lineRule="auto"/>
              <w:jc w:val="center"/>
              <w:rPr>
                <w:rFonts w:eastAsia="Times New Roman" w:cs="Calibri"/>
                <w:color w:val="000080"/>
                <w:sz w:val="20"/>
                <w:szCs w:val="20"/>
                <w:lang w:eastAsia="lv-LV"/>
              </w:rPr>
            </w:pPr>
            <w:r w:rsidRPr="00E25E8A">
              <w:rPr>
                <w:rFonts w:eastAsia="Times New Roman" w:cs="Calibri"/>
                <w:b/>
                <w:bCs/>
                <w:color w:val="000080"/>
                <w:sz w:val="20"/>
                <w:szCs w:val="20"/>
                <w:lang w:eastAsia="lv-LV"/>
              </w:rPr>
              <w:t>Iekārtas jauda</w:t>
            </w:r>
          </w:p>
        </w:tc>
      </w:tr>
      <w:tr w:rsidR="00897048" w:rsidRPr="00E25E8A" w14:paraId="7EBE03FA" w14:textId="77777777" w:rsidTr="00751B56">
        <w:trPr>
          <w:trHeight w:val="303"/>
        </w:trPr>
        <w:tc>
          <w:tcPr>
            <w:tcW w:w="1686" w:type="dxa"/>
            <w:shd w:val="clear" w:color="auto" w:fill="auto"/>
            <w:vAlign w:val="center"/>
          </w:tcPr>
          <w:p w14:paraId="65344792" w14:textId="77777777" w:rsidR="00897048" w:rsidRPr="00E25E8A" w:rsidRDefault="00897048" w:rsidP="00897048">
            <w:pPr>
              <w:autoSpaceDN/>
              <w:spacing w:after="0" w:line="259" w:lineRule="auto"/>
              <w:rPr>
                <w:rFonts w:eastAsia="Times New Roman" w:cs="Calibri"/>
                <w:b/>
                <w:bCs/>
                <w:color w:val="000080"/>
                <w:sz w:val="20"/>
                <w:szCs w:val="20"/>
                <w:lang w:eastAsia="lv-LV"/>
              </w:rPr>
            </w:pPr>
            <w:r w:rsidRPr="00E25E8A">
              <w:rPr>
                <w:rFonts w:eastAsia="Times New Roman" w:cs="Calibri"/>
                <w:sz w:val="20"/>
                <w:szCs w:val="20"/>
                <w:lang w:eastAsia="lv-LV"/>
              </w:rPr>
              <w:t xml:space="preserve">Nešķirotu sadzīves atkritumu šķirošana (priekšapstrāde) </w:t>
            </w:r>
          </w:p>
        </w:tc>
        <w:tc>
          <w:tcPr>
            <w:tcW w:w="6109" w:type="dxa"/>
            <w:shd w:val="clear" w:color="auto" w:fill="auto"/>
            <w:vAlign w:val="center"/>
          </w:tcPr>
          <w:p w14:paraId="21AA98C3" w14:textId="77777777" w:rsidR="00897048" w:rsidRPr="00E25E8A" w:rsidRDefault="00897048" w:rsidP="00897048">
            <w:pPr>
              <w:autoSpaceDN/>
              <w:spacing w:after="0" w:line="259" w:lineRule="auto"/>
              <w:rPr>
                <w:rFonts w:eastAsia="Times New Roman" w:cs="Calibri"/>
                <w:b/>
                <w:bCs/>
                <w:color w:val="000080"/>
                <w:sz w:val="20"/>
                <w:szCs w:val="20"/>
                <w:lang w:eastAsia="lv-LV"/>
              </w:rPr>
            </w:pPr>
            <w:r w:rsidRPr="00E25E8A">
              <w:rPr>
                <w:rFonts w:eastAsia="Times New Roman" w:cs="Calibri"/>
                <w:sz w:val="20"/>
                <w:szCs w:val="20"/>
                <w:lang w:eastAsia="lv-LV"/>
              </w:rPr>
              <w:t xml:space="preserve">Mehāniskās šķirošanas iekārtas - Iekārtu tehnoloģija ir paredzēta nešķirotu sadzīves atkritumu plūsmas apstrādei – smalcināšanai, mehāniskai šķirošanai pa frakcijām balstoties uz atkritumu plūsmā esošu materiālu fiziskajām (izmērs, blīvum) īpašībām. Iekārtas nodrošina mehānisku melno metālu atdalīšanu. </w:t>
            </w:r>
          </w:p>
        </w:tc>
        <w:tc>
          <w:tcPr>
            <w:tcW w:w="1383" w:type="dxa"/>
            <w:shd w:val="clear" w:color="auto" w:fill="auto"/>
            <w:vAlign w:val="center"/>
          </w:tcPr>
          <w:p w14:paraId="28B339D2" w14:textId="77777777" w:rsidR="00897048" w:rsidRPr="00E25E8A" w:rsidRDefault="00897048" w:rsidP="00897048">
            <w:pPr>
              <w:autoSpaceDN/>
              <w:spacing w:after="0" w:line="259" w:lineRule="auto"/>
              <w:rPr>
                <w:rFonts w:eastAsia="Times New Roman" w:cs="Calibri"/>
                <w:b/>
                <w:bCs/>
                <w:color w:val="000080"/>
                <w:sz w:val="20"/>
                <w:szCs w:val="20"/>
                <w:lang w:eastAsia="lv-LV"/>
              </w:rPr>
            </w:pPr>
            <w:r w:rsidRPr="00E25E8A">
              <w:rPr>
                <w:rFonts w:eastAsia="Times New Roman" w:cs="Calibri"/>
                <w:sz w:val="20"/>
                <w:szCs w:val="20"/>
                <w:lang w:eastAsia="lv-LV"/>
              </w:rPr>
              <w:t>25 000 t/gadā</w:t>
            </w:r>
          </w:p>
        </w:tc>
      </w:tr>
      <w:tr w:rsidR="00897048" w:rsidRPr="00E25E8A" w14:paraId="04931225" w14:textId="77777777" w:rsidTr="00751B56">
        <w:trPr>
          <w:trHeight w:val="303"/>
        </w:trPr>
        <w:tc>
          <w:tcPr>
            <w:tcW w:w="1686" w:type="dxa"/>
            <w:shd w:val="clear" w:color="auto" w:fill="auto"/>
            <w:vAlign w:val="center"/>
          </w:tcPr>
          <w:p w14:paraId="5AAB9417" w14:textId="77777777" w:rsidR="00897048" w:rsidRPr="00E25E8A" w:rsidRDefault="00897048" w:rsidP="00897048">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Šķirošanas laukums </w:t>
            </w:r>
          </w:p>
        </w:tc>
        <w:tc>
          <w:tcPr>
            <w:tcW w:w="6109" w:type="dxa"/>
            <w:shd w:val="clear" w:color="auto" w:fill="auto"/>
            <w:vAlign w:val="center"/>
          </w:tcPr>
          <w:p w14:paraId="035D2361" w14:textId="71D0BFCB" w:rsidR="00897048" w:rsidRPr="00E25E8A" w:rsidRDefault="00897048" w:rsidP="00897048">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Laukumā šķirotu atkritumu pieņemšanai izvietoti publiski pieejami speciāli marķēti metāla 1,1 m³ konteineri, kas paredzēti šķirotu atkritumu savākšanai, kā arī lielizmēra konteiners elektrisko un elektronisko iekārtu (neizjaukto) pieņemšanai. Šķirošanas atkritumu laukumi/punkti poligona teritorijā kopumā izvietoti 2000 m</w:t>
            </w:r>
            <w:r w:rsidRPr="00E25E8A">
              <w:rPr>
                <w:rFonts w:eastAsia="Times New Roman" w:cs="Calibri"/>
                <w:sz w:val="20"/>
                <w:szCs w:val="20"/>
                <w:vertAlign w:val="superscript"/>
                <w:lang w:eastAsia="lv-LV"/>
              </w:rPr>
              <w:t>2</w:t>
            </w:r>
            <w:r w:rsidRPr="00E25E8A">
              <w:rPr>
                <w:rFonts w:eastAsia="Times New Roman" w:cs="Calibri"/>
                <w:sz w:val="20"/>
                <w:szCs w:val="20"/>
                <w:lang w:eastAsia="lv-LV"/>
              </w:rPr>
              <w:t xml:space="preserve"> platībā</w:t>
            </w:r>
            <w:r w:rsidR="009F6BAC">
              <w:rPr>
                <w:rFonts w:eastAsia="Times New Roman" w:cs="Calibri"/>
                <w:sz w:val="20"/>
                <w:szCs w:val="20"/>
                <w:lang w:eastAsia="lv-LV"/>
              </w:rPr>
              <w:t>.</w:t>
            </w:r>
          </w:p>
        </w:tc>
        <w:tc>
          <w:tcPr>
            <w:tcW w:w="1383" w:type="dxa"/>
            <w:shd w:val="clear" w:color="auto" w:fill="auto"/>
            <w:vAlign w:val="center"/>
          </w:tcPr>
          <w:p w14:paraId="2722FEBB" w14:textId="376A7C66" w:rsidR="00897048" w:rsidRPr="00E25E8A" w:rsidRDefault="00897048" w:rsidP="00897048">
            <w:pPr>
              <w:autoSpaceDN/>
              <w:spacing w:after="0" w:line="259" w:lineRule="auto"/>
              <w:rPr>
                <w:rFonts w:eastAsia="Times New Roman" w:cs="Calibri"/>
                <w:sz w:val="20"/>
                <w:szCs w:val="20"/>
                <w:lang w:eastAsia="lv-LV"/>
              </w:rPr>
            </w:pPr>
          </w:p>
        </w:tc>
      </w:tr>
      <w:tr w:rsidR="00897048" w:rsidRPr="00E25E8A" w14:paraId="73CC64AB" w14:textId="77777777" w:rsidTr="00B4229D">
        <w:trPr>
          <w:trHeight w:val="560"/>
        </w:trPr>
        <w:tc>
          <w:tcPr>
            <w:tcW w:w="1686" w:type="dxa"/>
            <w:shd w:val="clear" w:color="auto" w:fill="auto"/>
            <w:vAlign w:val="center"/>
          </w:tcPr>
          <w:p w14:paraId="192BD07D" w14:textId="77777777" w:rsidR="00897048" w:rsidRPr="00E25E8A" w:rsidRDefault="00897048" w:rsidP="00897048">
            <w:pPr>
              <w:autoSpaceDN/>
              <w:spacing w:after="0" w:line="259" w:lineRule="auto"/>
              <w:rPr>
                <w:rFonts w:eastAsia="Times New Roman" w:cs="Calibri"/>
                <w:b/>
                <w:bCs/>
                <w:color w:val="000080"/>
                <w:sz w:val="20"/>
                <w:szCs w:val="20"/>
                <w:lang w:eastAsia="lv-LV"/>
              </w:rPr>
            </w:pPr>
            <w:r w:rsidRPr="00E25E8A">
              <w:rPr>
                <w:rFonts w:eastAsia="Times New Roman" w:cs="Calibri"/>
                <w:sz w:val="20"/>
                <w:szCs w:val="20"/>
                <w:lang w:eastAsia="lv-LV"/>
              </w:rPr>
              <w:t>Dalīti vāktu atkritumu šķirošana šķirošanas iekārtās</w:t>
            </w:r>
          </w:p>
        </w:tc>
        <w:tc>
          <w:tcPr>
            <w:tcW w:w="6109" w:type="dxa"/>
            <w:shd w:val="clear" w:color="auto" w:fill="auto"/>
            <w:vAlign w:val="center"/>
          </w:tcPr>
          <w:p w14:paraId="40EA03FB" w14:textId="77777777" w:rsidR="00897048" w:rsidRPr="00E25E8A" w:rsidRDefault="00897048" w:rsidP="00897048">
            <w:pPr>
              <w:autoSpaceDN/>
              <w:spacing w:after="0" w:line="259" w:lineRule="auto"/>
              <w:rPr>
                <w:rFonts w:eastAsia="Times New Roman" w:cs="Calibri"/>
                <w:b/>
                <w:bCs/>
                <w:color w:val="000080"/>
                <w:sz w:val="20"/>
                <w:szCs w:val="20"/>
                <w:lang w:eastAsia="lv-LV"/>
              </w:rPr>
            </w:pPr>
            <w:r w:rsidRPr="00E25E8A">
              <w:rPr>
                <w:rFonts w:eastAsia="Times New Roman" w:cs="Calibri"/>
                <w:sz w:val="20"/>
                <w:szCs w:val="20"/>
                <w:lang w:eastAsia="lv-LV"/>
              </w:rPr>
              <w:t xml:space="preserve">Uzkrātos dalīti vāktos atkritumus primāri ir paredzēts šķirot ar mobilās atkritumu pārdales iekārtas palīdzību, atdalot iespējamās lielizmēra atkritumu sastāvdaļas (piemēram, transportlīdzekļu riepas, koka priekšmetus u.c.). Tālāk atkritumi tiks padoti Stacionārā manuālās šķirošanas iekārtā tālākai manuālai šķirošanai pa frakcijām (atkritumu tālāka apstrāde kā iepriekš, šķirojot nešķirotus sadzīves atkritumus). </w:t>
            </w:r>
          </w:p>
        </w:tc>
        <w:tc>
          <w:tcPr>
            <w:tcW w:w="1383" w:type="dxa"/>
            <w:shd w:val="clear" w:color="auto" w:fill="auto"/>
            <w:vAlign w:val="center"/>
          </w:tcPr>
          <w:p w14:paraId="6CA79357" w14:textId="77777777" w:rsidR="00897048" w:rsidRPr="00E25E8A" w:rsidRDefault="00897048" w:rsidP="00897048">
            <w:pPr>
              <w:autoSpaceDN/>
              <w:spacing w:after="0" w:line="259" w:lineRule="auto"/>
              <w:rPr>
                <w:rFonts w:eastAsia="Times New Roman" w:cs="Calibri"/>
                <w:b/>
                <w:bCs/>
                <w:color w:val="000080"/>
                <w:sz w:val="20"/>
                <w:szCs w:val="20"/>
                <w:lang w:eastAsia="lv-LV"/>
              </w:rPr>
            </w:pPr>
            <w:r w:rsidRPr="00E25E8A">
              <w:rPr>
                <w:rFonts w:eastAsia="Times New Roman" w:cs="Calibri"/>
                <w:sz w:val="20"/>
                <w:szCs w:val="20"/>
                <w:lang w:eastAsia="lv-LV"/>
              </w:rPr>
              <w:t>4 500 t/gadā</w:t>
            </w:r>
          </w:p>
        </w:tc>
      </w:tr>
      <w:tr w:rsidR="00897048" w:rsidRPr="00E25E8A" w14:paraId="14CA3804" w14:textId="77777777" w:rsidTr="00751B56">
        <w:trPr>
          <w:trHeight w:val="303"/>
        </w:trPr>
        <w:tc>
          <w:tcPr>
            <w:tcW w:w="1686" w:type="dxa"/>
            <w:shd w:val="clear" w:color="auto" w:fill="auto"/>
            <w:vAlign w:val="center"/>
          </w:tcPr>
          <w:p w14:paraId="033EDBE7" w14:textId="77777777" w:rsidR="00897048" w:rsidRPr="00E25E8A" w:rsidRDefault="00897048" w:rsidP="00897048">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lastRenderedPageBreak/>
              <w:t>Atkritumu apglabāšanas zona</w:t>
            </w:r>
          </w:p>
        </w:tc>
        <w:tc>
          <w:tcPr>
            <w:tcW w:w="6109" w:type="dxa"/>
            <w:shd w:val="clear" w:color="auto" w:fill="auto"/>
            <w:vAlign w:val="center"/>
          </w:tcPr>
          <w:p w14:paraId="1D86D010" w14:textId="77777777" w:rsidR="00897048" w:rsidRPr="00E25E8A" w:rsidRDefault="00897048" w:rsidP="00897048">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 xml:space="preserve">Atkritumu apglabāšanas vajadzībām poligonā ir izbūvēta atkritumu apglabāšanas krātuve 3,7 ha platībā. Krātuve ir aprīkota ar infiltrāta savākšanas un attīrīšanas iekārtām, gāzes savākšanas sistēmu un utilizācijas iekārtu (lāpa, sadedzināšana bez enerģijas atgūšanas). </w:t>
            </w:r>
          </w:p>
        </w:tc>
        <w:tc>
          <w:tcPr>
            <w:tcW w:w="1383" w:type="dxa"/>
            <w:shd w:val="clear" w:color="auto" w:fill="auto"/>
            <w:vAlign w:val="center"/>
          </w:tcPr>
          <w:p w14:paraId="57E8B08F" w14:textId="77777777" w:rsidR="00897048" w:rsidRPr="00E25E8A" w:rsidRDefault="00897048" w:rsidP="00897048">
            <w:pPr>
              <w:autoSpaceDN/>
              <w:spacing w:after="0" w:line="259" w:lineRule="auto"/>
              <w:rPr>
                <w:rFonts w:eastAsia="Times New Roman" w:cs="Calibri"/>
                <w:sz w:val="20"/>
                <w:szCs w:val="20"/>
                <w:lang w:eastAsia="lv-LV"/>
              </w:rPr>
            </w:pPr>
            <w:r w:rsidRPr="00E25E8A">
              <w:rPr>
                <w:rFonts w:eastAsia="Times New Roman" w:cs="Calibri"/>
                <w:sz w:val="20"/>
                <w:szCs w:val="20"/>
                <w:lang w:eastAsia="lv-LV"/>
              </w:rPr>
              <w:t>530 000 m</w:t>
            </w:r>
            <w:r w:rsidRPr="00E25E8A">
              <w:rPr>
                <w:rFonts w:eastAsia="Times New Roman" w:cs="Calibri"/>
                <w:sz w:val="20"/>
                <w:szCs w:val="20"/>
                <w:vertAlign w:val="superscript"/>
                <w:lang w:eastAsia="lv-LV"/>
              </w:rPr>
              <w:t>3</w:t>
            </w:r>
          </w:p>
        </w:tc>
      </w:tr>
      <w:tr w:rsidR="00897048" w:rsidRPr="00E25E8A" w14:paraId="5800A6B8" w14:textId="77777777" w:rsidTr="00751B56">
        <w:trPr>
          <w:trHeight w:val="303"/>
        </w:trPr>
        <w:tc>
          <w:tcPr>
            <w:tcW w:w="1686" w:type="dxa"/>
            <w:shd w:val="clear" w:color="auto" w:fill="auto"/>
            <w:vAlign w:val="center"/>
          </w:tcPr>
          <w:p w14:paraId="2CD3B1AB" w14:textId="77777777" w:rsidR="00897048" w:rsidRPr="00E25E8A" w:rsidRDefault="00897048" w:rsidP="00897048">
            <w:pPr>
              <w:autoSpaceDN/>
              <w:spacing w:after="0" w:line="259" w:lineRule="auto"/>
              <w:rPr>
                <w:rFonts w:eastAsia="Times New Roman" w:cs="Calibri"/>
                <w:b/>
                <w:bCs/>
                <w:color w:val="000080"/>
                <w:sz w:val="20"/>
                <w:szCs w:val="20"/>
                <w:lang w:eastAsia="lv-LV"/>
              </w:rPr>
            </w:pPr>
            <w:r w:rsidRPr="00E25E8A">
              <w:rPr>
                <w:rFonts w:eastAsia="Times New Roman" w:cs="Calibri"/>
                <w:sz w:val="20"/>
                <w:szCs w:val="20"/>
                <w:lang w:eastAsia="lv-LV"/>
              </w:rPr>
              <w:t>Bioloģiski noārdāmo atkritumu kompostēšana atkritumu krātuves teritorijā</w:t>
            </w:r>
          </w:p>
        </w:tc>
        <w:tc>
          <w:tcPr>
            <w:tcW w:w="6109" w:type="dxa"/>
            <w:shd w:val="clear" w:color="auto" w:fill="auto"/>
            <w:vAlign w:val="center"/>
          </w:tcPr>
          <w:p w14:paraId="5053BA26" w14:textId="77777777" w:rsidR="00897048" w:rsidRPr="00E25E8A" w:rsidRDefault="00897048" w:rsidP="00897048">
            <w:pPr>
              <w:autoSpaceDN/>
              <w:spacing w:after="0" w:line="259" w:lineRule="auto"/>
              <w:rPr>
                <w:rFonts w:eastAsia="Times New Roman" w:cs="Calibri"/>
                <w:b/>
                <w:bCs/>
                <w:color w:val="000080"/>
                <w:sz w:val="20"/>
                <w:szCs w:val="20"/>
                <w:lang w:eastAsia="lv-LV"/>
              </w:rPr>
            </w:pPr>
            <w:r w:rsidRPr="00E25E8A">
              <w:rPr>
                <w:rFonts w:eastAsia="Times New Roman" w:cs="Calibri"/>
                <w:sz w:val="20"/>
                <w:szCs w:val="20"/>
                <w:lang w:eastAsia="lv-LV"/>
              </w:rPr>
              <w:t>Lai apsaimniekotu gan nešķirotu sadzīves atkritumu šķirošanas procesā veidojošos BNA, gan poligonā ievestos BNA, kā piemēram, parku un dārzu atkritumus, ka arī ražošanas un pārstrādes uzņēmumu organiskos atkritumus, to kompostēšana paredzēta sekojošās vietās poligona infrastruktūras zonā: kompostēšanas laukumā 4433 m</w:t>
            </w:r>
            <w:r w:rsidRPr="00E25E8A">
              <w:rPr>
                <w:rFonts w:eastAsia="Times New Roman" w:cs="Calibri"/>
                <w:sz w:val="20"/>
                <w:szCs w:val="20"/>
                <w:vertAlign w:val="superscript"/>
                <w:lang w:eastAsia="lv-LV"/>
              </w:rPr>
              <w:t>2</w:t>
            </w:r>
            <w:r w:rsidRPr="00E25E8A">
              <w:rPr>
                <w:rFonts w:eastAsia="Times New Roman" w:cs="Calibri"/>
                <w:sz w:val="20"/>
                <w:szCs w:val="20"/>
                <w:lang w:eastAsia="lv-LV"/>
              </w:rPr>
              <w:t xml:space="preserve"> platībā.  atkritumu krātuves teritorijā, uz šūnas 1000 m</w:t>
            </w:r>
            <w:r w:rsidRPr="00E25E8A">
              <w:rPr>
                <w:rFonts w:eastAsia="Times New Roman" w:cs="Calibri"/>
                <w:sz w:val="20"/>
                <w:szCs w:val="20"/>
                <w:vertAlign w:val="superscript"/>
                <w:lang w:eastAsia="lv-LV"/>
              </w:rPr>
              <w:t>2</w:t>
            </w:r>
            <w:r w:rsidRPr="00E25E8A">
              <w:rPr>
                <w:rFonts w:eastAsia="Times New Roman" w:cs="Calibri"/>
                <w:sz w:val="20"/>
                <w:szCs w:val="20"/>
                <w:lang w:eastAsia="lv-LV"/>
              </w:rPr>
              <w:t xml:space="preserve"> platībā. Kopējā BNA kompostēšanas platība poligona "Križevņiki" teritorijā ir 5433 m</w:t>
            </w:r>
            <w:r w:rsidRPr="00E25E8A">
              <w:rPr>
                <w:rFonts w:eastAsia="Times New Roman" w:cs="Calibri"/>
                <w:sz w:val="20"/>
                <w:szCs w:val="20"/>
                <w:vertAlign w:val="superscript"/>
                <w:lang w:eastAsia="lv-LV"/>
              </w:rPr>
              <w:t>2</w:t>
            </w:r>
            <w:r w:rsidRPr="00E25E8A">
              <w:rPr>
                <w:rFonts w:eastAsia="Times New Roman" w:cs="Calibri"/>
                <w:sz w:val="20"/>
                <w:szCs w:val="20"/>
                <w:lang w:eastAsia="lv-LV"/>
              </w:rPr>
              <w:t>.</w:t>
            </w:r>
          </w:p>
        </w:tc>
        <w:tc>
          <w:tcPr>
            <w:tcW w:w="1383" w:type="dxa"/>
            <w:shd w:val="clear" w:color="auto" w:fill="auto"/>
            <w:vAlign w:val="center"/>
          </w:tcPr>
          <w:p w14:paraId="37191328" w14:textId="77777777" w:rsidR="00897048" w:rsidRPr="00E25E8A" w:rsidRDefault="00897048" w:rsidP="00897048">
            <w:pPr>
              <w:autoSpaceDN/>
              <w:spacing w:after="0" w:line="259" w:lineRule="auto"/>
              <w:rPr>
                <w:rFonts w:eastAsia="Times New Roman" w:cs="Calibri"/>
                <w:b/>
                <w:bCs/>
                <w:color w:val="000080"/>
                <w:sz w:val="20"/>
                <w:szCs w:val="20"/>
                <w:lang w:eastAsia="lv-LV"/>
              </w:rPr>
            </w:pPr>
            <w:r w:rsidRPr="00E25E8A">
              <w:rPr>
                <w:rFonts w:eastAsia="Times New Roman" w:cs="Calibri"/>
                <w:sz w:val="20"/>
                <w:szCs w:val="20"/>
                <w:lang w:eastAsia="lv-LV"/>
              </w:rPr>
              <w:t>10 000 t/gadā</w:t>
            </w:r>
          </w:p>
        </w:tc>
      </w:tr>
    </w:tbl>
    <w:p w14:paraId="4AAE57FD" w14:textId="740C04D4" w:rsidR="003B246E" w:rsidRPr="00E25E8A" w:rsidRDefault="00897048" w:rsidP="00C679B4">
      <w:pPr>
        <w:keepNext/>
        <w:keepLines/>
        <w:numPr>
          <w:ilvl w:val="2"/>
          <w:numId w:val="23"/>
        </w:numPr>
        <w:spacing w:before="120" w:after="120"/>
        <w:ind w:left="720"/>
        <w:outlineLvl w:val="2"/>
        <w:rPr>
          <w:rFonts w:eastAsia="Times New Roman" w:cs="Calibri"/>
          <w:color w:val="1F4D78"/>
          <w:sz w:val="24"/>
          <w:szCs w:val="24"/>
        </w:rPr>
      </w:pPr>
      <w:bookmarkStart w:id="65" w:name="_Toc147495144"/>
      <w:bookmarkStart w:id="66" w:name="_Toc162252603"/>
      <w:r w:rsidRPr="00E25E8A">
        <w:rPr>
          <w:rFonts w:eastAsia="Times New Roman" w:cs="Calibri"/>
          <w:color w:val="1F4D78"/>
          <w:sz w:val="24"/>
          <w:szCs w:val="24"/>
        </w:rPr>
        <w:t>Sadzīves atkritumu sagatavošanas pārstrādei un reģenerācijai infrastruktūra</w:t>
      </w:r>
      <w:bookmarkEnd w:id="65"/>
      <w:bookmarkEnd w:id="66"/>
      <w:r w:rsidRPr="00E25E8A">
        <w:rPr>
          <w:rFonts w:eastAsia="Times New Roman" w:cs="Calibri"/>
          <w:color w:val="1F4D78"/>
          <w:sz w:val="24"/>
          <w:szCs w:val="24"/>
        </w:rPr>
        <w:t xml:space="preserve"> </w:t>
      </w:r>
    </w:p>
    <w:p w14:paraId="08BCE7BD" w14:textId="69CBAB84" w:rsidR="00897048" w:rsidRPr="00E25E8A" w:rsidRDefault="00897048" w:rsidP="00A82887">
      <w:pPr>
        <w:spacing w:before="120" w:after="120"/>
        <w:rPr>
          <w:color w:val="000000" w:themeColor="text1"/>
        </w:rPr>
      </w:pPr>
      <w:r w:rsidRPr="00E25E8A">
        <w:t xml:space="preserve">Saskaņā ar veiktās izpētes rezultātiem LAAR </w:t>
      </w:r>
      <w:bookmarkStart w:id="67" w:name="_Hlk148963687"/>
      <w:r w:rsidR="003B246E" w:rsidRPr="00E25E8A">
        <w:t xml:space="preserve">šobrīd ārpus </w:t>
      </w:r>
      <w:r w:rsidR="006B4604" w:rsidRPr="00E25E8A">
        <w:t>SAP</w:t>
      </w:r>
      <w:r w:rsidR="003B246E" w:rsidRPr="00E25E8A">
        <w:t xml:space="preserve"> t</w:t>
      </w:r>
      <w:bookmarkEnd w:id="67"/>
      <w:r w:rsidR="003B246E" w:rsidRPr="00E25E8A">
        <w:t xml:space="preserve">iek ekspluatētas </w:t>
      </w:r>
      <w:r w:rsidR="00C74832" w:rsidRPr="00E25E8A">
        <w:rPr>
          <w:color w:val="000000" w:themeColor="text1"/>
        </w:rPr>
        <w:t>četras</w:t>
      </w:r>
      <w:r w:rsidR="003B246E" w:rsidRPr="00E25E8A">
        <w:rPr>
          <w:color w:val="000000" w:themeColor="text1"/>
        </w:rPr>
        <w:t xml:space="preserve"> iekārtas</w:t>
      </w:r>
      <w:r w:rsidRPr="00E25E8A">
        <w:rPr>
          <w:color w:val="000000" w:themeColor="text1"/>
        </w:rPr>
        <w:t xml:space="preserve">, kas paredzētas sadzīves atkritumu sagatavošanai pārstrādei un reģenerācijai, t.sk. dalīti savākto sadzīves atkritumu pāršķirošanai un sagatavošanai transportēšanai uz pārstrādes rūpnīcām. </w:t>
      </w:r>
      <w:r w:rsidR="003E5BED" w:rsidRPr="00E25E8A">
        <w:rPr>
          <w:color w:val="000000" w:themeColor="text1"/>
        </w:rPr>
        <w:t xml:space="preserve"> </w:t>
      </w:r>
      <w:r w:rsidRPr="00E25E8A">
        <w:rPr>
          <w:color w:val="000000" w:themeColor="text1"/>
        </w:rPr>
        <w:t xml:space="preserve">Apkopojums par sadzīves atkritumu sagatavošanas pārstrādei un reģenerācijai iekārtām sniegts sekojošajā tabulā </w:t>
      </w:r>
      <w:r w:rsidR="00B94B99" w:rsidRPr="00E25E8A">
        <w:rPr>
          <w:color w:val="000000" w:themeColor="text1"/>
        </w:rPr>
        <w:t>(</w:t>
      </w:r>
      <w:r w:rsidR="00625A10" w:rsidRPr="00E25E8A">
        <w:rPr>
          <w:color w:val="000000" w:themeColor="text1"/>
        </w:rPr>
        <w:fldChar w:fldCharType="begin"/>
      </w:r>
      <w:r w:rsidR="00625A10" w:rsidRPr="00E25E8A">
        <w:rPr>
          <w:color w:val="000000" w:themeColor="text1"/>
        </w:rPr>
        <w:instrText xml:space="preserve"> REF _Ref148347738 \h  \* MERGEFORMAT </w:instrText>
      </w:r>
      <w:r w:rsidR="00625A10" w:rsidRPr="00E25E8A">
        <w:rPr>
          <w:color w:val="000000" w:themeColor="text1"/>
        </w:rPr>
      </w:r>
      <w:r w:rsidR="00625A10" w:rsidRPr="00E25E8A">
        <w:rPr>
          <w:color w:val="000000" w:themeColor="text1"/>
        </w:rPr>
        <w:fldChar w:fldCharType="separate"/>
      </w:r>
      <w:r w:rsidR="005F34E0" w:rsidRPr="005F34E0">
        <w:rPr>
          <w:rFonts w:cs="Calibri"/>
          <w:color w:val="000000" w:themeColor="text1"/>
        </w:rPr>
        <w:t xml:space="preserve">Tabula </w:t>
      </w:r>
      <w:r w:rsidR="005F34E0" w:rsidRPr="005F34E0">
        <w:rPr>
          <w:rFonts w:cs="Calibri"/>
          <w:noProof/>
          <w:color w:val="000000" w:themeColor="text1"/>
        </w:rPr>
        <w:t>2</w:t>
      </w:r>
      <w:r w:rsidR="005F34E0" w:rsidRPr="005F34E0">
        <w:rPr>
          <w:rFonts w:cs="Calibri"/>
          <w:noProof/>
          <w:color w:val="000000" w:themeColor="text1"/>
        </w:rPr>
        <w:noBreakHyphen/>
        <w:t>13</w:t>
      </w:r>
      <w:r w:rsidR="00625A10" w:rsidRPr="00E25E8A">
        <w:rPr>
          <w:color w:val="000000" w:themeColor="text1"/>
        </w:rPr>
        <w:fldChar w:fldCharType="end"/>
      </w:r>
      <w:r w:rsidR="00B94B99" w:rsidRPr="00E25E8A">
        <w:rPr>
          <w:color w:val="000000" w:themeColor="text1"/>
        </w:rPr>
        <w:t xml:space="preserve">). </w:t>
      </w:r>
    </w:p>
    <w:p w14:paraId="5212F5B5" w14:textId="5D117C2C" w:rsidR="00897048" w:rsidRPr="00E25E8A" w:rsidRDefault="00897048" w:rsidP="00897048">
      <w:pPr>
        <w:keepNext/>
        <w:spacing w:before="120" w:after="120" w:line="240" w:lineRule="auto"/>
        <w:rPr>
          <w:rFonts w:cs="Calibri"/>
          <w:i/>
          <w:iCs/>
          <w:color w:val="44546A"/>
          <w:sz w:val="20"/>
          <w:szCs w:val="20"/>
        </w:rPr>
      </w:pPr>
      <w:bookmarkStart w:id="68" w:name="_Ref148347738"/>
      <w:r w:rsidRPr="00E25E8A">
        <w:rPr>
          <w:rFonts w:cs="Calibri"/>
          <w:i/>
          <w:iCs/>
          <w:color w:val="44546A"/>
          <w:sz w:val="20"/>
          <w:szCs w:val="20"/>
        </w:rPr>
        <w:t xml:space="preserve">Tabula </w:t>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STYLEREF 1 \s </w:instrText>
      </w:r>
      <w:r w:rsidR="00442BE6" w:rsidRPr="00E25E8A">
        <w:rPr>
          <w:rFonts w:cs="Calibri"/>
          <w:i/>
          <w:iCs/>
          <w:color w:val="44546A"/>
          <w:sz w:val="20"/>
          <w:szCs w:val="20"/>
        </w:rPr>
        <w:fldChar w:fldCharType="separate"/>
      </w:r>
      <w:r w:rsidR="005F34E0">
        <w:rPr>
          <w:rFonts w:cs="Calibri"/>
          <w:i/>
          <w:iCs/>
          <w:noProof/>
          <w:color w:val="44546A"/>
          <w:sz w:val="20"/>
          <w:szCs w:val="20"/>
        </w:rPr>
        <w:t>2</w:t>
      </w:r>
      <w:r w:rsidR="00442BE6" w:rsidRPr="00E25E8A">
        <w:rPr>
          <w:rFonts w:cs="Calibri"/>
          <w:i/>
          <w:iCs/>
          <w:color w:val="44546A"/>
          <w:sz w:val="20"/>
          <w:szCs w:val="20"/>
        </w:rPr>
        <w:fldChar w:fldCharType="end"/>
      </w:r>
      <w:r w:rsidR="00442BE6" w:rsidRPr="00E25E8A">
        <w:rPr>
          <w:rFonts w:cs="Calibri"/>
          <w:i/>
          <w:iCs/>
          <w:color w:val="44546A"/>
          <w:sz w:val="20"/>
          <w:szCs w:val="20"/>
        </w:rPr>
        <w:noBreakHyphen/>
      </w:r>
      <w:r w:rsidR="00442BE6" w:rsidRPr="00E25E8A">
        <w:rPr>
          <w:rFonts w:cs="Calibri"/>
          <w:i/>
          <w:iCs/>
          <w:color w:val="44546A"/>
          <w:sz w:val="20"/>
          <w:szCs w:val="20"/>
        </w:rPr>
        <w:fldChar w:fldCharType="begin"/>
      </w:r>
      <w:r w:rsidR="00442BE6" w:rsidRPr="00E25E8A">
        <w:rPr>
          <w:rFonts w:cs="Calibri"/>
          <w:i/>
          <w:iCs/>
          <w:color w:val="44546A"/>
          <w:sz w:val="20"/>
          <w:szCs w:val="20"/>
        </w:rPr>
        <w:instrText xml:space="preserve"> SEQ Tabula \* ARABIC \s 1 </w:instrText>
      </w:r>
      <w:r w:rsidR="00442BE6" w:rsidRPr="00E25E8A">
        <w:rPr>
          <w:rFonts w:cs="Calibri"/>
          <w:i/>
          <w:iCs/>
          <w:color w:val="44546A"/>
          <w:sz w:val="20"/>
          <w:szCs w:val="20"/>
        </w:rPr>
        <w:fldChar w:fldCharType="separate"/>
      </w:r>
      <w:r w:rsidR="005F34E0">
        <w:rPr>
          <w:rFonts w:cs="Calibri"/>
          <w:i/>
          <w:iCs/>
          <w:noProof/>
          <w:color w:val="44546A"/>
          <w:sz w:val="20"/>
          <w:szCs w:val="20"/>
        </w:rPr>
        <w:t>13</w:t>
      </w:r>
      <w:r w:rsidR="00442BE6" w:rsidRPr="00E25E8A">
        <w:rPr>
          <w:rFonts w:cs="Calibri"/>
          <w:i/>
          <w:iCs/>
          <w:color w:val="44546A"/>
          <w:sz w:val="20"/>
          <w:szCs w:val="20"/>
        </w:rPr>
        <w:fldChar w:fldCharType="end"/>
      </w:r>
      <w:bookmarkEnd w:id="68"/>
      <w:r w:rsidRPr="00E25E8A">
        <w:rPr>
          <w:rFonts w:cs="Calibri"/>
          <w:i/>
          <w:iCs/>
          <w:color w:val="44546A"/>
          <w:sz w:val="20"/>
          <w:szCs w:val="20"/>
        </w:rPr>
        <w:t xml:space="preserve"> Sadzīves atkritumu sagatavošanas pārstrādei un reģenerācijas iekārtu raksturojums</w:t>
      </w:r>
      <w:r w:rsidR="006A2F8C" w:rsidRPr="00E25E8A">
        <w:rPr>
          <w:rFonts w:cs="Calibri"/>
          <w:i/>
          <w:iCs/>
          <w:color w:val="44546A"/>
          <w:sz w:val="20"/>
          <w:szCs w:val="20"/>
        </w:rPr>
        <w:t xml:space="preserve">, kas atrodas ārpus poligoniem </w:t>
      </w:r>
    </w:p>
    <w:tbl>
      <w:tblPr>
        <w:tblW w:w="0" w:type="auto"/>
        <w:tblBorders>
          <w:top w:val="single" w:sz="12" w:space="0" w:color="000000"/>
          <w:bottom w:val="single" w:sz="12" w:space="0" w:color="000000"/>
          <w:insideH w:val="single" w:sz="6" w:space="0" w:color="000000"/>
        </w:tblBorders>
        <w:tblLook w:val="04A0" w:firstRow="1" w:lastRow="0" w:firstColumn="1" w:lastColumn="0" w:noHBand="0" w:noVBand="1"/>
      </w:tblPr>
      <w:tblGrid>
        <w:gridCol w:w="1627"/>
        <w:gridCol w:w="1855"/>
        <w:gridCol w:w="4164"/>
        <w:gridCol w:w="1380"/>
      </w:tblGrid>
      <w:tr w:rsidR="00897048" w:rsidRPr="00E25E8A" w14:paraId="4B22D7B3" w14:textId="77777777" w:rsidTr="00751B56">
        <w:trPr>
          <w:tblHeader/>
        </w:trPr>
        <w:tc>
          <w:tcPr>
            <w:tcW w:w="1634" w:type="dxa"/>
            <w:tcBorders>
              <w:bottom w:val="single" w:sz="12" w:space="0" w:color="000000"/>
            </w:tcBorders>
            <w:shd w:val="clear" w:color="auto" w:fill="auto"/>
            <w:vAlign w:val="center"/>
          </w:tcPr>
          <w:p w14:paraId="3C68F580" w14:textId="77777777" w:rsidR="00897048" w:rsidRPr="00E25E8A" w:rsidRDefault="00897048" w:rsidP="00897048">
            <w:pPr>
              <w:autoSpaceDN/>
              <w:spacing w:after="0"/>
              <w:rPr>
                <w:rFonts w:eastAsia="Times New Roman" w:cs="Calibri"/>
                <w:b/>
                <w:bCs/>
                <w:color w:val="000080"/>
                <w:sz w:val="20"/>
                <w:szCs w:val="20"/>
                <w:lang w:eastAsia="lv-LV"/>
              </w:rPr>
            </w:pPr>
            <w:r w:rsidRPr="00E25E8A">
              <w:rPr>
                <w:rFonts w:eastAsia="Times New Roman" w:cs="Calibri"/>
                <w:b/>
                <w:bCs/>
                <w:color w:val="000080"/>
                <w:sz w:val="20"/>
                <w:szCs w:val="20"/>
                <w:lang w:eastAsia="lv-LV"/>
              </w:rPr>
              <w:t xml:space="preserve">Operators </w:t>
            </w:r>
          </w:p>
        </w:tc>
        <w:tc>
          <w:tcPr>
            <w:tcW w:w="1894" w:type="dxa"/>
            <w:tcBorders>
              <w:bottom w:val="single" w:sz="12" w:space="0" w:color="000000"/>
            </w:tcBorders>
            <w:shd w:val="clear" w:color="auto" w:fill="auto"/>
            <w:vAlign w:val="center"/>
          </w:tcPr>
          <w:p w14:paraId="219EF3B0" w14:textId="77777777" w:rsidR="00897048" w:rsidRPr="00E25E8A" w:rsidRDefault="00897048" w:rsidP="00897048">
            <w:pPr>
              <w:autoSpaceDN/>
              <w:spacing w:after="0"/>
              <w:rPr>
                <w:rFonts w:eastAsia="Times New Roman" w:cs="Calibri"/>
                <w:b/>
                <w:bCs/>
                <w:color w:val="000080"/>
                <w:sz w:val="20"/>
                <w:szCs w:val="20"/>
                <w:lang w:eastAsia="lv-LV"/>
              </w:rPr>
            </w:pPr>
            <w:r w:rsidRPr="00E25E8A">
              <w:rPr>
                <w:rFonts w:eastAsia="Times New Roman" w:cs="Calibri"/>
                <w:b/>
                <w:bCs/>
                <w:color w:val="000080"/>
                <w:sz w:val="20"/>
                <w:szCs w:val="20"/>
                <w:lang w:eastAsia="lv-LV"/>
              </w:rPr>
              <w:t>Adrese</w:t>
            </w:r>
          </w:p>
        </w:tc>
        <w:tc>
          <w:tcPr>
            <w:tcW w:w="4320" w:type="dxa"/>
            <w:tcBorders>
              <w:bottom w:val="single" w:sz="12" w:space="0" w:color="000000"/>
            </w:tcBorders>
            <w:shd w:val="clear" w:color="auto" w:fill="auto"/>
            <w:vAlign w:val="center"/>
          </w:tcPr>
          <w:p w14:paraId="69F765A6" w14:textId="77777777" w:rsidR="00897048" w:rsidRPr="00E25E8A" w:rsidRDefault="00897048" w:rsidP="00897048">
            <w:pPr>
              <w:autoSpaceDN/>
              <w:spacing w:after="0"/>
              <w:rPr>
                <w:rFonts w:eastAsia="Times New Roman" w:cs="Calibri"/>
                <w:b/>
                <w:bCs/>
                <w:color w:val="000080"/>
                <w:sz w:val="20"/>
                <w:szCs w:val="20"/>
                <w:lang w:eastAsia="lv-LV"/>
              </w:rPr>
            </w:pPr>
            <w:r w:rsidRPr="00E25E8A">
              <w:rPr>
                <w:rFonts w:eastAsia="Times New Roman" w:cs="Calibri"/>
                <w:b/>
                <w:bCs/>
                <w:color w:val="000080"/>
                <w:sz w:val="20"/>
                <w:szCs w:val="20"/>
                <w:lang w:eastAsia="lv-LV"/>
              </w:rPr>
              <w:t>Tehnoloģijas apraksts</w:t>
            </w:r>
          </w:p>
        </w:tc>
        <w:tc>
          <w:tcPr>
            <w:tcW w:w="1394" w:type="dxa"/>
            <w:tcBorders>
              <w:bottom w:val="single" w:sz="12" w:space="0" w:color="000000"/>
            </w:tcBorders>
            <w:shd w:val="clear" w:color="auto" w:fill="auto"/>
            <w:vAlign w:val="center"/>
          </w:tcPr>
          <w:p w14:paraId="530392C8" w14:textId="66ADAC07" w:rsidR="00897048" w:rsidRPr="00E25E8A" w:rsidRDefault="00B4229D" w:rsidP="00897048">
            <w:pPr>
              <w:autoSpaceDN/>
              <w:spacing w:after="0"/>
              <w:rPr>
                <w:rFonts w:eastAsia="Times New Roman" w:cs="Calibri"/>
                <w:b/>
                <w:bCs/>
                <w:color w:val="000080"/>
                <w:sz w:val="20"/>
                <w:szCs w:val="20"/>
                <w:lang w:eastAsia="lv-LV"/>
              </w:rPr>
            </w:pPr>
            <w:r w:rsidRPr="00E25E8A">
              <w:rPr>
                <w:rFonts w:eastAsia="Times New Roman" w:cs="Calibri"/>
                <w:b/>
                <w:bCs/>
                <w:color w:val="000080"/>
                <w:sz w:val="20"/>
                <w:szCs w:val="20"/>
                <w:lang w:eastAsia="lv-LV"/>
              </w:rPr>
              <w:t>Iekārtas jauda</w:t>
            </w:r>
          </w:p>
        </w:tc>
      </w:tr>
      <w:tr w:rsidR="00897048" w:rsidRPr="00E25E8A" w14:paraId="186C39BF" w14:textId="77777777" w:rsidTr="00751B56">
        <w:tc>
          <w:tcPr>
            <w:tcW w:w="1634" w:type="dxa"/>
            <w:shd w:val="clear" w:color="auto" w:fill="auto"/>
            <w:vAlign w:val="center"/>
          </w:tcPr>
          <w:p w14:paraId="12B9CE17" w14:textId="77777777" w:rsidR="00897048" w:rsidRPr="00E25E8A" w:rsidRDefault="00897048" w:rsidP="00897048">
            <w:pPr>
              <w:autoSpaceDN/>
              <w:spacing w:before="120" w:after="0" w:line="259" w:lineRule="auto"/>
              <w:rPr>
                <w:rFonts w:eastAsia="Times New Roman" w:cs="Calibri"/>
                <w:sz w:val="20"/>
                <w:szCs w:val="20"/>
                <w:lang w:eastAsia="lv-LV"/>
              </w:rPr>
            </w:pPr>
            <w:r w:rsidRPr="00E25E8A">
              <w:rPr>
                <w:rFonts w:eastAsia="Times New Roman" w:cs="Calibri"/>
                <w:sz w:val="20"/>
                <w:szCs w:val="20"/>
                <w:lang w:eastAsia="lv-LV"/>
              </w:rPr>
              <w:t xml:space="preserve">"Vidusdaugavas SPAAO" </w:t>
            </w:r>
          </w:p>
          <w:p w14:paraId="7D23F695" w14:textId="77777777" w:rsidR="00897048" w:rsidRPr="00E25E8A" w:rsidRDefault="00897048" w:rsidP="00897048">
            <w:pPr>
              <w:autoSpaceDN/>
              <w:spacing w:after="0"/>
              <w:rPr>
                <w:rFonts w:eastAsia="Times New Roman" w:cs="Calibri"/>
                <w:sz w:val="20"/>
                <w:szCs w:val="20"/>
                <w:lang w:eastAsia="lv-LV"/>
              </w:rPr>
            </w:pPr>
          </w:p>
        </w:tc>
        <w:tc>
          <w:tcPr>
            <w:tcW w:w="1894" w:type="dxa"/>
            <w:shd w:val="clear" w:color="auto" w:fill="auto"/>
          </w:tcPr>
          <w:p w14:paraId="67B7B51A" w14:textId="77777777" w:rsidR="00897048" w:rsidRPr="00E25E8A" w:rsidRDefault="00897048" w:rsidP="00897048">
            <w:pPr>
              <w:autoSpaceDN/>
              <w:spacing w:after="0"/>
              <w:rPr>
                <w:rFonts w:eastAsia="Times New Roman" w:cs="Calibri"/>
                <w:sz w:val="20"/>
                <w:szCs w:val="20"/>
                <w:lang w:eastAsia="lv-LV"/>
              </w:rPr>
            </w:pPr>
            <w:r w:rsidRPr="00E25E8A">
              <w:rPr>
                <w:rFonts w:eastAsia="Times New Roman"/>
                <w:sz w:val="20"/>
                <w:szCs w:val="20"/>
                <w:lang w:eastAsia="lv-LV"/>
              </w:rPr>
              <w:t>Zvaigžņu iela 1B, Jēkabpils, Jēkabpils novads</w:t>
            </w:r>
          </w:p>
        </w:tc>
        <w:tc>
          <w:tcPr>
            <w:tcW w:w="4320" w:type="dxa"/>
            <w:vMerge w:val="restart"/>
            <w:shd w:val="clear" w:color="auto" w:fill="auto"/>
            <w:vAlign w:val="center"/>
          </w:tcPr>
          <w:p w14:paraId="0DAB93C5" w14:textId="77777777" w:rsidR="00897048" w:rsidRPr="00E25E8A" w:rsidRDefault="00897048" w:rsidP="00897048">
            <w:pPr>
              <w:autoSpaceDN/>
              <w:spacing w:before="120" w:after="120"/>
              <w:rPr>
                <w:rFonts w:eastAsia="Times New Roman" w:cs="Calibri"/>
                <w:sz w:val="20"/>
                <w:szCs w:val="20"/>
                <w:lang w:eastAsia="lv-LV"/>
              </w:rPr>
            </w:pPr>
            <w:r w:rsidRPr="00E25E8A">
              <w:rPr>
                <w:rFonts w:eastAsia="Times New Roman" w:cs="Calibri"/>
                <w:sz w:val="20"/>
                <w:szCs w:val="20"/>
                <w:lang w:eastAsia="lv-LV"/>
              </w:rPr>
              <w:t>Atsevišķi savāktie un šķirošanai derīgie atkritumi ar universālā iekrāvēja palīdzību tiek uzstumti uz konveijera lentas, novirzīšanai uz sijātāju atkritumu smalkās (nederīgās) frakcijas mehāniskai atdalīšanai. Atsijātie piemaisījumi tiek uzkrāti konteinerā, kas novietots zem sijātāja. Pēc smalkās frakcijas atdalīšanas, atlikušo atkritumu masu konveijers novirza uz nākamo posmu – atkritumu šķirošanas telpām ar darba platformu. Šķirošana tiek veikta manuāli. Uz platformas ierīkotas 6 darba vietas. Šajā posmā tiek atšķiroti pārstrādei derīgie materiāli, kuri īslaicīgi tiek uzkrāti atkritumu uzkrāšanas bunkuros, kas atrodas zem šķirošanas telpām. Bunkuros tiek uzkrāti šādi pārstrādei derīgie materiāli – kartons, papīrs, HDP, LDP un PET materiāli, kā arī atdalīts stikla iepakojums. Pēc noteiktā atkritumu apjoma uzkrāšanas pārstrādei derīgie materiāli ar universālo iekrāvēju tiek padoti uz presi ķīpošanai. Atšķirotie tālākai pārstrādei nederīgie materiāli paliek uz transportiera lentas, kas tos novirza uz atkritumu konteineri, kas ir novietots šķirošanas līnijas galā. Magnētiskais separators nodrošina metāla atkritumu atdalīšanu no nederīgiem atkritumiem pirms to nonākšanas atkritumu konteinerā. Pārstrādei nederīgie atkritumi arī tiek ķīpoti, un nodoti tālākai izmantošanai kā NAIK materiāls.</w:t>
            </w:r>
          </w:p>
        </w:tc>
        <w:tc>
          <w:tcPr>
            <w:tcW w:w="1394" w:type="dxa"/>
            <w:vMerge w:val="restart"/>
            <w:shd w:val="clear" w:color="auto" w:fill="auto"/>
            <w:vAlign w:val="center"/>
          </w:tcPr>
          <w:p w14:paraId="0A50A092" w14:textId="77777777" w:rsidR="00897048" w:rsidRPr="00E25E8A" w:rsidRDefault="00897048" w:rsidP="00897048">
            <w:pPr>
              <w:autoSpaceDN/>
              <w:spacing w:after="0"/>
              <w:rPr>
                <w:rFonts w:eastAsia="Times New Roman" w:cs="Calibri"/>
                <w:sz w:val="20"/>
                <w:szCs w:val="20"/>
                <w:lang w:eastAsia="lv-LV"/>
              </w:rPr>
            </w:pPr>
            <w:r w:rsidRPr="00E25E8A">
              <w:rPr>
                <w:rFonts w:eastAsia="Times New Roman" w:cs="Calibri"/>
                <w:sz w:val="20"/>
                <w:szCs w:val="20"/>
                <w:lang w:eastAsia="lv-LV"/>
              </w:rPr>
              <w:t xml:space="preserve">Jēkabpils šķirošanas stacija līdz </w:t>
            </w:r>
          </w:p>
          <w:p w14:paraId="522CB6C3" w14:textId="77777777" w:rsidR="00897048" w:rsidRPr="00E25E8A" w:rsidRDefault="00897048" w:rsidP="00897048">
            <w:pPr>
              <w:autoSpaceDN/>
              <w:spacing w:after="0"/>
              <w:rPr>
                <w:rFonts w:eastAsia="Times New Roman" w:cs="Calibri"/>
                <w:sz w:val="20"/>
                <w:szCs w:val="20"/>
                <w:lang w:eastAsia="lv-LV"/>
              </w:rPr>
            </w:pPr>
            <w:r w:rsidRPr="00E25E8A">
              <w:rPr>
                <w:rFonts w:eastAsia="Times New Roman" w:cs="Calibri"/>
                <w:sz w:val="20"/>
                <w:szCs w:val="20"/>
                <w:lang w:eastAsia="lv-LV"/>
              </w:rPr>
              <w:t>6000 t/gadā, Aizkraukles un Madonas šķirošanas stacijas līdz 4000 t/gadā</w:t>
            </w:r>
          </w:p>
        </w:tc>
      </w:tr>
      <w:tr w:rsidR="00897048" w:rsidRPr="00E25E8A" w14:paraId="6D41793E" w14:textId="77777777" w:rsidTr="00751B56">
        <w:trPr>
          <w:trHeight w:val="4971"/>
        </w:trPr>
        <w:tc>
          <w:tcPr>
            <w:tcW w:w="1634" w:type="dxa"/>
            <w:shd w:val="clear" w:color="auto" w:fill="auto"/>
            <w:vAlign w:val="center"/>
          </w:tcPr>
          <w:p w14:paraId="0AF0253D" w14:textId="77777777" w:rsidR="00897048" w:rsidRPr="00E25E8A" w:rsidRDefault="00897048" w:rsidP="00897048">
            <w:pPr>
              <w:autoSpaceDN/>
              <w:spacing w:before="120" w:after="0" w:line="256" w:lineRule="auto"/>
              <w:rPr>
                <w:rFonts w:eastAsia="Times New Roman"/>
                <w:sz w:val="20"/>
                <w:szCs w:val="20"/>
                <w:lang w:eastAsia="lv-LV"/>
              </w:rPr>
            </w:pPr>
            <w:r w:rsidRPr="00E25E8A">
              <w:rPr>
                <w:rFonts w:eastAsia="Times New Roman"/>
                <w:sz w:val="20"/>
                <w:szCs w:val="20"/>
                <w:lang w:eastAsia="lv-LV"/>
              </w:rPr>
              <w:t>SIA “Eco Baltia vide” nomā no SIA "Vidusdaugavas SPAAO"</w:t>
            </w:r>
          </w:p>
          <w:p w14:paraId="39D14843" w14:textId="77777777" w:rsidR="00897048" w:rsidRPr="00E25E8A" w:rsidRDefault="00897048" w:rsidP="00897048">
            <w:pPr>
              <w:autoSpaceDN/>
              <w:spacing w:after="0"/>
              <w:rPr>
                <w:rFonts w:eastAsia="Times New Roman" w:cs="Calibri"/>
                <w:sz w:val="20"/>
                <w:szCs w:val="20"/>
                <w:lang w:eastAsia="lv-LV"/>
              </w:rPr>
            </w:pPr>
          </w:p>
        </w:tc>
        <w:tc>
          <w:tcPr>
            <w:tcW w:w="1894" w:type="dxa"/>
            <w:shd w:val="clear" w:color="auto" w:fill="auto"/>
          </w:tcPr>
          <w:p w14:paraId="2CCE0789" w14:textId="77777777" w:rsidR="00897048" w:rsidRPr="00E25E8A" w:rsidRDefault="00897048" w:rsidP="00897048">
            <w:pPr>
              <w:autoSpaceDN/>
              <w:spacing w:after="0"/>
              <w:rPr>
                <w:rFonts w:eastAsia="Times New Roman"/>
                <w:sz w:val="20"/>
                <w:szCs w:val="20"/>
                <w:lang w:eastAsia="lv-LV"/>
              </w:rPr>
            </w:pPr>
            <w:r w:rsidRPr="00E25E8A">
              <w:rPr>
                <w:rFonts w:eastAsia="Times New Roman"/>
                <w:sz w:val="20"/>
                <w:szCs w:val="20"/>
                <w:lang w:eastAsia="lv-LV"/>
              </w:rPr>
              <w:t>Jaunceltnes iela 9, Aizkraukle, Aizkraukles novads</w:t>
            </w:r>
          </w:p>
          <w:p w14:paraId="7703DA66" w14:textId="77777777" w:rsidR="00897048" w:rsidRPr="00E25E8A" w:rsidRDefault="00897048" w:rsidP="00897048">
            <w:pPr>
              <w:autoSpaceDN/>
              <w:spacing w:after="0"/>
              <w:rPr>
                <w:rFonts w:eastAsia="Times New Roman" w:cs="Calibri"/>
                <w:sz w:val="20"/>
                <w:szCs w:val="20"/>
                <w:lang w:eastAsia="lv-LV"/>
              </w:rPr>
            </w:pPr>
          </w:p>
        </w:tc>
        <w:tc>
          <w:tcPr>
            <w:tcW w:w="4320" w:type="dxa"/>
            <w:vMerge/>
            <w:shd w:val="clear" w:color="auto" w:fill="auto"/>
            <w:vAlign w:val="center"/>
          </w:tcPr>
          <w:p w14:paraId="69DE6DC5" w14:textId="77777777" w:rsidR="00897048" w:rsidRPr="00E25E8A" w:rsidRDefault="00897048" w:rsidP="00897048">
            <w:pPr>
              <w:autoSpaceDN/>
              <w:spacing w:before="120" w:after="120"/>
              <w:rPr>
                <w:rFonts w:eastAsia="Times New Roman" w:cs="Calibri"/>
                <w:sz w:val="20"/>
                <w:szCs w:val="20"/>
                <w:lang w:eastAsia="lv-LV"/>
              </w:rPr>
            </w:pPr>
          </w:p>
        </w:tc>
        <w:tc>
          <w:tcPr>
            <w:tcW w:w="1394" w:type="dxa"/>
            <w:vMerge/>
            <w:shd w:val="clear" w:color="auto" w:fill="auto"/>
            <w:vAlign w:val="center"/>
          </w:tcPr>
          <w:p w14:paraId="1525FC01" w14:textId="77777777" w:rsidR="00897048" w:rsidRPr="00E25E8A" w:rsidRDefault="00897048" w:rsidP="00897048">
            <w:pPr>
              <w:autoSpaceDN/>
              <w:spacing w:after="0"/>
              <w:rPr>
                <w:rFonts w:eastAsia="Times New Roman" w:cs="Calibri"/>
                <w:sz w:val="20"/>
                <w:szCs w:val="20"/>
                <w:lang w:eastAsia="lv-LV"/>
              </w:rPr>
            </w:pPr>
          </w:p>
        </w:tc>
      </w:tr>
      <w:tr w:rsidR="00897048" w:rsidRPr="00E25E8A" w14:paraId="1B952205" w14:textId="77777777" w:rsidTr="00751B56">
        <w:tc>
          <w:tcPr>
            <w:tcW w:w="1634" w:type="dxa"/>
            <w:shd w:val="clear" w:color="auto" w:fill="auto"/>
            <w:vAlign w:val="center"/>
          </w:tcPr>
          <w:p w14:paraId="03D53949" w14:textId="77777777" w:rsidR="00897048" w:rsidRPr="00E25E8A" w:rsidRDefault="00897048" w:rsidP="00897048">
            <w:pPr>
              <w:autoSpaceDN/>
              <w:spacing w:before="120" w:after="0" w:line="256" w:lineRule="auto"/>
              <w:rPr>
                <w:rFonts w:eastAsia="Times New Roman"/>
                <w:sz w:val="20"/>
                <w:szCs w:val="20"/>
                <w:lang w:eastAsia="lv-LV"/>
              </w:rPr>
            </w:pPr>
            <w:r w:rsidRPr="00E25E8A">
              <w:rPr>
                <w:rFonts w:eastAsia="Times New Roman"/>
                <w:sz w:val="20"/>
                <w:szCs w:val="20"/>
                <w:lang w:eastAsia="lv-LV"/>
              </w:rPr>
              <w:t>SIA “Eco Baltia vide” nomā no SIA "Vidusdaugavas SPAAO"</w:t>
            </w:r>
          </w:p>
        </w:tc>
        <w:tc>
          <w:tcPr>
            <w:tcW w:w="1894" w:type="dxa"/>
            <w:shd w:val="clear" w:color="auto" w:fill="auto"/>
          </w:tcPr>
          <w:p w14:paraId="26035F71" w14:textId="77777777" w:rsidR="00897048" w:rsidRPr="00E25E8A" w:rsidRDefault="00897048" w:rsidP="00897048">
            <w:pPr>
              <w:autoSpaceDN/>
              <w:spacing w:after="0"/>
              <w:rPr>
                <w:rFonts w:eastAsia="Times New Roman" w:cs="Calibri"/>
                <w:sz w:val="20"/>
                <w:szCs w:val="20"/>
                <w:lang w:eastAsia="lv-LV"/>
              </w:rPr>
            </w:pPr>
            <w:r w:rsidRPr="00E25E8A">
              <w:rPr>
                <w:rFonts w:eastAsia="Times New Roman"/>
                <w:sz w:val="20"/>
                <w:szCs w:val="20"/>
                <w:lang w:eastAsia="lv-LV"/>
              </w:rPr>
              <w:t>Augu iela 29A, Madona, Madonas novads</w:t>
            </w:r>
          </w:p>
        </w:tc>
        <w:tc>
          <w:tcPr>
            <w:tcW w:w="4320" w:type="dxa"/>
            <w:vMerge/>
            <w:shd w:val="clear" w:color="auto" w:fill="auto"/>
            <w:vAlign w:val="center"/>
          </w:tcPr>
          <w:p w14:paraId="6A71352F" w14:textId="77777777" w:rsidR="00897048" w:rsidRPr="00E25E8A" w:rsidRDefault="00897048" w:rsidP="00897048">
            <w:pPr>
              <w:autoSpaceDN/>
              <w:spacing w:before="120" w:after="120"/>
              <w:rPr>
                <w:rFonts w:eastAsia="Times New Roman" w:cs="Calibri"/>
                <w:sz w:val="20"/>
                <w:szCs w:val="20"/>
                <w:lang w:eastAsia="lv-LV"/>
              </w:rPr>
            </w:pPr>
          </w:p>
        </w:tc>
        <w:tc>
          <w:tcPr>
            <w:tcW w:w="1394" w:type="dxa"/>
            <w:vMerge/>
            <w:shd w:val="clear" w:color="auto" w:fill="auto"/>
            <w:vAlign w:val="center"/>
          </w:tcPr>
          <w:p w14:paraId="141242B0" w14:textId="77777777" w:rsidR="00897048" w:rsidRPr="00E25E8A" w:rsidRDefault="00897048" w:rsidP="00897048">
            <w:pPr>
              <w:autoSpaceDN/>
              <w:spacing w:after="0"/>
              <w:rPr>
                <w:rFonts w:eastAsia="Times New Roman" w:cs="Calibri"/>
                <w:sz w:val="20"/>
                <w:szCs w:val="20"/>
                <w:lang w:eastAsia="lv-LV"/>
              </w:rPr>
            </w:pPr>
          </w:p>
        </w:tc>
      </w:tr>
      <w:tr w:rsidR="00C74832" w:rsidRPr="00E25E8A" w14:paraId="2B9EC276" w14:textId="77777777" w:rsidTr="00751B56">
        <w:tc>
          <w:tcPr>
            <w:tcW w:w="1634" w:type="dxa"/>
            <w:shd w:val="clear" w:color="auto" w:fill="auto"/>
            <w:vAlign w:val="center"/>
          </w:tcPr>
          <w:p w14:paraId="49BC7512" w14:textId="4A3F9FB1" w:rsidR="00C74832" w:rsidRPr="00E25E8A" w:rsidRDefault="00C74832" w:rsidP="00897048">
            <w:pPr>
              <w:autoSpaceDN/>
              <w:spacing w:before="120" w:after="0" w:line="256" w:lineRule="auto"/>
              <w:rPr>
                <w:rFonts w:eastAsia="Times New Roman"/>
                <w:sz w:val="20"/>
                <w:szCs w:val="20"/>
                <w:lang w:eastAsia="lv-LV"/>
              </w:rPr>
            </w:pPr>
            <w:bookmarkStart w:id="69" w:name="_Hlk159418596"/>
            <w:r w:rsidRPr="00E25E8A">
              <w:rPr>
                <w:sz w:val="20"/>
                <w:szCs w:val="20"/>
              </w:rPr>
              <w:lastRenderedPageBreak/>
              <w:t>SIA “PPRP”</w:t>
            </w:r>
          </w:p>
        </w:tc>
        <w:tc>
          <w:tcPr>
            <w:tcW w:w="1894" w:type="dxa"/>
            <w:shd w:val="clear" w:color="auto" w:fill="auto"/>
          </w:tcPr>
          <w:p w14:paraId="5DE411CC" w14:textId="37C8A049" w:rsidR="00C74832" w:rsidRPr="00E25E8A" w:rsidRDefault="00C74832" w:rsidP="00897048">
            <w:pPr>
              <w:autoSpaceDN/>
              <w:spacing w:after="0"/>
              <w:rPr>
                <w:rFonts w:eastAsia="Times New Roman"/>
                <w:sz w:val="20"/>
                <w:szCs w:val="20"/>
                <w:lang w:eastAsia="lv-LV"/>
              </w:rPr>
            </w:pPr>
            <w:r w:rsidRPr="00E25E8A">
              <w:rPr>
                <w:rFonts w:eastAsia="Times New Roman"/>
                <w:sz w:val="20"/>
                <w:szCs w:val="20"/>
                <w:lang w:eastAsia="lv-LV"/>
              </w:rPr>
              <w:t>Bebrulejas iela 3b, Pļaviņas, Pļaviņu novadas</w:t>
            </w:r>
          </w:p>
        </w:tc>
        <w:tc>
          <w:tcPr>
            <w:tcW w:w="4320" w:type="dxa"/>
            <w:shd w:val="clear" w:color="auto" w:fill="auto"/>
            <w:vAlign w:val="center"/>
          </w:tcPr>
          <w:p w14:paraId="118BAC48" w14:textId="64C548FD" w:rsidR="00C74832" w:rsidRPr="00E25E8A" w:rsidRDefault="00D60BDB" w:rsidP="000C5D78">
            <w:pPr>
              <w:autoSpaceDN/>
              <w:spacing w:before="120" w:after="120"/>
              <w:rPr>
                <w:sz w:val="20"/>
                <w:szCs w:val="20"/>
              </w:rPr>
            </w:pPr>
            <w:r w:rsidRPr="00E25E8A">
              <w:rPr>
                <w:sz w:val="20"/>
                <w:szCs w:val="20"/>
              </w:rPr>
              <w:t>Atsevišķu atkritumu veidu pirolīzes pārstrādes iekārta, kur p</w:t>
            </w:r>
            <w:r w:rsidR="000C5D78" w:rsidRPr="00E25E8A">
              <w:rPr>
                <w:sz w:val="20"/>
                <w:szCs w:val="20"/>
              </w:rPr>
              <w:t>irolīzes modulī tiek izmantoti tikai plastmasas un papīra atkritumi, kuri termiski tiek depolimerizēti (sadalīti monomēros) bez gaisa klātbūtnes. Plastmasas atkritumi (izejviela) tiek manuāli vai ar telfera palīdzību ievietoti karstum</w:t>
            </w:r>
            <w:r w:rsidRPr="00E25E8A">
              <w:rPr>
                <w:sz w:val="20"/>
                <w:szCs w:val="20"/>
              </w:rPr>
              <w:t xml:space="preserve"> </w:t>
            </w:r>
            <w:r w:rsidR="000C5D78" w:rsidRPr="00E25E8A">
              <w:rPr>
                <w:sz w:val="20"/>
                <w:szCs w:val="20"/>
              </w:rPr>
              <w:t>izturīgā</w:t>
            </w:r>
            <w:r w:rsidRPr="00E25E8A">
              <w:rPr>
                <w:sz w:val="20"/>
                <w:szCs w:val="20"/>
              </w:rPr>
              <w:t xml:space="preserve"> </w:t>
            </w:r>
            <w:r w:rsidR="000C5D78" w:rsidRPr="00E25E8A">
              <w:rPr>
                <w:sz w:val="20"/>
                <w:szCs w:val="20"/>
              </w:rPr>
              <w:t>materiāla traukā (retortā). Jauda - 4 t</w:t>
            </w:r>
            <w:r w:rsidR="00981DD5" w:rsidRPr="00E25E8A">
              <w:rPr>
                <w:sz w:val="20"/>
                <w:szCs w:val="20"/>
              </w:rPr>
              <w:t>/</w:t>
            </w:r>
            <w:r w:rsidR="000C5D78" w:rsidRPr="00E25E8A">
              <w:rPr>
                <w:sz w:val="20"/>
                <w:szCs w:val="20"/>
              </w:rPr>
              <w:t>dnn</w:t>
            </w:r>
            <w:r w:rsidR="009F6BAC">
              <w:rPr>
                <w:sz w:val="20"/>
                <w:szCs w:val="20"/>
              </w:rPr>
              <w:t>.</w:t>
            </w:r>
          </w:p>
        </w:tc>
        <w:tc>
          <w:tcPr>
            <w:tcW w:w="1394" w:type="dxa"/>
            <w:shd w:val="clear" w:color="auto" w:fill="auto"/>
            <w:vAlign w:val="center"/>
          </w:tcPr>
          <w:p w14:paraId="365D1296" w14:textId="5C5D0527" w:rsidR="00C74832" w:rsidRPr="00E25E8A" w:rsidRDefault="00C74832" w:rsidP="00897048">
            <w:pPr>
              <w:autoSpaceDN/>
              <w:spacing w:after="0"/>
              <w:rPr>
                <w:rFonts w:eastAsia="Times New Roman" w:cs="Calibri"/>
                <w:sz w:val="20"/>
                <w:szCs w:val="20"/>
                <w:lang w:eastAsia="lv-LV"/>
              </w:rPr>
            </w:pPr>
            <w:r w:rsidRPr="00E25E8A">
              <w:rPr>
                <w:sz w:val="20"/>
                <w:szCs w:val="20"/>
              </w:rPr>
              <w:t xml:space="preserve">1008 </w:t>
            </w:r>
            <w:r w:rsidRPr="00E25E8A">
              <w:rPr>
                <w:rFonts w:eastAsia="Times New Roman" w:cs="Calibri"/>
                <w:sz w:val="20"/>
                <w:szCs w:val="20"/>
                <w:lang w:eastAsia="lv-LV"/>
              </w:rPr>
              <w:t>t/gadā,</w:t>
            </w:r>
          </w:p>
        </w:tc>
      </w:tr>
      <w:bookmarkEnd w:id="69"/>
    </w:tbl>
    <w:p w14:paraId="0221EDB7" w14:textId="6BEEBA24" w:rsidR="003E5BED" w:rsidRPr="00E25E8A" w:rsidRDefault="003E5BED" w:rsidP="00897048">
      <w:pPr>
        <w:rPr>
          <w:rFonts w:cs="Calibri"/>
          <w:sz w:val="20"/>
          <w:szCs w:val="20"/>
        </w:rPr>
      </w:pPr>
    </w:p>
    <w:p w14:paraId="63E9766E" w14:textId="7DA1A73C" w:rsidR="00897048" w:rsidRPr="00E25E8A" w:rsidRDefault="00897048" w:rsidP="00C679B4">
      <w:pPr>
        <w:keepNext/>
        <w:keepLines/>
        <w:numPr>
          <w:ilvl w:val="2"/>
          <w:numId w:val="23"/>
        </w:numPr>
        <w:spacing w:before="40" w:after="0"/>
        <w:ind w:left="720"/>
        <w:outlineLvl w:val="2"/>
        <w:rPr>
          <w:rFonts w:eastAsia="Times New Roman" w:cs="Calibri"/>
          <w:color w:val="1F4D78"/>
          <w:sz w:val="24"/>
          <w:szCs w:val="24"/>
        </w:rPr>
      </w:pPr>
      <w:bookmarkStart w:id="70" w:name="_Toc147495145"/>
      <w:bookmarkStart w:id="71" w:name="_Toc162252604"/>
      <w:r w:rsidRPr="00E25E8A">
        <w:rPr>
          <w:rFonts w:eastAsia="Times New Roman" w:cs="Calibri"/>
          <w:color w:val="1F4D78"/>
          <w:sz w:val="24"/>
          <w:szCs w:val="24"/>
        </w:rPr>
        <w:t xml:space="preserve">Kompostēšanas </w:t>
      </w:r>
      <w:bookmarkEnd w:id="70"/>
      <w:bookmarkEnd w:id="71"/>
      <w:r w:rsidR="00F73B0B" w:rsidRPr="00E25E8A">
        <w:rPr>
          <w:rFonts w:eastAsia="Times New Roman" w:cs="Calibri"/>
          <w:color w:val="1F4D78"/>
          <w:sz w:val="24"/>
          <w:szCs w:val="24"/>
        </w:rPr>
        <w:t>vietas</w:t>
      </w:r>
    </w:p>
    <w:p w14:paraId="0E7142B7" w14:textId="50295AAC" w:rsidR="00897048" w:rsidRPr="00E25E8A" w:rsidRDefault="00897048" w:rsidP="00897048">
      <w:pPr>
        <w:spacing w:before="120"/>
      </w:pPr>
      <w:r w:rsidRPr="00E25E8A">
        <w:t>Saskaņā ar veiktās izpētes rezultātiem LAAR šobrīd ārpus poligoniem ir izveidot</w:t>
      </w:r>
      <w:r w:rsidR="00F73B0B" w:rsidRPr="00E25E8A">
        <w:t xml:space="preserve">as trīs </w:t>
      </w:r>
      <w:r w:rsidRPr="00E25E8A">
        <w:t xml:space="preserve">kompostēšanas </w:t>
      </w:r>
      <w:r w:rsidR="00F73B0B" w:rsidRPr="00E25E8A">
        <w:t>vietas</w:t>
      </w:r>
      <w:r w:rsidRPr="00E25E8A">
        <w:t>:</w:t>
      </w:r>
    </w:p>
    <w:p w14:paraId="2A191769" w14:textId="77777777" w:rsidR="00897048" w:rsidRPr="00E25E8A" w:rsidRDefault="00897048" w:rsidP="00F73B0B">
      <w:pPr>
        <w:numPr>
          <w:ilvl w:val="0"/>
          <w:numId w:val="26"/>
        </w:numPr>
        <w:autoSpaceDN/>
        <w:spacing w:before="120" w:after="0" w:line="240" w:lineRule="auto"/>
        <w:ind w:left="763"/>
      </w:pPr>
      <w:r w:rsidRPr="00E25E8A">
        <w:t>Kompostēšanas laukums “Lindes”, Aronas pagastā, Madonas novadā. Īpašnieks SIA „Vidusdaugavas SPAAO”. Kompostēšanas laukuma platība 5 000 m</w:t>
      </w:r>
      <w:r w:rsidRPr="00E25E8A">
        <w:rPr>
          <w:vertAlign w:val="superscript"/>
        </w:rPr>
        <w:t>2</w:t>
      </w:r>
      <w:r w:rsidRPr="00E25E8A">
        <w:t>. Laukumā paredzēts kompostēt bioloģiski noārdāmos organiskos atkritumus līdz 2 600 t/gadā. Kompostēšanai tiek pieņemtas visas atkritumu klases, kuras var izmantot komposta ražošanai, piemēram, notekūdeņu attīrīšanas iekārtu dūņas, kuras nesatur bīstamas vielas un kuras ir apstrādātas, meža izstrādes, augu, pārtikas ražošanas un pārstrādes atkritumus, parka un dārza atkritumus, bioloģiski noārdāmos atkritumus.</w:t>
      </w:r>
    </w:p>
    <w:p w14:paraId="1FA3E213" w14:textId="71E0EFE9" w:rsidR="00AB19CE" w:rsidRPr="00E25E8A" w:rsidRDefault="00897048" w:rsidP="00F73B0B">
      <w:pPr>
        <w:numPr>
          <w:ilvl w:val="0"/>
          <w:numId w:val="26"/>
        </w:numPr>
        <w:autoSpaceDN/>
        <w:spacing w:after="0" w:line="240" w:lineRule="auto"/>
        <w:ind w:left="763"/>
      </w:pPr>
      <w:r w:rsidRPr="00E25E8A">
        <w:t>Kompostēšanas laukums Madonas ielā 53A, Jēkabpilī. Īpašnieks SIA “Jēkabpils pakalpojumi”. L</w:t>
      </w:r>
      <w:r w:rsidR="00395A0D" w:rsidRPr="00E25E8A">
        <w:t>a</w:t>
      </w:r>
      <w:r w:rsidRPr="00E25E8A">
        <w:t xml:space="preserve">ukumā tiek pieņemta zāle, lapas, augi, puķes, sīki zari, augu saknes un mulča. </w:t>
      </w:r>
    </w:p>
    <w:p w14:paraId="3355B153" w14:textId="14F7DBC7" w:rsidR="00A775D1" w:rsidRPr="00E25E8A" w:rsidRDefault="00A775D1" w:rsidP="00F73B0B">
      <w:pPr>
        <w:numPr>
          <w:ilvl w:val="0"/>
          <w:numId w:val="26"/>
        </w:numPr>
        <w:autoSpaceDN/>
        <w:spacing w:after="0" w:line="240" w:lineRule="auto"/>
        <w:ind w:left="763"/>
      </w:pPr>
      <w:r w:rsidRPr="00E25E8A">
        <w:t xml:space="preserve">Kompostēšanas vieta, kas ierīkota notekūdeņu attīrīšanas iekārtu “Sārtloki” teritorijā, kur tiek kompostēta zāle, lapas, augi, sīki zari un augu saknes, kas tiek pieņemti no iedzīvotājiem šķiroto atkritumu laukumā Latgales ielā 5, Krāslavā. Īpašnieks SIA “Krāslavas nami. </w:t>
      </w:r>
    </w:p>
    <w:p w14:paraId="5D60AC2A" w14:textId="77777777" w:rsidR="00AB19CE" w:rsidRPr="00E25E8A" w:rsidRDefault="00AB19CE">
      <w:pPr>
        <w:spacing w:line="240" w:lineRule="auto"/>
        <w:jc w:val="left"/>
      </w:pPr>
      <w:r w:rsidRPr="00E25E8A">
        <w:br w:type="page"/>
      </w:r>
    </w:p>
    <w:p w14:paraId="1158B412" w14:textId="77777777" w:rsidR="00BD4A40" w:rsidRPr="00E25E8A" w:rsidRDefault="00F72739" w:rsidP="000A4AF8">
      <w:pPr>
        <w:pStyle w:val="Heading1"/>
        <w:spacing w:before="120" w:after="120" w:line="259" w:lineRule="auto"/>
        <w:ind w:left="426"/>
        <w:rPr>
          <w:rFonts w:asciiTheme="minorHAnsi" w:hAnsiTheme="minorHAnsi" w:cstheme="minorHAnsi"/>
        </w:rPr>
      </w:pPr>
      <w:bookmarkStart w:id="72" w:name="_Toc126749274"/>
      <w:bookmarkStart w:id="73" w:name="_Toc128562681"/>
      <w:bookmarkStart w:id="74" w:name="_Toc162252605"/>
      <w:r w:rsidRPr="00E25E8A">
        <w:rPr>
          <w:rFonts w:asciiTheme="minorHAnsi" w:hAnsiTheme="minorHAnsi" w:cstheme="minorHAnsi"/>
        </w:rPr>
        <w:lastRenderedPageBreak/>
        <w:t>Atkritumu apsaimniekošanas sektora stratēģiskie mērķi</w:t>
      </w:r>
      <w:bookmarkEnd w:id="72"/>
      <w:bookmarkEnd w:id="73"/>
      <w:bookmarkEnd w:id="74"/>
      <w:r w:rsidRPr="00E25E8A">
        <w:rPr>
          <w:rFonts w:asciiTheme="minorHAnsi" w:hAnsiTheme="minorHAnsi" w:cstheme="minorHAnsi"/>
        </w:rPr>
        <w:t xml:space="preserve"> </w:t>
      </w:r>
    </w:p>
    <w:p w14:paraId="1300D7A8" w14:textId="77777777" w:rsidR="00BD4A40" w:rsidRPr="00E25E8A" w:rsidRDefault="00F72739" w:rsidP="00593A39">
      <w:pPr>
        <w:spacing w:before="120" w:after="120" w:line="259" w:lineRule="auto"/>
        <w:rPr>
          <w:rFonts w:asciiTheme="minorHAnsi" w:hAnsiTheme="minorHAnsi" w:cstheme="minorHAnsi"/>
        </w:rPr>
      </w:pPr>
      <w:r w:rsidRPr="00E25E8A">
        <w:rPr>
          <w:rFonts w:asciiTheme="minorHAnsi" w:hAnsiTheme="minorHAnsi" w:cstheme="minorHAnsi"/>
        </w:rPr>
        <w:t>Atkritumu apsaimniekošanas sistēmas mērķi ir noteikti Eiropas Parlamenta un Padomes Direktīva 2008/98/EK (2008. gada 19. novembris) par atkritumiem un par dažu direktīvu atcelšanu</w:t>
      </w:r>
      <w:r w:rsidRPr="00E25E8A">
        <w:rPr>
          <w:rStyle w:val="FootnoteReference"/>
          <w:rFonts w:asciiTheme="minorHAnsi" w:hAnsiTheme="minorHAnsi" w:cstheme="minorHAnsi"/>
        </w:rPr>
        <w:footnoteReference w:id="10"/>
      </w:r>
      <w:r w:rsidRPr="00E25E8A">
        <w:rPr>
          <w:rFonts w:asciiTheme="minorHAnsi" w:hAnsiTheme="minorHAnsi" w:cstheme="minorHAnsi"/>
        </w:rPr>
        <w:t xml:space="preserve"> jeb “Atkritumu ietvardirektīvā”. Direktīvā ir noteikta atkritumu apsaimniekošanas darbību hierarhija, kas prioritārā secībā ir sekojoša:</w:t>
      </w:r>
    </w:p>
    <w:p w14:paraId="225DF597" w14:textId="77777777" w:rsidR="00BD4A40" w:rsidRPr="00E25E8A" w:rsidRDefault="00F72739" w:rsidP="00897048">
      <w:pPr>
        <w:pStyle w:val="ListParagraph"/>
        <w:numPr>
          <w:ilvl w:val="0"/>
          <w:numId w:val="17"/>
        </w:numPr>
        <w:spacing w:before="120" w:after="120" w:line="259" w:lineRule="auto"/>
        <w:ind w:left="924" w:hanging="357"/>
        <w:rPr>
          <w:rFonts w:asciiTheme="minorHAnsi" w:hAnsiTheme="minorHAnsi" w:cstheme="minorHAnsi"/>
        </w:rPr>
      </w:pPr>
      <w:r w:rsidRPr="00E25E8A">
        <w:rPr>
          <w:rFonts w:asciiTheme="minorHAnsi" w:hAnsiTheme="minorHAnsi" w:cstheme="minorHAnsi"/>
        </w:rPr>
        <w:t>atkritumu rašanās novēršana;</w:t>
      </w:r>
    </w:p>
    <w:p w14:paraId="09A3661E" w14:textId="77777777" w:rsidR="00BD4A40" w:rsidRPr="00E25E8A" w:rsidRDefault="00F72739" w:rsidP="00897048">
      <w:pPr>
        <w:pStyle w:val="ListParagraph"/>
        <w:numPr>
          <w:ilvl w:val="0"/>
          <w:numId w:val="17"/>
        </w:numPr>
        <w:spacing w:before="120" w:after="120" w:line="259" w:lineRule="auto"/>
        <w:ind w:left="924" w:hanging="357"/>
        <w:rPr>
          <w:rFonts w:asciiTheme="minorHAnsi" w:hAnsiTheme="minorHAnsi" w:cstheme="minorHAnsi"/>
        </w:rPr>
      </w:pPr>
      <w:r w:rsidRPr="00E25E8A">
        <w:rPr>
          <w:rFonts w:asciiTheme="minorHAnsi" w:hAnsiTheme="minorHAnsi" w:cstheme="minorHAnsi"/>
        </w:rPr>
        <w:t>atkritumu sagatavošana atkārtotai izmantošanai;</w:t>
      </w:r>
    </w:p>
    <w:p w14:paraId="5C915295" w14:textId="77777777" w:rsidR="00BD4A40" w:rsidRPr="00E25E8A" w:rsidRDefault="00F72739" w:rsidP="00897048">
      <w:pPr>
        <w:pStyle w:val="ListParagraph"/>
        <w:numPr>
          <w:ilvl w:val="0"/>
          <w:numId w:val="17"/>
        </w:numPr>
        <w:spacing w:before="120" w:after="120" w:line="259" w:lineRule="auto"/>
        <w:ind w:left="924" w:hanging="357"/>
        <w:rPr>
          <w:rFonts w:asciiTheme="minorHAnsi" w:hAnsiTheme="minorHAnsi" w:cstheme="minorHAnsi"/>
        </w:rPr>
      </w:pPr>
      <w:r w:rsidRPr="00E25E8A">
        <w:rPr>
          <w:rFonts w:asciiTheme="minorHAnsi" w:hAnsiTheme="minorHAnsi" w:cstheme="minorHAnsi"/>
        </w:rPr>
        <w:t>atkritumu pārstrāde;</w:t>
      </w:r>
    </w:p>
    <w:p w14:paraId="4E19F51F" w14:textId="63452A37" w:rsidR="00BD4A40" w:rsidRPr="00E25E8A" w:rsidRDefault="00F72739" w:rsidP="00897048">
      <w:pPr>
        <w:pStyle w:val="ListParagraph"/>
        <w:numPr>
          <w:ilvl w:val="0"/>
          <w:numId w:val="17"/>
        </w:numPr>
        <w:spacing w:before="120" w:after="120" w:line="259" w:lineRule="auto"/>
        <w:ind w:left="924" w:hanging="357"/>
        <w:rPr>
          <w:rFonts w:asciiTheme="minorHAnsi" w:hAnsiTheme="minorHAnsi" w:cstheme="minorHAnsi"/>
        </w:rPr>
      </w:pPr>
      <w:r w:rsidRPr="00E25E8A">
        <w:rPr>
          <w:rFonts w:asciiTheme="minorHAnsi" w:hAnsiTheme="minorHAnsi" w:cstheme="minorHAnsi"/>
        </w:rPr>
        <w:t>atkritumu cita tipa reģenerācija, piemēram, enerģijas reģenerācija;</w:t>
      </w:r>
    </w:p>
    <w:p w14:paraId="54DD7BAE" w14:textId="77777777" w:rsidR="00BD4A40" w:rsidRPr="00E25E8A" w:rsidRDefault="00F72739" w:rsidP="00897048">
      <w:pPr>
        <w:pStyle w:val="ListParagraph"/>
        <w:numPr>
          <w:ilvl w:val="0"/>
          <w:numId w:val="17"/>
        </w:numPr>
        <w:spacing w:before="120" w:after="120" w:line="259" w:lineRule="auto"/>
        <w:ind w:left="924" w:hanging="357"/>
        <w:rPr>
          <w:rFonts w:asciiTheme="minorHAnsi" w:hAnsiTheme="minorHAnsi" w:cstheme="minorHAnsi"/>
        </w:rPr>
      </w:pPr>
      <w:r w:rsidRPr="00E25E8A">
        <w:rPr>
          <w:rFonts w:asciiTheme="minorHAnsi" w:hAnsiTheme="minorHAnsi" w:cstheme="minorHAnsi"/>
        </w:rPr>
        <w:t>atkritumu apglabāšana.</w:t>
      </w:r>
    </w:p>
    <w:p w14:paraId="4FDE9EBF" w14:textId="77777777" w:rsidR="00BD4A40" w:rsidRPr="00E25E8A" w:rsidRDefault="00BD4A40" w:rsidP="00593A39">
      <w:pPr>
        <w:pStyle w:val="ListParagraph"/>
        <w:spacing w:before="120" w:after="120" w:line="259" w:lineRule="auto"/>
        <w:ind w:left="0"/>
        <w:rPr>
          <w:rFonts w:asciiTheme="minorHAnsi" w:hAnsiTheme="minorHAnsi" w:cstheme="minorHAnsi"/>
        </w:rPr>
      </w:pPr>
    </w:p>
    <w:p w14:paraId="2A7CEBBE" w14:textId="77777777" w:rsidR="00BD4A40" w:rsidRPr="00E25E8A" w:rsidRDefault="00F72739" w:rsidP="00593A39">
      <w:pPr>
        <w:pStyle w:val="ListParagraph"/>
        <w:spacing w:before="120" w:after="120" w:line="259" w:lineRule="auto"/>
        <w:ind w:left="0"/>
        <w:contextualSpacing w:val="0"/>
        <w:rPr>
          <w:rFonts w:asciiTheme="minorHAnsi" w:hAnsiTheme="minorHAnsi" w:cstheme="minorHAnsi"/>
        </w:rPr>
      </w:pPr>
      <w:r w:rsidRPr="00E25E8A">
        <w:rPr>
          <w:rFonts w:asciiTheme="minorHAnsi" w:hAnsiTheme="minorHAnsi" w:cstheme="minorHAnsi"/>
        </w:rPr>
        <w:t>Atkritumu apsaimniekošanas valsts plānā 2021. – 2028. gadam noteiktie stratēģiskie virsmērķi, kas sasniedzami atkritumu apsaimniekošanas sektorā ir sekojoši</w:t>
      </w:r>
      <w:r w:rsidRPr="00E25E8A">
        <w:rPr>
          <w:rStyle w:val="FootnoteReference"/>
          <w:rFonts w:asciiTheme="minorHAnsi" w:hAnsiTheme="minorHAnsi" w:cstheme="minorHAnsi"/>
        </w:rPr>
        <w:footnoteReference w:id="11"/>
      </w:r>
      <w:r w:rsidRPr="00E25E8A">
        <w:rPr>
          <w:rFonts w:asciiTheme="minorHAnsi" w:hAnsiTheme="minorHAnsi" w:cstheme="minorHAnsi"/>
        </w:rPr>
        <w:t>:</w:t>
      </w:r>
    </w:p>
    <w:p w14:paraId="156C9026" w14:textId="77777777" w:rsidR="00BD4A40" w:rsidRPr="00E25E8A" w:rsidRDefault="00F72739" w:rsidP="00897048">
      <w:pPr>
        <w:pStyle w:val="ListParagraph"/>
        <w:numPr>
          <w:ilvl w:val="0"/>
          <w:numId w:val="19"/>
        </w:numPr>
        <w:spacing w:before="120" w:after="120" w:line="259" w:lineRule="auto"/>
        <w:ind w:left="924" w:hanging="357"/>
        <w:rPr>
          <w:rFonts w:asciiTheme="minorHAnsi" w:hAnsiTheme="minorHAnsi" w:cstheme="minorHAnsi"/>
        </w:rPr>
      </w:pPr>
      <w:bookmarkStart w:id="76" w:name="_Hlk135303450"/>
      <w:r w:rsidRPr="00E25E8A">
        <w:rPr>
          <w:rFonts w:asciiTheme="minorHAnsi" w:hAnsiTheme="minorHAnsi" w:cstheme="minorHAnsi"/>
        </w:rPr>
        <w:t>Mērķis (M1) Novērst atkritumu rašanos un nodrošināt kopējā radīto atkritumu daudzuma ievērojamu samazināšanu, izmantojot maksimāli visas labākās pieejamās atkritumu rašanās novēršanas iespējas un labākos pieejamos tehniskos paņēmienus, palielinot resursu izmantošanas efektivitāti un veicinot ilgtspējīgākas patērētāju uzvedības modeļa attīstību;</w:t>
      </w:r>
    </w:p>
    <w:p w14:paraId="00E2B728" w14:textId="77777777" w:rsidR="00BD4A40" w:rsidRPr="00E25E8A" w:rsidRDefault="00F72739" w:rsidP="00897048">
      <w:pPr>
        <w:pStyle w:val="ListParagraph"/>
        <w:numPr>
          <w:ilvl w:val="0"/>
          <w:numId w:val="18"/>
        </w:numPr>
        <w:spacing w:before="120" w:after="120" w:line="259" w:lineRule="auto"/>
        <w:ind w:left="924" w:hanging="357"/>
        <w:rPr>
          <w:rFonts w:asciiTheme="minorHAnsi" w:hAnsiTheme="minorHAnsi" w:cstheme="minorHAnsi"/>
        </w:rPr>
      </w:pPr>
      <w:r w:rsidRPr="00E25E8A">
        <w:rPr>
          <w:rFonts w:asciiTheme="minorHAnsi" w:hAnsiTheme="minorHAnsi" w:cstheme="minorHAnsi"/>
        </w:rPr>
        <w:t>Mērķis (M2) Nodrošināt atkritumu kā resursu racionālu izmantošanu, balstoties uz aprites ekonomikas pamatprincipiem un veicinot, ka resursi pēc iespējas tiek atgriezti atpakaļ ekonomiskajā apritē tautsaimniecībai noderīgā veidā;</w:t>
      </w:r>
    </w:p>
    <w:p w14:paraId="14993999" w14:textId="77777777" w:rsidR="00BD4A40" w:rsidRPr="00E25E8A" w:rsidRDefault="00F72739" w:rsidP="00897048">
      <w:pPr>
        <w:pStyle w:val="ListParagraph"/>
        <w:numPr>
          <w:ilvl w:val="0"/>
          <w:numId w:val="18"/>
        </w:numPr>
        <w:spacing w:before="120" w:after="120" w:line="259" w:lineRule="auto"/>
        <w:ind w:left="924" w:hanging="357"/>
        <w:rPr>
          <w:rFonts w:asciiTheme="minorHAnsi" w:hAnsiTheme="minorHAnsi" w:cstheme="minorHAnsi"/>
        </w:rPr>
      </w:pPr>
      <w:r w:rsidRPr="00E25E8A">
        <w:rPr>
          <w:rFonts w:asciiTheme="minorHAnsi" w:hAnsiTheme="minorHAnsi" w:cstheme="minorHAnsi"/>
        </w:rPr>
        <w:t>Mērķis (M3) Nodrošināt, ka radītie atkritumi nav bīstami vai arī tie rada nelielu risku videi un cilvēku veselībai, veicinot attiecīgu produktu politiku, bīstamo un videi kaitīgo vielu ierobežojumus un pilnveidojot patērētāju informētību;</w:t>
      </w:r>
    </w:p>
    <w:p w14:paraId="554361AC" w14:textId="07AB75E4" w:rsidR="00BD4A40" w:rsidRPr="00E25E8A" w:rsidRDefault="00F72739" w:rsidP="00897048">
      <w:pPr>
        <w:pStyle w:val="ListParagraph"/>
        <w:numPr>
          <w:ilvl w:val="0"/>
          <w:numId w:val="18"/>
        </w:numPr>
        <w:spacing w:before="120" w:after="120" w:line="259" w:lineRule="auto"/>
        <w:ind w:left="924" w:hanging="357"/>
        <w:rPr>
          <w:rFonts w:asciiTheme="minorHAnsi" w:hAnsiTheme="minorHAnsi" w:cstheme="minorHAnsi"/>
        </w:rPr>
      </w:pPr>
      <w:r w:rsidRPr="00E25E8A">
        <w:rPr>
          <w:rFonts w:asciiTheme="minorHAnsi" w:hAnsiTheme="minorHAnsi" w:cstheme="minorHAnsi"/>
        </w:rPr>
        <w:t>Mērķis (M4) Nodrošināt apglabājamo atkritumu daudzuma samazināšanu un atkritumu apglabāšanu cilvēku veselībai un videi drošā veidā.</w:t>
      </w:r>
    </w:p>
    <w:p w14:paraId="579BBE9E" w14:textId="77272562" w:rsidR="00801512" w:rsidRPr="00E25E8A" w:rsidRDefault="00801512" w:rsidP="000A4AF8">
      <w:pPr>
        <w:pStyle w:val="Heading2"/>
        <w:spacing w:after="120" w:line="259" w:lineRule="auto"/>
        <w:ind w:left="567"/>
        <w:rPr>
          <w:rFonts w:asciiTheme="minorHAnsi" w:hAnsiTheme="minorHAnsi" w:cstheme="minorHAnsi"/>
        </w:rPr>
      </w:pPr>
      <w:bookmarkStart w:id="77" w:name="_Toc162252606"/>
      <w:bookmarkEnd w:id="76"/>
      <w:r w:rsidRPr="00E25E8A">
        <w:rPr>
          <w:rFonts w:asciiTheme="minorHAnsi" w:hAnsiTheme="minorHAnsi" w:cstheme="minorHAnsi"/>
        </w:rPr>
        <w:t>Reģionālā līmenī sasniedzamie mērķi</w:t>
      </w:r>
      <w:bookmarkEnd w:id="77"/>
    </w:p>
    <w:p w14:paraId="0CEC9542" w14:textId="62D6DAD2" w:rsidR="00801512" w:rsidRPr="00E25E8A" w:rsidRDefault="00801512" w:rsidP="000A4AF8">
      <w:pPr>
        <w:pStyle w:val="ListParagraph"/>
        <w:spacing w:before="120" w:after="120" w:line="259" w:lineRule="auto"/>
        <w:ind w:left="0"/>
        <w:contextualSpacing w:val="0"/>
        <w:rPr>
          <w:rFonts w:asciiTheme="minorHAnsi" w:hAnsiTheme="minorHAnsi" w:cstheme="minorHAnsi"/>
        </w:rPr>
      </w:pPr>
      <w:r w:rsidRPr="00E25E8A">
        <w:rPr>
          <w:rFonts w:asciiTheme="minorHAnsi" w:hAnsiTheme="minorHAnsi" w:cstheme="minorHAnsi"/>
        </w:rPr>
        <w:t xml:space="preserve">Papildus atkritumu apsaimniekošanas sektorā noteiktajiem stratēģiskajiem mērķiem un normatīvajos aktos noteiktajiem sasniedzamajiem rādītājiem </w:t>
      </w:r>
      <w:r w:rsidR="001B3A3E" w:rsidRPr="00E25E8A">
        <w:rPr>
          <w:rFonts w:asciiTheme="minorHAnsi" w:hAnsiTheme="minorHAnsi" w:cstheme="minorHAnsi"/>
        </w:rPr>
        <w:t>L</w:t>
      </w:r>
      <w:r w:rsidRPr="00E25E8A">
        <w:rPr>
          <w:rFonts w:asciiTheme="minorHAnsi" w:hAnsiTheme="minorHAnsi" w:cstheme="minorHAnsi"/>
        </w:rPr>
        <w:t xml:space="preserve">AAR tiek noteikt sekojoši mērķi un principi, kas ievērojami plāna īstenošanā, t.sk. pasākumi, kas vērsti uz atkritumu apsaimniekošanas pakalpojuma kvalitātes un pieejamības uzlabošanu: </w:t>
      </w:r>
    </w:p>
    <w:p w14:paraId="71787C8F" w14:textId="77777777" w:rsidR="009714D2" w:rsidRPr="00E25E8A" w:rsidRDefault="009714D2" w:rsidP="000A4AF8">
      <w:pPr>
        <w:pStyle w:val="ListParagraph"/>
        <w:spacing w:before="120" w:after="120" w:line="259" w:lineRule="auto"/>
        <w:ind w:left="567"/>
        <w:contextualSpacing w:val="0"/>
        <w:rPr>
          <w:rFonts w:asciiTheme="minorHAnsi" w:hAnsiTheme="minorHAnsi" w:cstheme="minorHAnsi"/>
        </w:rPr>
      </w:pPr>
      <w:bookmarkStart w:id="78" w:name="_Hlk135302045"/>
      <w:r w:rsidRPr="00E25E8A">
        <w:rPr>
          <w:rFonts w:asciiTheme="minorHAnsi" w:hAnsiTheme="minorHAnsi" w:cstheme="minorHAnsi"/>
        </w:rPr>
        <w:t>RM 1 – atkritumu apsaimniekošana tiek veikta ievērojot aprites ekonomikas principus, plānojot un īstenojot atkritumu apsaimniekošanas sektora pasākumus, tiek ievērota atkritumu apsaimniekošanas darbību hierarhija;</w:t>
      </w:r>
    </w:p>
    <w:p w14:paraId="6B26C0FE" w14:textId="200E52F0" w:rsidR="00801512" w:rsidRPr="00E25E8A" w:rsidRDefault="007A7D91" w:rsidP="000A4AF8">
      <w:pPr>
        <w:pStyle w:val="ListParagraph"/>
        <w:spacing w:before="120" w:after="120" w:line="259" w:lineRule="auto"/>
        <w:ind w:left="567"/>
        <w:contextualSpacing w:val="0"/>
        <w:rPr>
          <w:rFonts w:asciiTheme="minorHAnsi" w:hAnsiTheme="minorHAnsi" w:cstheme="minorHAnsi"/>
        </w:rPr>
      </w:pPr>
      <w:r w:rsidRPr="00E25E8A">
        <w:rPr>
          <w:rFonts w:asciiTheme="minorHAnsi" w:hAnsiTheme="minorHAnsi" w:cstheme="minorHAnsi"/>
        </w:rPr>
        <w:t xml:space="preserve">RM </w:t>
      </w:r>
      <w:r w:rsidR="009714D2" w:rsidRPr="00E25E8A">
        <w:rPr>
          <w:rFonts w:asciiTheme="minorHAnsi" w:hAnsiTheme="minorHAnsi" w:cstheme="minorHAnsi"/>
        </w:rPr>
        <w:t>2</w:t>
      </w:r>
      <w:r w:rsidRPr="00E25E8A">
        <w:rPr>
          <w:rFonts w:asciiTheme="minorHAnsi" w:hAnsiTheme="minorHAnsi" w:cstheme="minorHAnsi"/>
        </w:rPr>
        <w:t xml:space="preserve"> - </w:t>
      </w:r>
      <w:r w:rsidR="00801512" w:rsidRPr="00E25E8A">
        <w:rPr>
          <w:rFonts w:asciiTheme="minorHAnsi" w:hAnsiTheme="minorHAnsi" w:cstheme="minorHAnsi"/>
        </w:rPr>
        <w:t>atkritumu radītāji ir nodrošināti ar kvalitatīvu, savlaicīgi sniegtu, vides aizsardzības prasībām atbilstošu atkritumu apsaimniekošanas pakalpojumu, tiek nodrošināta pilna spektra pakalpojumu sniegšana;</w:t>
      </w:r>
    </w:p>
    <w:p w14:paraId="48C6BD12" w14:textId="73B5580F" w:rsidR="00801512" w:rsidRPr="00E25E8A" w:rsidRDefault="007A7D91" w:rsidP="000A4AF8">
      <w:pPr>
        <w:pStyle w:val="ListParagraph"/>
        <w:spacing w:before="120" w:after="120" w:line="259" w:lineRule="auto"/>
        <w:ind w:left="567"/>
        <w:contextualSpacing w:val="0"/>
        <w:rPr>
          <w:rFonts w:asciiTheme="minorHAnsi" w:hAnsiTheme="minorHAnsi" w:cstheme="minorHAnsi"/>
        </w:rPr>
      </w:pPr>
      <w:r w:rsidRPr="00E25E8A">
        <w:rPr>
          <w:rFonts w:asciiTheme="minorHAnsi" w:hAnsiTheme="minorHAnsi" w:cstheme="minorHAnsi"/>
        </w:rPr>
        <w:t xml:space="preserve">RM </w:t>
      </w:r>
      <w:r w:rsidR="009714D2" w:rsidRPr="00E25E8A">
        <w:rPr>
          <w:rFonts w:asciiTheme="minorHAnsi" w:hAnsiTheme="minorHAnsi" w:cstheme="minorHAnsi"/>
        </w:rPr>
        <w:t>3</w:t>
      </w:r>
      <w:r w:rsidRPr="00E25E8A">
        <w:rPr>
          <w:rFonts w:asciiTheme="minorHAnsi" w:hAnsiTheme="minorHAnsi" w:cstheme="minorHAnsi"/>
        </w:rPr>
        <w:t xml:space="preserve">  - </w:t>
      </w:r>
      <w:r w:rsidR="00801512" w:rsidRPr="00E25E8A">
        <w:rPr>
          <w:rFonts w:asciiTheme="minorHAnsi" w:hAnsiTheme="minorHAnsi" w:cstheme="minorHAnsi"/>
        </w:rPr>
        <w:t xml:space="preserve">atkritumu apsaimniekošanas sektora darbību reģionālā līmenī, kā arī sadarbību ar blakus esošajiem atkritumu apsaimniekošanas reģioniem centralizēti koordinē un kontrolē </w:t>
      </w:r>
      <w:r w:rsidR="00F37649" w:rsidRPr="00E25E8A">
        <w:rPr>
          <w:rFonts w:asciiTheme="minorHAnsi" w:hAnsiTheme="minorHAnsi" w:cstheme="minorHAnsi"/>
        </w:rPr>
        <w:t>AARC</w:t>
      </w:r>
      <w:r w:rsidR="00801512" w:rsidRPr="00E25E8A">
        <w:rPr>
          <w:rFonts w:asciiTheme="minorHAnsi" w:hAnsiTheme="minorHAnsi" w:cstheme="minorHAnsi"/>
        </w:rPr>
        <w:t xml:space="preserve">. </w:t>
      </w:r>
      <w:r w:rsidR="00F37649" w:rsidRPr="00E25E8A">
        <w:rPr>
          <w:rFonts w:asciiTheme="minorHAnsi" w:hAnsiTheme="minorHAnsi" w:cstheme="minorHAnsi"/>
        </w:rPr>
        <w:t>AARC</w:t>
      </w:r>
      <w:r w:rsidR="00801512" w:rsidRPr="00E25E8A">
        <w:rPr>
          <w:rFonts w:asciiTheme="minorHAnsi" w:hAnsiTheme="minorHAnsi" w:cstheme="minorHAnsi"/>
        </w:rPr>
        <w:t xml:space="preserve"> uzņemas atbildību par atkritumu apsaimniekošanas sektorā noteikto mērķus sasniegšanu </w:t>
      </w:r>
      <w:r w:rsidR="00801512" w:rsidRPr="00E25E8A">
        <w:rPr>
          <w:rFonts w:asciiTheme="minorHAnsi" w:hAnsiTheme="minorHAnsi" w:cstheme="minorHAnsi"/>
        </w:rPr>
        <w:lastRenderedPageBreak/>
        <w:t xml:space="preserve">reģiona līmenī, šo saistību izpildei </w:t>
      </w:r>
      <w:r w:rsidR="00F37649" w:rsidRPr="00E25E8A">
        <w:rPr>
          <w:rFonts w:asciiTheme="minorHAnsi" w:hAnsiTheme="minorHAnsi" w:cstheme="minorHAnsi"/>
        </w:rPr>
        <w:t>AARC</w:t>
      </w:r>
      <w:r w:rsidR="00801512" w:rsidRPr="00E25E8A">
        <w:rPr>
          <w:rFonts w:asciiTheme="minorHAnsi" w:hAnsiTheme="minorHAnsi" w:cstheme="minorHAnsi"/>
        </w:rPr>
        <w:t xml:space="preserve"> tiek nodrošināts ar nepieciešamajiem resursiem, t.sk. reģiona līmenī saistošu lēmumu pieņemšanas tiesībām;  </w:t>
      </w:r>
    </w:p>
    <w:p w14:paraId="0B502B7E" w14:textId="1550EE80" w:rsidR="00801512" w:rsidRPr="00E25E8A" w:rsidRDefault="007A7D91" w:rsidP="000A4AF8">
      <w:pPr>
        <w:pStyle w:val="ListParagraph"/>
        <w:spacing w:before="120" w:after="120" w:line="259" w:lineRule="auto"/>
        <w:ind w:left="567"/>
        <w:contextualSpacing w:val="0"/>
        <w:rPr>
          <w:rFonts w:asciiTheme="minorHAnsi" w:hAnsiTheme="minorHAnsi" w:cstheme="minorHAnsi"/>
        </w:rPr>
      </w:pPr>
      <w:r w:rsidRPr="00E25E8A">
        <w:rPr>
          <w:rFonts w:asciiTheme="minorHAnsi" w:hAnsiTheme="minorHAnsi" w:cstheme="minorHAnsi"/>
        </w:rPr>
        <w:t xml:space="preserve">RM </w:t>
      </w:r>
      <w:r w:rsidR="009714D2" w:rsidRPr="00E25E8A">
        <w:rPr>
          <w:rFonts w:asciiTheme="minorHAnsi" w:hAnsiTheme="minorHAnsi" w:cstheme="minorHAnsi"/>
        </w:rPr>
        <w:t>4</w:t>
      </w:r>
      <w:r w:rsidR="000A4AF8" w:rsidRPr="00E25E8A">
        <w:rPr>
          <w:rFonts w:asciiTheme="minorHAnsi" w:hAnsiTheme="minorHAnsi" w:cstheme="minorHAnsi"/>
        </w:rPr>
        <w:t xml:space="preserve"> </w:t>
      </w:r>
      <w:r w:rsidRPr="00E25E8A">
        <w:rPr>
          <w:rFonts w:asciiTheme="minorHAnsi" w:hAnsiTheme="minorHAnsi" w:cstheme="minorHAnsi"/>
        </w:rPr>
        <w:t xml:space="preserve">- </w:t>
      </w:r>
      <w:r w:rsidR="00801512" w:rsidRPr="00E25E8A">
        <w:rPr>
          <w:rFonts w:asciiTheme="minorHAnsi" w:hAnsiTheme="minorHAnsi" w:cstheme="minorHAnsi"/>
        </w:rPr>
        <w:t xml:space="preserve">īstenojot reģionālo atkritumu apsaimniekošanas plānu tiek </w:t>
      </w:r>
      <w:r w:rsidR="00D244BF" w:rsidRPr="00E25E8A">
        <w:rPr>
          <w:rFonts w:asciiTheme="minorHAnsi" w:hAnsiTheme="minorHAnsi" w:cstheme="minorHAnsi"/>
        </w:rPr>
        <w:t xml:space="preserve">ievēroti </w:t>
      </w:r>
      <w:r w:rsidR="00E450DD" w:rsidRPr="00E25E8A">
        <w:rPr>
          <w:rFonts w:asciiTheme="minorHAnsi" w:hAnsiTheme="minorHAnsi" w:cstheme="minorHAnsi"/>
        </w:rPr>
        <w:t>ES</w:t>
      </w:r>
      <w:r w:rsidR="00801512" w:rsidRPr="00E25E8A">
        <w:rPr>
          <w:rFonts w:asciiTheme="minorHAnsi" w:hAnsiTheme="minorHAnsi" w:cstheme="minorHAnsi"/>
        </w:rPr>
        <w:t xml:space="preserve"> noteiktie mērķi attiecībā uz atkritumu apsaimniekošanas sistēmas darbības efektivitāti un kvalitāti, tiek īstenoti valsts, reģionālā un vietējā līmeņa plānošanas dokumentos paredzētie pasākumi attiecībā uz atkritumu apsaimniekošanu;</w:t>
      </w:r>
    </w:p>
    <w:p w14:paraId="1DA12CFC" w14:textId="71D5BF72" w:rsidR="00801512" w:rsidRPr="00E25E8A" w:rsidRDefault="007A7D91" w:rsidP="000A4AF8">
      <w:pPr>
        <w:pStyle w:val="ListParagraph"/>
        <w:spacing w:before="120" w:after="120" w:line="259" w:lineRule="auto"/>
        <w:ind w:left="567"/>
        <w:contextualSpacing w:val="0"/>
        <w:rPr>
          <w:rFonts w:asciiTheme="minorHAnsi" w:hAnsiTheme="minorHAnsi" w:cstheme="minorHAnsi"/>
        </w:rPr>
      </w:pPr>
      <w:r w:rsidRPr="00E25E8A">
        <w:rPr>
          <w:rFonts w:asciiTheme="minorHAnsi" w:hAnsiTheme="minorHAnsi" w:cstheme="minorHAnsi"/>
        </w:rPr>
        <w:t xml:space="preserve">RM </w:t>
      </w:r>
      <w:r w:rsidR="009714D2" w:rsidRPr="00E25E8A">
        <w:rPr>
          <w:rFonts w:asciiTheme="minorHAnsi" w:hAnsiTheme="minorHAnsi" w:cstheme="minorHAnsi"/>
        </w:rPr>
        <w:t>5</w:t>
      </w:r>
      <w:r w:rsidRPr="00E25E8A">
        <w:rPr>
          <w:rFonts w:asciiTheme="minorHAnsi" w:hAnsiTheme="minorHAnsi" w:cstheme="minorHAnsi"/>
        </w:rPr>
        <w:t xml:space="preserve"> - </w:t>
      </w:r>
      <w:r w:rsidR="00801512" w:rsidRPr="00E25E8A">
        <w:rPr>
          <w:rFonts w:asciiTheme="minorHAnsi" w:hAnsiTheme="minorHAnsi" w:cstheme="minorHAnsi"/>
        </w:rPr>
        <w:t>tiek veicināta atkritumu radītāju un citu iesaistīto pušu vides apziņas paaugstināšana un izpratnes veidošana par atkritumu apsaimniekošanas radīto ietekmi uz vidi un šīs ietekmes samazināšanas iespējām;</w:t>
      </w:r>
    </w:p>
    <w:p w14:paraId="4B477977" w14:textId="390BF0E2" w:rsidR="00801512" w:rsidRPr="00E25E8A" w:rsidRDefault="007A7D91" w:rsidP="000A4AF8">
      <w:pPr>
        <w:pStyle w:val="ListParagraph"/>
        <w:spacing w:before="120" w:after="120" w:line="259" w:lineRule="auto"/>
        <w:ind w:left="567"/>
        <w:contextualSpacing w:val="0"/>
        <w:rPr>
          <w:rFonts w:asciiTheme="minorHAnsi" w:hAnsiTheme="minorHAnsi" w:cstheme="minorHAnsi"/>
        </w:rPr>
      </w:pPr>
      <w:r w:rsidRPr="00E25E8A">
        <w:rPr>
          <w:rFonts w:asciiTheme="minorHAnsi" w:hAnsiTheme="minorHAnsi" w:cstheme="minorHAnsi"/>
        </w:rPr>
        <w:t xml:space="preserve">RM </w:t>
      </w:r>
      <w:r w:rsidR="009714D2" w:rsidRPr="00E25E8A">
        <w:rPr>
          <w:rFonts w:asciiTheme="minorHAnsi" w:hAnsiTheme="minorHAnsi" w:cstheme="minorHAnsi"/>
        </w:rPr>
        <w:t>6</w:t>
      </w:r>
      <w:r w:rsidR="000A4AF8" w:rsidRPr="00E25E8A">
        <w:rPr>
          <w:rFonts w:asciiTheme="minorHAnsi" w:hAnsiTheme="minorHAnsi" w:cstheme="minorHAnsi"/>
        </w:rPr>
        <w:t xml:space="preserve"> </w:t>
      </w:r>
      <w:r w:rsidRPr="00E25E8A">
        <w:rPr>
          <w:rFonts w:asciiTheme="minorHAnsi" w:hAnsiTheme="minorHAnsi" w:cstheme="minorHAnsi"/>
        </w:rPr>
        <w:t xml:space="preserve">- </w:t>
      </w:r>
      <w:r w:rsidR="00801512" w:rsidRPr="00E25E8A">
        <w:rPr>
          <w:rFonts w:asciiTheme="minorHAnsi" w:hAnsiTheme="minorHAnsi" w:cstheme="minorHAnsi"/>
        </w:rPr>
        <w:t>atkritumu apsaimniekošanas sektorā iesaistītie pakalpojuma sniedzēji strādā izmantojot ilgtspējīgus risinājumus un labākās pieejamās tehnoloģijas visos atkritumu apsaimniekošanas posmos</w:t>
      </w:r>
      <w:r w:rsidR="009714D2" w:rsidRPr="00E25E8A">
        <w:rPr>
          <w:rFonts w:asciiTheme="minorHAnsi" w:hAnsiTheme="minorHAnsi" w:cstheme="minorHAnsi"/>
        </w:rPr>
        <w:t>;</w:t>
      </w:r>
    </w:p>
    <w:p w14:paraId="0EDC38FB" w14:textId="77777777" w:rsidR="009714D2" w:rsidRPr="00E25E8A" w:rsidRDefault="009714D2" w:rsidP="009714D2">
      <w:pPr>
        <w:pStyle w:val="ListParagraph"/>
        <w:ind w:left="567"/>
        <w:rPr>
          <w:lang w:eastAsia="lv-LV"/>
        </w:rPr>
      </w:pPr>
      <w:r w:rsidRPr="00E25E8A">
        <w:rPr>
          <w:lang w:eastAsia="lv-LV"/>
        </w:rPr>
        <w:t>RM 7 – tiek nodrošināta informācijas apkopošana, uzskaite un aprite starp iesaistītajām pusēm, t.sk. uzraugošajām un kontrolējošajām institūcijām.</w:t>
      </w:r>
    </w:p>
    <w:p w14:paraId="1506E694" w14:textId="77777777" w:rsidR="00BD4A40" w:rsidRPr="00E25E8A" w:rsidRDefault="00F72739" w:rsidP="000A4AF8">
      <w:pPr>
        <w:pStyle w:val="Heading2"/>
        <w:spacing w:after="120" w:line="259" w:lineRule="auto"/>
        <w:ind w:left="567"/>
        <w:rPr>
          <w:rFonts w:asciiTheme="minorHAnsi" w:hAnsiTheme="minorHAnsi" w:cstheme="minorHAnsi"/>
        </w:rPr>
      </w:pPr>
      <w:bookmarkStart w:id="79" w:name="_Toc126749275"/>
      <w:bookmarkStart w:id="80" w:name="_Toc128562682"/>
      <w:bookmarkStart w:id="81" w:name="_Toc162252607"/>
      <w:bookmarkEnd w:id="78"/>
      <w:r w:rsidRPr="00E25E8A">
        <w:rPr>
          <w:rFonts w:asciiTheme="minorHAnsi" w:hAnsiTheme="minorHAnsi" w:cstheme="minorHAnsi"/>
        </w:rPr>
        <w:t>Sasniedzamie kvalitatīvie rādītāji</w:t>
      </w:r>
      <w:bookmarkEnd w:id="79"/>
      <w:bookmarkEnd w:id="80"/>
      <w:bookmarkEnd w:id="81"/>
    </w:p>
    <w:p w14:paraId="44C88AE4" w14:textId="77777777" w:rsidR="00BD4A40" w:rsidRPr="00E25E8A" w:rsidRDefault="00F72739" w:rsidP="00593A39">
      <w:pPr>
        <w:spacing w:before="120" w:after="120" w:line="259" w:lineRule="auto"/>
        <w:rPr>
          <w:rFonts w:asciiTheme="minorHAnsi" w:hAnsiTheme="minorHAnsi" w:cstheme="minorHAnsi"/>
        </w:rPr>
      </w:pPr>
      <w:r w:rsidRPr="00E25E8A">
        <w:rPr>
          <w:rFonts w:asciiTheme="minorHAnsi" w:hAnsiTheme="minorHAnsi" w:cstheme="minorHAnsi"/>
        </w:rPr>
        <w:t xml:space="preserve">Noteiktie sasniedzamie kvantitatīvie un kvalitatīvie rādītāji atkritumos esošu pārstrādei derīgu materiālu pārstrādes apjomiem un dalītajai vākšanai, speciālo atkritumu grupu apsaimniekošanai, kā arī ierobežojumi attiecībā uz atkritumu apglabāšanu ir sekojoši: </w:t>
      </w:r>
    </w:p>
    <w:p w14:paraId="5C851F79" w14:textId="77777777" w:rsidR="00BD4A40" w:rsidRPr="00E25E8A" w:rsidRDefault="00F72739" w:rsidP="00DC14EE">
      <w:pPr>
        <w:numPr>
          <w:ilvl w:val="0"/>
          <w:numId w:val="20"/>
        </w:numPr>
        <w:spacing w:before="120" w:after="120" w:line="240" w:lineRule="auto"/>
        <w:ind w:left="994" w:hanging="357"/>
        <w:rPr>
          <w:rFonts w:asciiTheme="minorHAnsi" w:hAnsiTheme="minorHAnsi" w:cstheme="minorHAnsi"/>
        </w:rPr>
      </w:pPr>
      <w:r w:rsidRPr="00E25E8A">
        <w:rPr>
          <w:rFonts w:asciiTheme="minorHAnsi" w:hAnsiTheme="minorHAnsi" w:cstheme="minorHAnsi"/>
        </w:rPr>
        <w:t>nodrošināt, ka līdz 2023. gada 31. decembrim bioloģiskie atkritumi ir vai nu atdalīti un pārstrādāti rašanās vietā, vai savākti dalīti un nav sajaukti ar citiem atkritumu veidiem</w:t>
      </w:r>
      <w:bookmarkStart w:id="82" w:name="_Hlk129269046"/>
      <w:r w:rsidRPr="00E25E8A">
        <w:rPr>
          <w:rStyle w:val="FootnoteReference"/>
          <w:rFonts w:asciiTheme="minorHAnsi" w:hAnsiTheme="minorHAnsi" w:cstheme="minorHAnsi"/>
        </w:rPr>
        <w:footnoteReference w:id="12"/>
      </w:r>
      <w:bookmarkEnd w:id="82"/>
      <w:r w:rsidRPr="00E25E8A">
        <w:rPr>
          <w:rFonts w:asciiTheme="minorHAnsi" w:hAnsiTheme="minorHAnsi" w:cstheme="minorHAnsi"/>
        </w:rPr>
        <w:t>;</w:t>
      </w:r>
    </w:p>
    <w:p w14:paraId="7A154C34" w14:textId="77777777" w:rsidR="00BD4A40" w:rsidRPr="00E25E8A" w:rsidRDefault="00F72739" w:rsidP="00DC14EE">
      <w:pPr>
        <w:numPr>
          <w:ilvl w:val="0"/>
          <w:numId w:val="20"/>
        </w:numPr>
        <w:spacing w:before="120" w:after="120" w:line="240" w:lineRule="auto"/>
        <w:ind w:left="994" w:hanging="357"/>
        <w:rPr>
          <w:rFonts w:asciiTheme="minorHAnsi" w:hAnsiTheme="minorHAnsi" w:cstheme="minorHAnsi"/>
        </w:rPr>
      </w:pPr>
      <w:r w:rsidRPr="00E25E8A">
        <w:rPr>
          <w:rFonts w:asciiTheme="minorHAnsi" w:hAnsiTheme="minorHAnsi" w:cstheme="minorHAnsi"/>
        </w:rPr>
        <w:t>līdz 2025. gadam atkārtotai izmantošanai sagatavoto un pārstrādāto sadzīves atkritumu apjomu palielināt vismaz līdz 55 % pēc masas</w:t>
      </w:r>
      <w:r w:rsidRPr="00E25E8A">
        <w:rPr>
          <w:rStyle w:val="FootnoteReference"/>
          <w:rFonts w:asciiTheme="minorHAnsi" w:hAnsiTheme="minorHAnsi" w:cstheme="minorHAnsi"/>
        </w:rPr>
        <w:footnoteReference w:id="13"/>
      </w:r>
      <w:r w:rsidRPr="00E25E8A">
        <w:rPr>
          <w:rFonts w:asciiTheme="minorHAnsi" w:hAnsiTheme="minorHAnsi" w:cstheme="minorHAnsi"/>
        </w:rPr>
        <w:t>;</w:t>
      </w:r>
    </w:p>
    <w:p w14:paraId="1E1972A2" w14:textId="67CDA724" w:rsidR="00BD4A40" w:rsidRPr="00E25E8A" w:rsidRDefault="00F72739" w:rsidP="00DC14EE">
      <w:pPr>
        <w:numPr>
          <w:ilvl w:val="0"/>
          <w:numId w:val="20"/>
        </w:numPr>
        <w:spacing w:before="120" w:after="120" w:line="240" w:lineRule="auto"/>
        <w:ind w:left="994" w:hanging="357"/>
        <w:rPr>
          <w:rFonts w:asciiTheme="minorHAnsi" w:hAnsiTheme="minorHAnsi" w:cstheme="minorHAnsi"/>
        </w:rPr>
      </w:pPr>
      <w:r w:rsidRPr="00E25E8A">
        <w:rPr>
          <w:rFonts w:asciiTheme="minorHAnsi" w:hAnsiTheme="minorHAnsi" w:cstheme="minorHAnsi"/>
        </w:rPr>
        <w:t>līdz 2030. gadam atkārtotai izmantošanai sagatavoto un pārstrādāto sadzīves atkritumu apjomu palielināt vismaz līdz 60 % pēc masas</w:t>
      </w:r>
      <w:r w:rsidRPr="00E25E8A">
        <w:rPr>
          <w:rFonts w:asciiTheme="minorHAnsi" w:hAnsiTheme="minorHAnsi" w:cstheme="minorHAnsi"/>
          <w:vertAlign w:val="superscript"/>
        </w:rPr>
        <w:t>11</w:t>
      </w:r>
      <w:r w:rsidRPr="00E25E8A">
        <w:rPr>
          <w:rFonts w:asciiTheme="minorHAnsi" w:hAnsiTheme="minorHAnsi" w:cstheme="minorHAnsi"/>
        </w:rPr>
        <w:t xml:space="preserve">; </w:t>
      </w:r>
    </w:p>
    <w:p w14:paraId="514F818C" w14:textId="77777777" w:rsidR="00BD4A40" w:rsidRPr="00E25E8A" w:rsidRDefault="00F72739" w:rsidP="00DC14EE">
      <w:pPr>
        <w:numPr>
          <w:ilvl w:val="0"/>
          <w:numId w:val="20"/>
        </w:numPr>
        <w:spacing w:before="120" w:after="120" w:line="240" w:lineRule="auto"/>
        <w:ind w:left="994" w:hanging="357"/>
        <w:rPr>
          <w:rFonts w:asciiTheme="minorHAnsi" w:hAnsiTheme="minorHAnsi" w:cstheme="minorHAnsi"/>
        </w:rPr>
      </w:pPr>
      <w:r w:rsidRPr="00E25E8A">
        <w:rPr>
          <w:rFonts w:asciiTheme="minorHAnsi" w:hAnsiTheme="minorHAnsi" w:cstheme="minorHAnsi"/>
        </w:rPr>
        <w:t>līdz 2035. gadam atkārtotai izmantošanai sagatavoto un pārstrādāto sadzīves atkritumu apjomu palielināt vismaz līdz 65 % pēc masas</w:t>
      </w:r>
      <w:r w:rsidRPr="00E25E8A">
        <w:rPr>
          <w:rFonts w:asciiTheme="minorHAnsi" w:hAnsiTheme="minorHAnsi" w:cstheme="minorHAnsi"/>
          <w:vertAlign w:val="superscript"/>
        </w:rPr>
        <w:t>11</w:t>
      </w:r>
      <w:r w:rsidRPr="00E25E8A">
        <w:rPr>
          <w:rFonts w:asciiTheme="minorHAnsi" w:hAnsiTheme="minorHAnsi" w:cstheme="minorHAnsi"/>
        </w:rPr>
        <w:t>;</w:t>
      </w:r>
    </w:p>
    <w:p w14:paraId="7229C9BF" w14:textId="5791F0CF" w:rsidR="00BD4A40" w:rsidRPr="00E25E8A" w:rsidRDefault="00F72739" w:rsidP="00DC14EE">
      <w:pPr>
        <w:numPr>
          <w:ilvl w:val="0"/>
          <w:numId w:val="20"/>
        </w:numPr>
        <w:spacing w:before="120" w:after="120" w:line="240" w:lineRule="auto"/>
        <w:ind w:left="994" w:hanging="357"/>
        <w:rPr>
          <w:rFonts w:asciiTheme="minorHAnsi" w:hAnsiTheme="minorHAnsi" w:cstheme="minorHAnsi"/>
        </w:rPr>
      </w:pPr>
      <w:r w:rsidRPr="00E25E8A">
        <w:rPr>
          <w:rFonts w:asciiTheme="minorHAnsi" w:hAnsiTheme="minorHAnsi" w:cstheme="minorHAnsi"/>
        </w:rPr>
        <w:t>izveidot dalītas savākšanas sistēmas vismaz papīram, metālam, plastmasai un stiklam un līdz 2023. gada 1. janvārim – tekstilmateriāliem</w:t>
      </w:r>
      <w:r w:rsidR="00166D78" w:rsidRPr="00E25E8A">
        <w:rPr>
          <w:rFonts w:asciiTheme="minorHAnsi" w:hAnsiTheme="minorHAnsi" w:cstheme="minorHAnsi"/>
          <w:vertAlign w:val="superscript"/>
        </w:rPr>
        <w:t>11</w:t>
      </w:r>
    </w:p>
    <w:p w14:paraId="482DA82F" w14:textId="3955CB21" w:rsidR="00BD4A40" w:rsidRPr="00E25E8A" w:rsidRDefault="00F72739" w:rsidP="00DC14EE">
      <w:pPr>
        <w:numPr>
          <w:ilvl w:val="0"/>
          <w:numId w:val="20"/>
        </w:numPr>
        <w:spacing w:before="120" w:after="120" w:line="240" w:lineRule="auto"/>
        <w:ind w:left="994" w:hanging="357"/>
        <w:rPr>
          <w:rFonts w:asciiTheme="minorHAnsi" w:hAnsiTheme="minorHAnsi" w:cstheme="minorHAnsi"/>
        </w:rPr>
      </w:pPr>
      <w:r w:rsidRPr="00E25E8A">
        <w:rPr>
          <w:rFonts w:asciiTheme="minorHAnsi" w:hAnsiTheme="minorHAnsi" w:cstheme="minorHAnsi"/>
          <w:sz w:val="23"/>
          <w:szCs w:val="23"/>
        </w:rPr>
        <w:t xml:space="preserve">no 2020. gada, vismaz 70 % pēc svara nebīstamo </w:t>
      </w:r>
      <w:r w:rsidR="00D95391" w:rsidRPr="00E25E8A">
        <w:rPr>
          <w:rFonts w:asciiTheme="minorHAnsi" w:hAnsiTheme="minorHAnsi" w:cstheme="minorHAnsi"/>
          <w:sz w:val="23"/>
          <w:szCs w:val="23"/>
        </w:rPr>
        <w:t xml:space="preserve">būvniecības atkritumi </w:t>
      </w:r>
      <w:r w:rsidRPr="00E25E8A">
        <w:rPr>
          <w:rFonts w:asciiTheme="minorHAnsi" w:hAnsiTheme="minorHAnsi" w:cstheme="minorHAnsi"/>
          <w:sz w:val="23"/>
          <w:szCs w:val="23"/>
        </w:rPr>
        <w:t>un ēku nojaukšanas atkritumi, sagatavoti atkārtotai izmantošanai, pārstrādei un citai materiāla reģenerācijai, tostarp aizbēršanai</w:t>
      </w:r>
      <w:r w:rsidRPr="00E25E8A">
        <w:rPr>
          <w:rFonts w:asciiTheme="minorHAnsi" w:hAnsiTheme="minorHAnsi" w:cstheme="minorHAnsi"/>
          <w:sz w:val="23"/>
          <w:szCs w:val="23"/>
          <w:vertAlign w:val="superscript"/>
        </w:rPr>
        <w:t>11</w:t>
      </w:r>
      <w:r w:rsidRPr="00E25E8A">
        <w:rPr>
          <w:rFonts w:asciiTheme="minorHAnsi" w:hAnsiTheme="minorHAnsi" w:cstheme="minorHAnsi"/>
          <w:sz w:val="23"/>
          <w:szCs w:val="23"/>
        </w:rPr>
        <w:t>;</w:t>
      </w:r>
    </w:p>
    <w:p w14:paraId="1A9A0066" w14:textId="77777777" w:rsidR="00BD4A40" w:rsidRPr="00E25E8A" w:rsidRDefault="00F72739" w:rsidP="00AB19CE">
      <w:pPr>
        <w:numPr>
          <w:ilvl w:val="0"/>
          <w:numId w:val="20"/>
        </w:numPr>
        <w:spacing w:after="120" w:line="240" w:lineRule="auto"/>
        <w:ind w:left="994"/>
        <w:rPr>
          <w:rFonts w:asciiTheme="minorHAnsi" w:hAnsiTheme="minorHAnsi" w:cstheme="minorHAnsi"/>
        </w:rPr>
      </w:pPr>
      <w:r w:rsidRPr="00E25E8A">
        <w:rPr>
          <w:rFonts w:asciiTheme="minorHAnsi" w:hAnsiTheme="minorHAnsi" w:cstheme="minorHAnsi"/>
        </w:rPr>
        <w:t>līdz 2025.gada 1. janvārim izveidota dalītas savākšanas sistēma sadzīves bīstamajiem atkritumiem</w:t>
      </w:r>
      <w:r w:rsidRPr="00E25E8A">
        <w:rPr>
          <w:rFonts w:asciiTheme="minorHAnsi" w:hAnsiTheme="minorHAnsi" w:cstheme="minorHAnsi"/>
          <w:vertAlign w:val="superscript"/>
        </w:rPr>
        <w:t>11</w:t>
      </w:r>
      <w:r w:rsidRPr="00E25E8A">
        <w:rPr>
          <w:rFonts w:asciiTheme="minorHAnsi" w:hAnsiTheme="minorHAnsi" w:cstheme="minorHAnsi"/>
        </w:rPr>
        <w:t xml:space="preserve">; </w:t>
      </w:r>
    </w:p>
    <w:p w14:paraId="210DFD0F" w14:textId="77777777" w:rsidR="00BD4A40" w:rsidRPr="00E25E8A" w:rsidRDefault="00F72739" w:rsidP="00AB19CE">
      <w:pPr>
        <w:numPr>
          <w:ilvl w:val="0"/>
          <w:numId w:val="20"/>
        </w:numPr>
        <w:spacing w:after="0" w:line="259" w:lineRule="auto"/>
        <w:ind w:left="994"/>
        <w:rPr>
          <w:rFonts w:asciiTheme="minorHAnsi" w:hAnsiTheme="minorHAnsi" w:cstheme="minorHAnsi"/>
        </w:rPr>
      </w:pPr>
      <w:r w:rsidRPr="00E25E8A">
        <w:rPr>
          <w:rFonts w:asciiTheme="minorHAnsi" w:hAnsiTheme="minorHAnsi" w:cstheme="minorHAnsi"/>
        </w:rPr>
        <w:lastRenderedPageBreak/>
        <w:t>nodrošināt, ka līdz 2035. gadam poligonos apglabāto sadzīves atkritumu īpatsvars ir samazinājies līdz 10 % no kopējā radīto sadzīves atkritumu daudzuma (pēc svara) vai ir vēl mazāks</w:t>
      </w:r>
      <w:r w:rsidRPr="00E25E8A">
        <w:rPr>
          <w:rStyle w:val="FootnoteReference"/>
          <w:rFonts w:asciiTheme="minorHAnsi" w:hAnsiTheme="minorHAnsi" w:cstheme="minorHAnsi"/>
        </w:rPr>
        <w:footnoteReference w:id="14"/>
      </w:r>
      <w:r w:rsidRPr="00E25E8A">
        <w:rPr>
          <w:rFonts w:asciiTheme="minorHAnsi" w:hAnsiTheme="minorHAnsi" w:cstheme="minorHAnsi"/>
        </w:rPr>
        <w:t>.</w:t>
      </w:r>
    </w:p>
    <w:p w14:paraId="30B1DE2D" w14:textId="77777777" w:rsidR="00BD4A40" w:rsidRPr="00E25E8A" w:rsidRDefault="00F72739" w:rsidP="00897048">
      <w:pPr>
        <w:numPr>
          <w:ilvl w:val="0"/>
          <w:numId w:val="20"/>
        </w:numPr>
        <w:spacing w:before="120" w:after="120" w:line="259" w:lineRule="auto"/>
        <w:ind w:left="993" w:hanging="357"/>
        <w:rPr>
          <w:rFonts w:asciiTheme="minorHAnsi" w:hAnsiTheme="minorHAnsi" w:cstheme="minorHAnsi"/>
        </w:rPr>
      </w:pPr>
      <w:r w:rsidRPr="00E25E8A">
        <w:rPr>
          <w:rFonts w:asciiTheme="minorHAnsi" w:hAnsiTheme="minorHAnsi" w:cstheme="minorHAnsi"/>
        </w:rPr>
        <w:t>Nodrošina, ka ne vēlāk kā līdz 2025. gada 31. decembrim pārstrādā mazākais 65 svara % no visa izlietotā iepakojuma, mērķrādītāji atsevišķām materiālu plūsmām</w:t>
      </w:r>
      <w:r w:rsidRPr="00E25E8A">
        <w:rPr>
          <w:rStyle w:val="FootnoteReference"/>
          <w:rFonts w:asciiTheme="minorHAnsi" w:hAnsiTheme="minorHAnsi" w:cstheme="minorHAnsi"/>
        </w:rPr>
        <w:footnoteReference w:id="15"/>
      </w:r>
      <w:r w:rsidRPr="00E25E8A">
        <w:rPr>
          <w:rFonts w:asciiTheme="minorHAnsi" w:hAnsiTheme="minorHAnsi" w:cstheme="minorHAnsi"/>
        </w:rPr>
        <w:t>:</w:t>
      </w:r>
    </w:p>
    <w:p w14:paraId="32A520E4" w14:textId="77777777" w:rsidR="00BD4A40" w:rsidRPr="00E25E8A" w:rsidRDefault="00F72739" w:rsidP="00897048">
      <w:pPr>
        <w:numPr>
          <w:ilvl w:val="2"/>
          <w:numId w:val="20"/>
        </w:numPr>
        <w:spacing w:after="0" w:line="259" w:lineRule="auto"/>
        <w:ind w:left="2154" w:hanging="357"/>
        <w:rPr>
          <w:rFonts w:asciiTheme="minorHAnsi" w:hAnsiTheme="minorHAnsi" w:cstheme="minorHAnsi"/>
        </w:rPr>
      </w:pPr>
      <w:r w:rsidRPr="00E25E8A">
        <w:rPr>
          <w:rFonts w:asciiTheme="minorHAnsi" w:hAnsiTheme="minorHAnsi" w:cstheme="minorHAnsi"/>
        </w:rPr>
        <w:t>plastmasa - 50 %;</w:t>
      </w:r>
    </w:p>
    <w:p w14:paraId="03EB9BAE" w14:textId="77777777" w:rsidR="00BD4A40" w:rsidRPr="00E25E8A" w:rsidRDefault="00F72739" w:rsidP="00897048">
      <w:pPr>
        <w:numPr>
          <w:ilvl w:val="2"/>
          <w:numId w:val="20"/>
        </w:numPr>
        <w:spacing w:after="0" w:line="259" w:lineRule="auto"/>
        <w:ind w:left="2154" w:hanging="357"/>
        <w:rPr>
          <w:rFonts w:asciiTheme="minorHAnsi" w:hAnsiTheme="minorHAnsi" w:cstheme="minorHAnsi"/>
        </w:rPr>
      </w:pPr>
      <w:r w:rsidRPr="00E25E8A">
        <w:rPr>
          <w:rFonts w:asciiTheme="minorHAnsi" w:hAnsiTheme="minorHAnsi" w:cstheme="minorHAnsi"/>
        </w:rPr>
        <w:t>koksne – 25%;</w:t>
      </w:r>
    </w:p>
    <w:p w14:paraId="00C01551" w14:textId="77777777" w:rsidR="00BD4A40" w:rsidRPr="00E25E8A" w:rsidRDefault="00F72739" w:rsidP="00897048">
      <w:pPr>
        <w:numPr>
          <w:ilvl w:val="2"/>
          <w:numId w:val="20"/>
        </w:numPr>
        <w:spacing w:after="0" w:line="259" w:lineRule="auto"/>
        <w:ind w:left="2154" w:hanging="357"/>
        <w:rPr>
          <w:rFonts w:asciiTheme="minorHAnsi" w:hAnsiTheme="minorHAnsi" w:cstheme="minorHAnsi"/>
        </w:rPr>
      </w:pPr>
      <w:r w:rsidRPr="00E25E8A">
        <w:rPr>
          <w:rFonts w:asciiTheme="minorHAnsi" w:hAnsiTheme="minorHAnsi" w:cstheme="minorHAnsi"/>
        </w:rPr>
        <w:t>melnie metāli - 70 %;</w:t>
      </w:r>
    </w:p>
    <w:p w14:paraId="63FE7341" w14:textId="77777777" w:rsidR="00BD4A40" w:rsidRPr="00E25E8A" w:rsidRDefault="00F72739" w:rsidP="00897048">
      <w:pPr>
        <w:numPr>
          <w:ilvl w:val="2"/>
          <w:numId w:val="20"/>
        </w:numPr>
        <w:spacing w:after="0" w:line="259" w:lineRule="auto"/>
        <w:ind w:left="2154" w:hanging="357"/>
        <w:rPr>
          <w:rFonts w:asciiTheme="minorHAnsi" w:hAnsiTheme="minorHAnsi" w:cstheme="minorHAnsi"/>
        </w:rPr>
      </w:pPr>
      <w:r w:rsidRPr="00E25E8A">
        <w:rPr>
          <w:rFonts w:asciiTheme="minorHAnsi" w:hAnsiTheme="minorHAnsi" w:cstheme="minorHAnsi"/>
        </w:rPr>
        <w:t>alumīnijs - 50 %;</w:t>
      </w:r>
    </w:p>
    <w:p w14:paraId="3398729C" w14:textId="77777777" w:rsidR="00BD4A40" w:rsidRPr="00E25E8A" w:rsidRDefault="00F72739" w:rsidP="00897048">
      <w:pPr>
        <w:numPr>
          <w:ilvl w:val="2"/>
          <w:numId w:val="20"/>
        </w:numPr>
        <w:spacing w:after="0" w:line="259" w:lineRule="auto"/>
        <w:ind w:left="2154" w:hanging="357"/>
        <w:rPr>
          <w:rFonts w:asciiTheme="minorHAnsi" w:hAnsiTheme="minorHAnsi" w:cstheme="minorHAnsi"/>
        </w:rPr>
      </w:pPr>
      <w:r w:rsidRPr="00E25E8A">
        <w:rPr>
          <w:rFonts w:asciiTheme="minorHAnsi" w:hAnsiTheme="minorHAnsi" w:cstheme="minorHAnsi"/>
        </w:rPr>
        <w:t>stikls - 70 %;</w:t>
      </w:r>
    </w:p>
    <w:p w14:paraId="7A71A27C" w14:textId="6FB70399" w:rsidR="00BD4A40" w:rsidRPr="00E25E8A" w:rsidRDefault="00F72739" w:rsidP="00897048">
      <w:pPr>
        <w:numPr>
          <w:ilvl w:val="2"/>
          <w:numId w:val="20"/>
        </w:numPr>
        <w:spacing w:after="0" w:line="259" w:lineRule="auto"/>
        <w:ind w:left="2154" w:hanging="357"/>
        <w:rPr>
          <w:rFonts w:asciiTheme="minorHAnsi" w:hAnsiTheme="minorHAnsi" w:cstheme="minorHAnsi"/>
        </w:rPr>
      </w:pPr>
      <w:r w:rsidRPr="00E25E8A">
        <w:rPr>
          <w:rFonts w:asciiTheme="minorHAnsi" w:hAnsiTheme="minorHAnsi" w:cstheme="minorHAnsi"/>
        </w:rPr>
        <w:t>papīrs  un kartons - 75 %</w:t>
      </w:r>
      <w:r w:rsidR="009F6BAC">
        <w:rPr>
          <w:rFonts w:asciiTheme="minorHAnsi" w:hAnsiTheme="minorHAnsi" w:cstheme="minorHAnsi"/>
        </w:rPr>
        <w:t>.</w:t>
      </w:r>
    </w:p>
    <w:p w14:paraId="74736AC0" w14:textId="77777777" w:rsidR="00BD4A40" w:rsidRPr="00E25E8A" w:rsidRDefault="00F72739" w:rsidP="00897048">
      <w:pPr>
        <w:numPr>
          <w:ilvl w:val="0"/>
          <w:numId w:val="20"/>
        </w:numPr>
        <w:spacing w:before="120" w:after="120" w:line="259" w:lineRule="auto"/>
        <w:ind w:left="993" w:hanging="357"/>
        <w:rPr>
          <w:rFonts w:asciiTheme="minorHAnsi" w:hAnsiTheme="minorHAnsi" w:cstheme="minorHAnsi"/>
        </w:rPr>
      </w:pPr>
      <w:r w:rsidRPr="00E25E8A">
        <w:rPr>
          <w:rFonts w:asciiTheme="minorHAnsi" w:hAnsiTheme="minorHAnsi" w:cstheme="minorHAnsi"/>
        </w:rPr>
        <w:t>Nodrošina, ka ne vēlāk kā līdz 2030. gada 31. decembrim pārstrādā mazākais 70 svara % no visa izlietotā iepakojuma, mērķrādītāji atsevišķām materiālu plūsmām</w:t>
      </w:r>
      <w:r w:rsidRPr="00E25E8A">
        <w:rPr>
          <w:rFonts w:asciiTheme="minorHAnsi" w:hAnsiTheme="minorHAnsi" w:cstheme="minorHAnsi"/>
          <w:vertAlign w:val="superscript"/>
        </w:rPr>
        <w:t>13</w:t>
      </w:r>
      <w:r w:rsidRPr="00E25E8A">
        <w:rPr>
          <w:rFonts w:asciiTheme="minorHAnsi" w:hAnsiTheme="minorHAnsi" w:cstheme="minorHAnsi"/>
        </w:rPr>
        <w:t>:</w:t>
      </w:r>
    </w:p>
    <w:p w14:paraId="0AD343C3" w14:textId="77777777" w:rsidR="00BD4A40" w:rsidRPr="00E25E8A" w:rsidRDefault="00F72739" w:rsidP="00897048">
      <w:pPr>
        <w:numPr>
          <w:ilvl w:val="2"/>
          <w:numId w:val="20"/>
        </w:numPr>
        <w:spacing w:after="0" w:line="259" w:lineRule="auto"/>
        <w:ind w:left="2154" w:hanging="357"/>
        <w:rPr>
          <w:rFonts w:asciiTheme="minorHAnsi" w:hAnsiTheme="minorHAnsi" w:cstheme="minorHAnsi"/>
        </w:rPr>
      </w:pPr>
      <w:r w:rsidRPr="00E25E8A">
        <w:rPr>
          <w:rFonts w:asciiTheme="minorHAnsi" w:hAnsiTheme="minorHAnsi" w:cstheme="minorHAnsi"/>
        </w:rPr>
        <w:t>plastmasa - 55%;</w:t>
      </w:r>
    </w:p>
    <w:p w14:paraId="65DB34A1" w14:textId="77777777" w:rsidR="00BD4A40" w:rsidRPr="00E25E8A" w:rsidRDefault="00F72739" w:rsidP="00897048">
      <w:pPr>
        <w:numPr>
          <w:ilvl w:val="2"/>
          <w:numId w:val="20"/>
        </w:numPr>
        <w:spacing w:after="0" w:line="259" w:lineRule="auto"/>
        <w:ind w:left="2154" w:hanging="357"/>
        <w:rPr>
          <w:rFonts w:asciiTheme="minorHAnsi" w:hAnsiTheme="minorHAnsi" w:cstheme="minorHAnsi"/>
        </w:rPr>
      </w:pPr>
      <w:r w:rsidRPr="00E25E8A">
        <w:rPr>
          <w:rFonts w:asciiTheme="minorHAnsi" w:hAnsiTheme="minorHAnsi" w:cstheme="minorHAnsi"/>
        </w:rPr>
        <w:t>koksne – 30%;</w:t>
      </w:r>
    </w:p>
    <w:p w14:paraId="257EE573" w14:textId="77777777" w:rsidR="00BD4A40" w:rsidRPr="00E25E8A" w:rsidRDefault="00F72739" w:rsidP="00897048">
      <w:pPr>
        <w:numPr>
          <w:ilvl w:val="2"/>
          <w:numId w:val="20"/>
        </w:numPr>
        <w:spacing w:after="0" w:line="259" w:lineRule="auto"/>
        <w:ind w:left="2154" w:hanging="357"/>
        <w:rPr>
          <w:rFonts w:asciiTheme="minorHAnsi" w:hAnsiTheme="minorHAnsi" w:cstheme="minorHAnsi"/>
        </w:rPr>
      </w:pPr>
      <w:r w:rsidRPr="00E25E8A">
        <w:rPr>
          <w:rFonts w:asciiTheme="minorHAnsi" w:hAnsiTheme="minorHAnsi" w:cstheme="minorHAnsi"/>
        </w:rPr>
        <w:t>melnie metāli - 80 %;</w:t>
      </w:r>
    </w:p>
    <w:p w14:paraId="103521E8" w14:textId="77777777" w:rsidR="00BD4A40" w:rsidRPr="00E25E8A" w:rsidRDefault="00F72739" w:rsidP="00897048">
      <w:pPr>
        <w:numPr>
          <w:ilvl w:val="2"/>
          <w:numId w:val="20"/>
        </w:numPr>
        <w:spacing w:after="0" w:line="259" w:lineRule="auto"/>
        <w:ind w:left="2154" w:hanging="357"/>
        <w:rPr>
          <w:rFonts w:asciiTheme="minorHAnsi" w:hAnsiTheme="minorHAnsi" w:cstheme="minorHAnsi"/>
        </w:rPr>
      </w:pPr>
      <w:r w:rsidRPr="00E25E8A">
        <w:rPr>
          <w:rFonts w:asciiTheme="minorHAnsi" w:hAnsiTheme="minorHAnsi" w:cstheme="minorHAnsi"/>
        </w:rPr>
        <w:t>alumīnijs - 60 %;</w:t>
      </w:r>
    </w:p>
    <w:p w14:paraId="61626C70" w14:textId="77777777" w:rsidR="00BD4A40" w:rsidRPr="00E25E8A" w:rsidRDefault="00F72739" w:rsidP="00897048">
      <w:pPr>
        <w:numPr>
          <w:ilvl w:val="2"/>
          <w:numId w:val="20"/>
        </w:numPr>
        <w:spacing w:after="0" w:line="259" w:lineRule="auto"/>
        <w:ind w:left="2154" w:hanging="357"/>
        <w:rPr>
          <w:rFonts w:asciiTheme="minorHAnsi" w:hAnsiTheme="minorHAnsi" w:cstheme="minorHAnsi"/>
        </w:rPr>
      </w:pPr>
      <w:r w:rsidRPr="00E25E8A">
        <w:rPr>
          <w:rFonts w:asciiTheme="minorHAnsi" w:hAnsiTheme="minorHAnsi" w:cstheme="minorHAnsi"/>
        </w:rPr>
        <w:t>stikls - 75 %;</w:t>
      </w:r>
    </w:p>
    <w:p w14:paraId="17E6F682" w14:textId="77777777" w:rsidR="00BD4A40" w:rsidRPr="00E25E8A" w:rsidRDefault="00F72739" w:rsidP="00897048">
      <w:pPr>
        <w:numPr>
          <w:ilvl w:val="2"/>
          <w:numId w:val="20"/>
        </w:numPr>
        <w:spacing w:after="0" w:line="259" w:lineRule="auto"/>
        <w:ind w:left="2154" w:hanging="357"/>
        <w:rPr>
          <w:rFonts w:asciiTheme="minorHAnsi" w:hAnsiTheme="minorHAnsi" w:cstheme="minorHAnsi"/>
        </w:rPr>
      </w:pPr>
      <w:r w:rsidRPr="00E25E8A">
        <w:rPr>
          <w:rFonts w:asciiTheme="minorHAnsi" w:hAnsiTheme="minorHAnsi" w:cstheme="minorHAnsi"/>
        </w:rPr>
        <w:t>papīrs  un kartons - 85 %.</w:t>
      </w:r>
    </w:p>
    <w:p w14:paraId="128B8955" w14:textId="77777777" w:rsidR="00BD4A40" w:rsidRPr="00E25E8A" w:rsidRDefault="00F72739" w:rsidP="00897048">
      <w:pPr>
        <w:numPr>
          <w:ilvl w:val="0"/>
          <w:numId w:val="20"/>
        </w:numPr>
        <w:spacing w:before="120" w:after="120" w:line="259" w:lineRule="auto"/>
        <w:ind w:left="993"/>
        <w:rPr>
          <w:rFonts w:asciiTheme="minorHAnsi" w:hAnsiTheme="minorHAnsi" w:cstheme="minorHAnsi"/>
        </w:rPr>
      </w:pPr>
      <w:r w:rsidRPr="00E25E8A">
        <w:rPr>
          <w:rFonts w:asciiTheme="minorHAnsi" w:hAnsiTheme="minorHAnsi" w:cstheme="minorHAnsi"/>
        </w:rPr>
        <w:t>Nodrošina ka no 2021.gada 14.augusta ir palielināts EEIA atkritumu savākšanas apjoms līdz 65 % no to EEI vidējā svara, kuras ir laistas Latvijas tirgū trīs iepriekšējos gados</w:t>
      </w:r>
      <w:r w:rsidRPr="00E25E8A">
        <w:rPr>
          <w:rStyle w:val="FootnoteReference"/>
          <w:rFonts w:asciiTheme="minorHAnsi" w:hAnsiTheme="minorHAnsi" w:cstheme="minorHAnsi"/>
        </w:rPr>
        <w:footnoteReference w:id="16"/>
      </w:r>
      <w:r w:rsidRPr="00E25E8A">
        <w:rPr>
          <w:rFonts w:asciiTheme="minorHAnsi" w:hAnsiTheme="minorHAnsi" w:cstheme="minorHAnsi"/>
        </w:rPr>
        <w:t>.</w:t>
      </w:r>
    </w:p>
    <w:p w14:paraId="2362CF4E" w14:textId="77777777" w:rsidR="009714D2" w:rsidRPr="00E25E8A" w:rsidRDefault="009714D2" w:rsidP="009714D2">
      <w:pPr>
        <w:pStyle w:val="Heading2"/>
        <w:ind w:left="567"/>
        <w:rPr>
          <w:rFonts w:eastAsia="Calibri"/>
        </w:rPr>
      </w:pPr>
      <w:bookmarkStart w:id="83" w:name="_Toc141259428"/>
      <w:bookmarkStart w:id="84" w:name="_Toc162252608"/>
      <w:r w:rsidRPr="00E25E8A">
        <w:rPr>
          <w:rFonts w:eastAsia="Calibri"/>
        </w:rPr>
        <w:t>Pāreja uz aprites ekonomiku un industriālā simbioze</w:t>
      </w:r>
      <w:bookmarkEnd w:id="83"/>
      <w:bookmarkEnd w:id="84"/>
    </w:p>
    <w:p w14:paraId="20B79A7C" w14:textId="2CD53F49" w:rsidR="009714D2" w:rsidRPr="00E25E8A" w:rsidRDefault="009714D2" w:rsidP="009714D2">
      <w:pPr>
        <w:suppressAutoHyphens/>
        <w:spacing w:before="120" w:line="252" w:lineRule="auto"/>
        <w:rPr>
          <w:rFonts w:cstheme="minorHAnsi"/>
          <w:kern w:val="3"/>
        </w:rPr>
      </w:pPr>
      <w:r w:rsidRPr="00E25E8A">
        <w:rPr>
          <w:rFonts w:cstheme="minorHAnsi"/>
          <w:kern w:val="3"/>
        </w:rPr>
        <w:t>Rīcības plānā  pārejai uz aprites ekonomiku 2020.–2027. gadam ir noteikti šādi galvenie  rīcības virzieni un pasākumi aprites ekonomikas ieviešanai (turpmāk – Rīcības plāns)</w:t>
      </w:r>
      <w:r w:rsidR="00BB1FB2" w:rsidRPr="00E25E8A">
        <w:rPr>
          <w:rFonts w:cstheme="minorHAnsi"/>
          <w:kern w:val="3"/>
        </w:rPr>
        <w:t xml:space="preserve"> </w:t>
      </w:r>
      <w:r w:rsidR="00BB1FB2" w:rsidRPr="00E25E8A">
        <w:rPr>
          <w:rFonts w:cstheme="minorHAnsi"/>
          <w:kern w:val="3"/>
          <w:vertAlign w:val="superscript"/>
        </w:rPr>
        <w:footnoteReference w:id="17"/>
      </w:r>
      <w:r w:rsidRPr="00E25E8A">
        <w:rPr>
          <w:rFonts w:cstheme="minorHAnsi"/>
          <w:kern w:val="3"/>
        </w:rPr>
        <w:t xml:space="preserve"> :</w:t>
      </w:r>
      <w:r w:rsidRPr="00E25E8A">
        <w:rPr>
          <w:rFonts w:cstheme="minorHAnsi"/>
          <w:kern w:val="3"/>
          <w:vertAlign w:val="superscript"/>
        </w:rPr>
        <w:t xml:space="preserve"> </w:t>
      </w:r>
    </w:p>
    <w:p w14:paraId="3EAE54E6" w14:textId="77777777" w:rsidR="009714D2" w:rsidRPr="00E25E8A" w:rsidRDefault="009714D2" w:rsidP="00C679B4">
      <w:pPr>
        <w:pStyle w:val="ListParagraph"/>
        <w:numPr>
          <w:ilvl w:val="0"/>
          <w:numId w:val="22"/>
        </w:numPr>
        <w:spacing w:after="0" w:line="240" w:lineRule="auto"/>
        <w:rPr>
          <w:rFonts w:eastAsia="Times New Roman" w:cstheme="minorHAnsi"/>
          <w:lang w:eastAsia="lv-LV"/>
        </w:rPr>
      </w:pPr>
      <w:r w:rsidRPr="00E25E8A">
        <w:rPr>
          <w:rFonts w:eastAsia="Times New Roman" w:cstheme="minorHAnsi"/>
          <w:lang w:eastAsia="lv-LV"/>
        </w:rPr>
        <w:t>Pāreja no atkritumu apsaimniekošanas uz resursu apsaimniekošanu;</w:t>
      </w:r>
    </w:p>
    <w:p w14:paraId="40FBCAD4" w14:textId="77777777" w:rsidR="009714D2" w:rsidRPr="00E25E8A" w:rsidRDefault="009714D2" w:rsidP="00C679B4">
      <w:pPr>
        <w:pStyle w:val="ListParagraph"/>
        <w:numPr>
          <w:ilvl w:val="0"/>
          <w:numId w:val="22"/>
        </w:numPr>
        <w:spacing w:after="0" w:line="240" w:lineRule="auto"/>
        <w:jc w:val="left"/>
        <w:rPr>
          <w:rFonts w:eastAsia="Times New Roman" w:cstheme="minorHAnsi"/>
          <w:lang w:eastAsia="lv-LV"/>
        </w:rPr>
      </w:pPr>
      <w:r w:rsidRPr="00E25E8A">
        <w:rPr>
          <w:rFonts w:eastAsia="Times New Roman" w:cstheme="minorHAnsi"/>
          <w:lang w:eastAsia="lv-LV"/>
        </w:rPr>
        <w:t>Resursu produktivitātes uzlabošana visās tautsaimniecības nozarēs, veicinot pētniecības un inovācijas attīstību;</w:t>
      </w:r>
    </w:p>
    <w:p w14:paraId="16A1079A" w14:textId="77777777" w:rsidR="009714D2" w:rsidRPr="00E25E8A" w:rsidRDefault="009714D2" w:rsidP="00C679B4">
      <w:pPr>
        <w:pStyle w:val="ListParagraph"/>
        <w:numPr>
          <w:ilvl w:val="0"/>
          <w:numId w:val="22"/>
        </w:numPr>
        <w:spacing w:after="0" w:line="240" w:lineRule="auto"/>
        <w:jc w:val="left"/>
        <w:rPr>
          <w:rFonts w:eastAsia="Times New Roman" w:cstheme="minorHAnsi"/>
          <w:lang w:eastAsia="lv-LV"/>
        </w:rPr>
      </w:pPr>
      <w:r w:rsidRPr="00E25E8A">
        <w:rPr>
          <w:rFonts w:eastAsia="Times New Roman" w:cstheme="minorHAnsi"/>
          <w:lang w:eastAsia="lv-LV"/>
        </w:rPr>
        <w:t>Priekšnoteikumu veidošana preču otrreizējai izmantošanai;</w:t>
      </w:r>
    </w:p>
    <w:p w14:paraId="3AAD5797" w14:textId="77777777" w:rsidR="009714D2" w:rsidRPr="00E25E8A" w:rsidRDefault="009714D2" w:rsidP="00C679B4">
      <w:pPr>
        <w:pStyle w:val="ListParagraph"/>
        <w:numPr>
          <w:ilvl w:val="0"/>
          <w:numId w:val="22"/>
        </w:numPr>
        <w:spacing w:after="0" w:line="240" w:lineRule="auto"/>
        <w:jc w:val="left"/>
        <w:rPr>
          <w:rFonts w:eastAsia="Times New Roman" w:cstheme="minorHAnsi"/>
          <w:lang w:eastAsia="lv-LV"/>
        </w:rPr>
      </w:pPr>
      <w:r w:rsidRPr="00E25E8A">
        <w:rPr>
          <w:rFonts w:eastAsia="Times New Roman" w:cstheme="minorHAnsi"/>
          <w:lang w:eastAsia="lv-LV"/>
        </w:rPr>
        <w:t>Pārejas no preču pirkšanas uz pakalpojumiem veicināšana;</w:t>
      </w:r>
    </w:p>
    <w:p w14:paraId="270621FC" w14:textId="77777777" w:rsidR="009714D2" w:rsidRPr="00E25E8A" w:rsidRDefault="009714D2" w:rsidP="00C679B4">
      <w:pPr>
        <w:pStyle w:val="ListParagraph"/>
        <w:numPr>
          <w:ilvl w:val="0"/>
          <w:numId w:val="22"/>
        </w:numPr>
        <w:spacing w:after="0" w:line="240" w:lineRule="auto"/>
        <w:jc w:val="left"/>
        <w:rPr>
          <w:rFonts w:eastAsia="Times New Roman" w:cstheme="minorHAnsi"/>
          <w:lang w:eastAsia="lv-LV"/>
        </w:rPr>
      </w:pPr>
      <w:r w:rsidRPr="00E25E8A">
        <w:rPr>
          <w:rFonts w:eastAsia="Times New Roman" w:cstheme="minorHAnsi"/>
          <w:lang w:eastAsia="lv-LV"/>
        </w:rPr>
        <w:t>Materiālu, procesu un atkritumu pārvaldības uzlabošana prioritārajās nozarēs;</w:t>
      </w:r>
    </w:p>
    <w:p w14:paraId="31528A21" w14:textId="77777777" w:rsidR="009714D2" w:rsidRPr="00E25E8A" w:rsidRDefault="009714D2" w:rsidP="00C679B4">
      <w:pPr>
        <w:pStyle w:val="ListParagraph"/>
        <w:numPr>
          <w:ilvl w:val="0"/>
          <w:numId w:val="22"/>
        </w:numPr>
        <w:spacing w:after="0" w:line="240" w:lineRule="auto"/>
        <w:jc w:val="left"/>
        <w:rPr>
          <w:rFonts w:eastAsia="Times New Roman" w:cstheme="minorHAnsi"/>
          <w:lang w:eastAsia="lv-LV"/>
        </w:rPr>
      </w:pPr>
      <w:r w:rsidRPr="00E25E8A">
        <w:rPr>
          <w:rFonts w:eastAsia="Times New Roman" w:cstheme="minorHAnsi"/>
          <w:lang w:eastAsia="lv-LV"/>
        </w:rPr>
        <w:t>Pašvaldību lomas stiprināšana aprites ekonomikas principu ieviešanā;</w:t>
      </w:r>
    </w:p>
    <w:p w14:paraId="4689D5B3" w14:textId="77777777" w:rsidR="009714D2" w:rsidRPr="00E25E8A" w:rsidRDefault="009714D2" w:rsidP="00C679B4">
      <w:pPr>
        <w:pStyle w:val="ListParagraph"/>
        <w:numPr>
          <w:ilvl w:val="0"/>
          <w:numId w:val="22"/>
        </w:numPr>
        <w:spacing w:after="0" w:line="240" w:lineRule="auto"/>
        <w:jc w:val="left"/>
        <w:rPr>
          <w:rFonts w:eastAsia="Times New Roman" w:cstheme="minorHAnsi"/>
          <w:sz w:val="24"/>
          <w:szCs w:val="24"/>
          <w:lang w:eastAsia="lv-LV"/>
        </w:rPr>
      </w:pPr>
      <w:r w:rsidRPr="00E25E8A">
        <w:rPr>
          <w:rFonts w:eastAsia="Times New Roman" w:cstheme="minorHAnsi"/>
          <w:lang w:eastAsia="lv-LV"/>
        </w:rPr>
        <w:t>Sabiedrības iesaiste, informēšana un izglītošana</w:t>
      </w:r>
      <w:bookmarkStart w:id="85" w:name="_Hlk139547018"/>
      <w:r w:rsidRPr="00E25E8A">
        <w:rPr>
          <w:rFonts w:eastAsia="Times New Roman" w:cstheme="minorHAnsi"/>
          <w:lang w:eastAsia="lv-LV"/>
        </w:rPr>
        <w:t xml:space="preserve">. </w:t>
      </w:r>
      <w:r w:rsidRPr="00E25E8A">
        <w:rPr>
          <w:vertAlign w:val="superscript"/>
          <w:lang w:eastAsia="lv-LV"/>
        </w:rPr>
        <w:footnoteReference w:id="18"/>
      </w:r>
      <w:bookmarkEnd w:id="85"/>
    </w:p>
    <w:p w14:paraId="30D81955" w14:textId="77777777" w:rsidR="009714D2" w:rsidRPr="00E25E8A" w:rsidRDefault="009714D2" w:rsidP="001046C1">
      <w:pPr>
        <w:suppressAutoHyphens/>
        <w:spacing w:before="120" w:line="252" w:lineRule="auto"/>
        <w:rPr>
          <w:rFonts w:cstheme="minorHAnsi"/>
          <w:kern w:val="3"/>
        </w:rPr>
      </w:pPr>
      <w:r w:rsidRPr="00E25E8A">
        <w:rPr>
          <w:rFonts w:cstheme="minorHAnsi"/>
          <w:kern w:val="3"/>
        </w:rPr>
        <w:lastRenderedPageBreak/>
        <w:t xml:space="preserve">Kā primārie pasākumi Rīcības plānā, kas vērsti uz atkritumu apsaimniekošanu ir noteikti sekojuši pasākumi: </w:t>
      </w:r>
    </w:p>
    <w:p w14:paraId="6D509B88" w14:textId="77777777" w:rsidR="009714D2" w:rsidRPr="00E25E8A" w:rsidRDefault="009714D2" w:rsidP="00C679B4">
      <w:pPr>
        <w:numPr>
          <w:ilvl w:val="0"/>
          <w:numId w:val="63"/>
        </w:numPr>
        <w:suppressAutoHyphens/>
        <w:spacing w:line="251" w:lineRule="auto"/>
        <w:contextualSpacing/>
        <w:rPr>
          <w:rFonts w:cstheme="minorHAnsi"/>
          <w:kern w:val="3"/>
        </w:rPr>
      </w:pPr>
      <w:r w:rsidRPr="00E25E8A">
        <w:rPr>
          <w:rFonts w:cstheme="minorHAnsi"/>
          <w:kern w:val="3"/>
        </w:rPr>
        <w:t>Atkritumu un materiālu plūsmas uzskaites uzlabošana komersantu, pašvaldību un valsts līmenī, statistikas izmantošana informētas politikas veidošanā;</w:t>
      </w:r>
    </w:p>
    <w:p w14:paraId="486B9F73" w14:textId="77777777" w:rsidR="009714D2" w:rsidRPr="00E25E8A" w:rsidRDefault="009714D2" w:rsidP="00C679B4">
      <w:pPr>
        <w:numPr>
          <w:ilvl w:val="0"/>
          <w:numId w:val="63"/>
        </w:numPr>
        <w:suppressAutoHyphens/>
        <w:spacing w:line="251" w:lineRule="auto"/>
        <w:contextualSpacing/>
        <w:rPr>
          <w:rFonts w:cstheme="minorHAnsi"/>
          <w:kern w:val="3"/>
        </w:rPr>
      </w:pPr>
      <w:r w:rsidRPr="00E25E8A">
        <w:rPr>
          <w:rFonts w:cstheme="minorHAnsi"/>
          <w:kern w:val="3"/>
        </w:rPr>
        <w:t>Tekstila atkritumu apjoma samazināšana, uzskaites izveide un otrreizējās izmantošanas un aprites veicināšana;</w:t>
      </w:r>
    </w:p>
    <w:p w14:paraId="63D0E01B" w14:textId="00A09042" w:rsidR="009714D2" w:rsidRPr="00E25E8A" w:rsidRDefault="009714D2" w:rsidP="00C679B4">
      <w:pPr>
        <w:numPr>
          <w:ilvl w:val="0"/>
          <w:numId w:val="63"/>
        </w:numPr>
        <w:suppressAutoHyphens/>
        <w:spacing w:line="251" w:lineRule="auto"/>
        <w:contextualSpacing/>
        <w:rPr>
          <w:rFonts w:cstheme="minorHAnsi"/>
          <w:kern w:val="3"/>
        </w:rPr>
      </w:pPr>
      <w:r w:rsidRPr="00E25E8A">
        <w:rPr>
          <w:rFonts w:cstheme="minorHAnsi"/>
          <w:kern w:val="3"/>
        </w:rPr>
        <w:t>M</w:t>
      </w:r>
      <w:r w:rsidR="00EC3B9C" w:rsidRPr="00E25E8A">
        <w:rPr>
          <w:rFonts w:cstheme="minorHAnsi"/>
          <w:kern w:val="3"/>
        </w:rPr>
        <w:t>ē</w:t>
      </w:r>
      <w:r w:rsidRPr="00E25E8A">
        <w:rPr>
          <w:rFonts w:cstheme="minorHAnsi"/>
          <w:kern w:val="3"/>
        </w:rPr>
        <w:t>beļu atkritumu apjoma samazināšana, uzskaites izveide un otrreizējās izmantošanas un aprites veicināšana.</w:t>
      </w:r>
    </w:p>
    <w:p w14:paraId="5F326A23" w14:textId="77777777" w:rsidR="009714D2" w:rsidRPr="00E25E8A" w:rsidRDefault="009714D2" w:rsidP="009714D2">
      <w:pPr>
        <w:suppressAutoHyphens/>
        <w:spacing w:line="251" w:lineRule="auto"/>
        <w:ind w:left="720"/>
        <w:contextualSpacing/>
        <w:jc w:val="left"/>
        <w:rPr>
          <w:rFonts w:cstheme="minorHAnsi"/>
          <w:kern w:val="3"/>
        </w:rPr>
      </w:pPr>
    </w:p>
    <w:p w14:paraId="2C1EA3FF" w14:textId="77777777" w:rsidR="009714D2" w:rsidRPr="00E25E8A" w:rsidRDefault="009714D2" w:rsidP="009714D2">
      <w:pPr>
        <w:suppressAutoHyphens/>
        <w:spacing w:line="251" w:lineRule="auto"/>
        <w:jc w:val="left"/>
        <w:rPr>
          <w:rFonts w:cstheme="minorHAnsi"/>
          <w:kern w:val="3"/>
        </w:rPr>
      </w:pPr>
      <w:r w:rsidRPr="00E25E8A">
        <w:rPr>
          <w:rFonts w:cstheme="minorHAnsi"/>
          <w:kern w:val="3"/>
        </w:rPr>
        <w:t xml:space="preserve">Sekundārie pasākumi, kas uz sadzīves atkritumu apsaimniekošanas tiešajām funkcijām ir attiecināmi pastarpināti: </w:t>
      </w:r>
    </w:p>
    <w:p w14:paraId="2E863AF7" w14:textId="77777777" w:rsidR="009714D2" w:rsidRPr="00E25E8A" w:rsidRDefault="009714D2" w:rsidP="00C679B4">
      <w:pPr>
        <w:numPr>
          <w:ilvl w:val="0"/>
          <w:numId w:val="64"/>
        </w:numPr>
        <w:suppressAutoHyphens/>
        <w:spacing w:line="251" w:lineRule="auto"/>
        <w:contextualSpacing/>
        <w:rPr>
          <w:rFonts w:cstheme="minorHAnsi"/>
          <w:kern w:val="3"/>
        </w:rPr>
      </w:pPr>
      <w:r w:rsidRPr="00E25E8A">
        <w:rPr>
          <w:rFonts w:cstheme="minorHAnsi"/>
          <w:kern w:val="3"/>
        </w:rPr>
        <w:t>Pārtikas uzskaites sistēmas izveide un attīstība organizāciju/komersantu, pašvaldību un nacionālajā līmenī;</w:t>
      </w:r>
    </w:p>
    <w:p w14:paraId="6E90DA96" w14:textId="77777777" w:rsidR="009714D2" w:rsidRPr="00E25E8A" w:rsidRDefault="009714D2" w:rsidP="00C679B4">
      <w:pPr>
        <w:numPr>
          <w:ilvl w:val="0"/>
          <w:numId w:val="64"/>
        </w:numPr>
        <w:suppressAutoHyphens/>
        <w:spacing w:line="251" w:lineRule="auto"/>
        <w:contextualSpacing/>
        <w:rPr>
          <w:rFonts w:cstheme="minorHAnsi"/>
          <w:kern w:val="3"/>
        </w:rPr>
      </w:pPr>
      <w:r w:rsidRPr="00E25E8A">
        <w:rPr>
          <w:rFonts w:cstheme="minorHAnsi"/>
          <w:kern w:val="3"/>
        </w:rPr>
        <w:t>Otrreizējo materiālu tirgus attīstība;</w:t>
      </w:r>
    </w:p>
    <w:p w14:paraId="461EA9EC" w14:textId="77777777" w:rsidR="009714D2" w:rsidRPr="00E25E8A" w:rsidRDefault="009714D2" w:rsidP="00C679B4">
      <w:pPr>
        <w:numPr>
          <w:ilvl w:val="0"/>
          <w:numId w:val="64"/>
        </w:numPr>
        <w:suppressAutoHyphens/>
        <w:spacing w:line="251" w:lineRule="auto"/>
        <w:contextualSpacing/>
        <w:rPr>
          <w:rFonts w:cstheme="minorHAnsi"/>
          <w:kern w:val="3"/>
        </w:rPr>
      </w:pPr>
      <w:r w:rsidRPr="00E25E8A">
        <w:rPr>
          <w:rFonts w:cstheme="minorHAnsi"/>
          <w:kern w:val="3"/>
        </w:rPr>
        <w:t xml:space="preserve">Atbalsts labošanas sektora attīstībai. </w:t>
      </w:r>
    </w:p>
    <w:p w14:paraId="21699F46" w14:textId="77777777" w:rsidR="009714D2" w:rsidRPr="00E25E8A" w:rsidRDefault="009714D2" w:rsidP="009714D2">
      <w:pPr>
        <w:suppressAutoHyphens/>
        <w:spacing w:line="251" w:lineRule="auto"/>
        <w:ind w:left="720"/>
        <w:contextualSpacing/>
        <w:jc w:val="left"/>
        <w:rPr>
          <w:rFonts w:cstheme="minorHAnsi"/>
          <w:kern w:val="3"/>
        </w:rPr>
      </w:pPr>
    </w:p>
    <w:p w14:paraId="6C10006B" w14:textId="77777777" w:rsidR="009714D2" w:rsidRPr="00E25E8A" w:rsidRDefault="009714D2" w:rsidP="009714D2">
      <w:pPr>
        <w:rPr>
          <w:rFonts w:cstheme="minorHAnsi"/>
          <w:bCs/>
        </w:rPr>
      </w:pPr>
      <w:r w:rsidRPr="00E25E8A">
        <w:rPr>
          <w:rFonts w:cstheme="minorHAnsi"/>
          <w:bCs/>
        </w:rPr>
        <w:t>Industriālā simbioze (turpmāk - IS)  ir rūpniecības uzņēmuma blakusproduktu pārdošana vai nodošana tālāk citiem ražošanas uzņēmumiem, lai tie tiktu tālāk izmantoti par izejmateriālu citu produktu ražošanā vai enerģijas atgūšanā.</w:t>
      </w:r>
      <w:r w:rsidRPr="00E25E8A">
        <w:rPr>
          <w:rStyle w:val="FootnoteReference"/>
          <w:rFonts w:cstheme="minorHAnsi"/>
          <w:bCs/>
        </w:rPr>
        <w:footnoteReference w:id="19"/>
      </w:r>
      <w:r w:rsidRPr="00E25E8A">
        <w:rPr>
          <w:rFonts w:cstheme="minorHAnsi"/>
          <w:bCs/>
        </w:rPr>
        <w:t xml:space="preserve"> </w:t>
      </w:r>
    </w:p>
    <w:p w14:paraId="3CECE75B" w14:textId="77777777" w:rsidR="009714D2" w:rsidRPr="00E25E8A" w:rsidRDefault="009714D2" w:rsidP="009714D2">
      <w:pPr>
        <w:rPr>
          <w:rFonts w:cstheme="minorHAnsi"/>
          <w:bCs/>
        </w:rPr>
      </w:pPr>
      <w:r w:rsidRPr="00E25E8A">
        <w:rPr>
          <w:rFonts w:cstheme="minorHAnsi"/>
          <w:bCs/>
        </w:rPr>
        <w:t>IS var raksturot kā sadarbību starp vairākām dažādām, bieži vien ģeogrāfiski tuvu novietotām biznesa vienībām, t.i., uzņēmumiem un rūpnīcām, kas atrodas cieši kopā klasteros vai industriālajos parkos un apmainās ar resursiem (piemēram, materiāliem, enerģiju, ūdeni un blakusproduktiem), kurus var izmantot kā produktu vai izejvielu aizstājējus, kas citādi tiktu ievesti no citurienes vai tālāk izmantošanas iespēju trūkuma dēļ apstrādāti kā atkritumi. Resursu koplietošana starp rūpniecības objektiem samazina piesārņojumu un novirza atkritumus no poligoniem.</w:t>
      </w:r>
    </w:p>
    <w:p w14:paraId="677469D8" w14:textId="77777777" w:rsidR="009714D2" w:rsidRPr="00E25E8A" w:rsidRDefault="009714D2" w:rsidP="009714D2">
      <w:pPr>
        <w:rPr>
          <w:rFonts w:cstheme="minorHAnsi"/>
          <w:bCs/>
        </w:rPr>
      </w:pPr>
      <w:r w:rsidRPr="00E25E8A">
        <w:rPr>
          <w:rFonts w:cstheme="minorHAnsi"/>
          <w:bCs/>
        </w:rPr>
        <w:t>Galvenie industriālās simbiozes izaicinājumi ir saistīti ar:</w:t>
      </w:r>
    </w:p>
    <w:p w14:paraId="780D70DC" w14:textId="77777777" w:rsidR="009714D2" w:rsidRPr="00E25E8A" w:rsidRDefault="009714D2" w:rsidP="00C679B4">
      <w:pPr>
        <w:pStyle w:val="ListParagraph"/>
        <w:numPr>
          <w:ilvl w:val="0"/>
          <w:numId w:val="65"/>
        </w:numPr>
        <w:autoSpaceDN/>
        <w:spacing w:line="259" w:lineRule="auto"/>
        <w:rPr>
          <w:rFonts w:cstheme="minorHAnsi"/>
          <w:bCs/>
        </w:rPr>
      </w:pPr>
      <w:r w:rsidRPr="00E25E8A">
        <w:rPr>
          <w:rFonts w:cstheme="minorHAnsi"/>
          <w:bCs/>
        </w:rPr>
        <w:t xml:space="preserve">izpratnes trūkumu par IS nozīmi mūsdienu ekonomikā un aprites ekonomikas pilnveidē. </w:t>
      </w:r>
    </w:p>
    <w:p w14:paraId="36AFAF9E" w14:textId="77777777" w:rsidR="009714D2" w:rsidRPr="00E25E8A" w:rsidRDefault="009714D2" w:rsidP="00C679B4">
      <w:pPr>
        <w:pStyle w:val="ListParagraph"/>
        <w:numPr>
          <w:ilvl w:val="0"/>
          <w:numId w:val="65"/>
        </w:numPr>
        <w:autoSpaceDN/>
        <w:spacing w:line="259" w:lineRule="auto"/>
        <w:rPr>
          <w:rFonts w:cstheme="minorHAnsi"/>
          <w:bCs/>
        </w:rPr>
      </w:pPr>
      <w:r w:rsidRPr="00E25E8A">
        <w:rPr>
          <w:rFonts w:cstheme="minorHAnsi"/>
          <w:bCs/>
        </w:rPr>
        <w:t>simbiozes koordinatoru trūkums, kas veicina zināšanu un informācijas apmaiņu starp uzņēmumiem par to ražošanas procesu blakusproduktiem un to tālāk izmantošanas iespējām un ekonomiskajiem labumiem;</w:t>
      </w:r>
    </w:p>
    <w:p w14:paraId="0CF11871" w14:textId="77777777" w:rsidR="009714D2" w:rsidRPr="00E25E8A" w:rsidRDefault="009714D2" w:rsidP="00C679B4">
      <w:pPr>
        <w:pStyle w:val="ListParagraph"/>
        <w:numPr>
          <w:ilvl w:val="0"/>
          <w:numId w:val="65"/>
        </w:numPr>
        <w:autoSpaceDN/>
        <w:spacing w:line="259" w:lineRule="auto"/>
        <w:rPr>
          <w:rFonts w:cstheme="minorHAnsi"/>
          <w:bCs/>
        </w:rPr>
      </w:pPr>
      <w:r w:rsidRPr="00E25E8A">
        <w:rPr>
          <w:rFonts w:cstheme="minorHAnsi"/>
          <w:bCs/>
        </w:rPr>
        <w:t>informācijas trūkums par iespējamajiem ieguvumiem.</w:t>
      </w:r>
      <w:r w:rsidRPr="00E25E8A">
        <w:rPr>
          <w:rStyle w:val="FootnoteReference"/>
          <w:rFonts w:cstheme="minorHAnsi"/>
          <w:bCs/>
        </w:rPr>
        <w:footnoteReference w:id="20"/>
      </w:r>
    </w:p>
    <w:p w14:paraId="18436AF0" w14:textId="77777777" w:rsidR="009714D2" w:rsidRPr="00E25E8A" w:rsidRDefault="009714D2" w:rsidP="009714D2">
      <w:pPr>
        <w:spacing w:line="259" w:lineRule="auto"/>
        <w:rPr>
          <w:rFonts w:cstheme="minorHAnsi"/>
          <w:bCs/>
        </w:rPr>
      </w:pPr>
      <w:r w:rsidRPr="00E25E8A">
        <w:rPr>
          <w:rFonts w:cstheme="minorHAnsi"/>
          <w:bCs/>
        </w:rPr>
        <w:t>Izpratne par IS tirgus potenciālu var būt ļoti vērtīga, lai motivētu politikas veidotājus meklēt veidus, kā atbalstīt tās attīstību, un uzņēmumiem sīkāk izpētīt iespējas, ko tā var sniegt. Šobrīd lielai daļai Latvijas uzņēmumu nav pieredzes un zināšanu par resursu otrreizējo izmantošanu.</w:t>
      </w:r>
    </w:p>
    <w:p w14:paraId="6D6A4264" w14:textId="1E5EDA5D" w:rsidR="009714D2" w:rsidRPr="00E25E8A" w:rsidRDefault="009714D2" w:rsidP="009714D2">
      <w:pPr>
        <w:spacing w:line="259" w:lineRule="auto"/>
        <w:rPr>
          <w:rFonts w:cstheme="minorHAnsi"/>
          <w:bCs/>
        </w:rPr>
      </w:pPr>
      <w:r w:rsidRPr="00E25E8A">
        <w:rPr>
          <w:rFonts w:cstheme="minorHAnsi"/>
          <w:bCs/>
        </w:rPr>
        <w:t>IS ir darbošanās kopā, lai radītu finanšu resursu ekonomiju un patēriņa samazināšanu, kā arī maksimāli palielinātu produkcijas daudzumu, ko var iegūt no rīcībā esošajiem resursiem. Simbiozei ir daudz ekonomisku un vides ieguvumu. Pirmkārt, sniedz iespējas esošajiem uzņēmumiem - gan privātajiem, gan valsts - palielināt savu rentabilitāti un konkurētspēju, samazinot resursu izmaksas. Otrkārt, sniedz būtisku labumu videi, samazinot pieprasījumu pēc sākotnējiem izejmateriāliem un samazinot radīto atkritumu apjomu, vienlaikus rodot arī jaunas uzņēmējdarbības iespējas un darbavietas</w:t>
      </w:r>
      <w:r w:rsidR="0053365C" w:rsidRPr="00E25E8A">
        <w:rPr>
          <w:rFonts w:cstheme="minorHAnsi"/>
          <w:bCs/>
        </w:rPr>
        <w:t xml:space="preserve">. </w:t>
      </w:r>
      <w:r w:rsidRPr="00E25E8A">
        <w:rPr>
          <w:rFonts w:cstheme="minorHAnsi"/>
          <w:bCs/>
        </w:rPr>
        <w:t>Tas ne tikai pozitīvi ietekmē nozares ieņēmumus, bet arī paver iespējas uz pilsētu un reģionu pāreju uz ilgtspējīgāku un videi draudzīgāku rūpniecības praksi.</w:t>
      </w:r>
    </w:p>
    <w:p w14:paraId="2081E1ED" w14:textId="77777777" w:rsidR="009714D2" w:rsidRPr="00E25E8A" w:rsidRDefault="009714D2" w:rsidP="009714D2">
      <w:pPr>
        <w:rPr>
          <w:rFonts w:cstheme="minorHAnsi"/>
          <w:bCs/>
        </w:rPr>
      </w:pPr>
      <w:r w:rsidRPr="00E25E8A">
        <w:rPr>
          <w:rFonts w:cstheme="minorHAnsi"/>
          <w:bCs/>
        </w:rPr>
        <w:lastRenderedPageBreak/>
        <w:t xml:space="preserve">MK  2020. gada 4. septembra rīkojumā  Nr. 489 "Par Rīcības plānu pārejai uz aprites ekonomiku 2020.–2027. gadam" viens no pasākumiem ir industriālās simbiozes veicināšana, īpaši reģionālajā līmenī, kura rezultāta tiks ieviests reģionālās simbiozes modelis. </w:t>
      </w:r>
    </w:p>
    <w:p w14:paraId="31C514A5" w14:textId="68F4891B" w:rsidR="009714D2" w:rsidRPr="00E25E8A" w:rsidRDefault="009714D2" w:rsidP="009714D2">
      <w:pPr>
        <w:rPr>
          <w:rFonts w:cstheme="minorHAnsi"/>
          <w:bCs/>
        </w:rPr>
      </w:pPr>
      <w:r w:rsidRPr="00E25E8A">
        <w:rPr>
          <w:rFonts w:cstheme="minorHAnsi"/>
        </w:rPr>
        <w:t xml:space="preserve">Kā viens no </w:t>
      </w:r>
      <w:r w:rsidRPr="00E25E8A">
        <w:rPr>
          <w:rFonts w:cstheme="minorHAnsi"/>
          <w:bCs/>
        </w:rPr>
        <w:t>simbiozes ieviešanas veidiem reģionā būs projekt</w:t>
      </w:r>
      <w:r w:rsidR="004C216A" w:rsidRPr="00E25E8A">
        <w:rPr>
          <w:rFonts w:cstheme="minorHAnsi"/>
          <w:bCs/>
        </w:rPr>
        <w:t>a</w:t>
      </w:r>
      <w:r w:rsidRPr="00E25E8A">
        <w:rPr>
          <w:rFonts w:cstheme="minorHAnsi"/>
          <w:bCs/>
        </w:rPr>
        <w:t xml:space="preserve"> “Bioloģiski noārdāmo atkritumu pārstrādes rūpnīcas poligonā “</w:t>
      </w:r>
      <w:r w:rsidR="00B94B99" w:rsidRPr="00E25E8A">
        <w:rPr>
          <w:rFonts w:cstheme="minorHAnsi"/>
          <w:bCs/>
        </w:rPr>
        <w:t>Cinīši</w:t>
      </w:r>
      <w:r w:rsidRPr="00E25E8A">
        <w:rPr>
          <w:rFonts w:cstheme="minorHAnsi"/>
          <w:bCs/>
        </w:rPr>
        <w:t xml:space="preserve">” </w:t>
      </w:r>
      <w:r w:rsidR="004C216A" w:rsidRPr="00E25E8A">
        <w:rPr>
          <w:rFonts w:cstheme="minorHAnsi"/>
          <w:bCs/>
        </w:rPr>
        <w:t>īstenošana</w:t>
      </w:r>
      <w:r w:rsidRPr="00E25E8A">
        <w:rPr>
          <w:rFonts w:cstheme="minorHAnsi"/>
          <w:bCs/>
        </w:rPr>
        <w:t xml:space="preserve">. Rūpnīcā plānots pārstrādāt bioloģiski noārdāmos atkritumus, kas </w:t>
      </w:r>
      <w:r w:rsidR="004C216A" w:rsidRPr="00E25E8A">
        <w:rPr>
          <w:rFonts w:cstheme="minorHAnsi"/>
          <w:bCs/>
        </w:rPr>
        <w:t xml:space="preserve">atšķiroti </w:t>
      </w:r>
      <w:r w:rsidRPr="00E25E8A">
        <w:rPr>
          <w:rFonts w:cstheme="minorHAnsi"/>
          <w:bCs/>
        </w:rPr>
        <w:t xml:space="preserve">no sadzīves atkritumiem, gan arī dalīti vāktiem pārtikas atkritumiem. Pārstrādes procesā tiks iegūts komposts, kā arī tiks iegūta biogāze, ko paredzēts izmantot siltumenerģijas un elektroenerģijas ražošanai. </w:t>
      </w:r>
    </w:p>
    <w:p w14:paraId="42E3C3F0" w14:textId="0C864D24" w:rsidR="00B94B99" w:rsidRPr="00E25E8A" w:rsidRDefault="00B94B99">
      <w:pPr>
        <w:spacing w:line="240" w:lineRule="auto"/>
        <w:jc w:val="left"/>
        <w:rPr>
          <w:rFonts w:asciiTheme="minorHAnsi" w:hAnsiTheme="minorHAnsi" w:cstheme="minorHAnsi"/>
        </w:rPr>
      </w:pPr>
      <w:r w:rsidRPr="00E25E8A">
        <w:rPr>
          <w:rFonts w:asciiTheme="minorHAnsi" w:hAnsiTheme="minorHAnsi" w:cstheme="minorHAnsi"/>
        </w:rPr>
        <w:br w:type="page"/>
      </w:r>
    </w:p>
    <w:p w14:paraId="70E5F752" w14:textId="77777777" w:rsidR="00BD4A40" w:rsidRPr="00E25E8A" w:rsidRDefault="00F72739" w:rsidP="00A34E20">
      <w:pPr>
        <w:pStyle w:val="Heading1"/>
        <w:spacing w:before="120" w:after="120" w:line="259" w:lineRule="auto"/>
        <w:ind w:left="426"/>
        <w:rPr>
          <w:rFonts w:asciiTheme="minorHAnsi" w:hAnsiTheme="minorHAnsi" w:cstheme="minorHAnsi"/>
          <w:lang w:eastAsia="lv-LV"/>
        </w:rPr>
      </w:pPr>
      <w:bookmarkStart w:id="86" w:name="_Hlk123906354"/>
      <w:bookmarkStart w:id="87" w:name="_Toc126749277"/>
      <w:bookmarkStart w:id="88" w:name="_Toc128562684"/>
      <w:bookmarkStart w:id="89" w:name="_Toc162252609"/>
      <w:r w:rsidRPr="00E25E8A">
        <w:rPr>
          <w:rFonts w:asciiTheme="minorHAnsi" w:hAnsiTheme="minorHAnsi" w:cstheme="minorHAnsi"/>
          <w:lang w:eastAsia="lv-LV"/>
        </w:rPr>
        <w:lastRenderedPageBreak/>
        <w:t xml:space="preserve">Atkritumu ražošanas prognoze </w:t>
      </w:r>
      <w:bookmarkEnd w:id="86"/>
      <w:r w:rsidRPr="00E25E8A">
        <w:rPr>
          <w:rFonts w:asciiTheme="minorHAnsi" w:hAnsiTheme="minorHAnsi" w:cstheme="minorHAnsi"/>
          <w:lang w:eastAsia="lv-LV"/>
        </w:rPr>
        <w:t>un sasniedzamie kvantitatīvie rādītāji</w:t>
      </w:r>
      <w:bookmarkEnd w:id="87"/>
      <w:bookmarkEnd w:id="88"/>
      <w:bookmarkEnd w:id="89"/>
    </w:p>
    <w:p w14:paraId="2676D245" w14:textId="60B4064A" w:rsidR="00B94B99" w:rsidRPr="00E25E8A" w:rsidRDefault="00646B00" w:rsidP="00B94B99">
      <w:pPr>
        <w:pStyle w:val="Heading2"/>
        <w:ind w:left="567"/>
        <w:rPr>
          <w:lang w:eastAsia="lv-LV"/>
        </w:rPr>
      </w:pPr>
      <w:bookmarkStart w:id="90" w:name="_Toc162252610"/>
      <w:r w:rsidRPr="00E25E8A">
        <w:rPr>
          <w:lang w:eastAsia="lv-LV"/>
        </w:rPr>
        <w:t>Prognozes sagatavošanā lietotie pieņēmumi</w:t>
      </w:r>
      <w:bookmarkEnd w:id="90"/>
    </w:p>
    <w:p w14:paraId="4019761E" w14:textId="2795C008" w:rsidR="00B94B99" w:rsidRPr="00E25E8A" w:rsidRDefault="00B94B99" w:rsidP="00B94B99">
      <w:pPr>
        <w:spacing w:before="120" w:after="120" w:line="259" w:lineRule="auto"/>
        <w:rPr>
          <w:rFonts w:asciiTheme="minorHAnsi" w:hAnsiTheme="minorHAnsi" w:cstheme="minorHAnsi"/>
          <w:lang w:eastAsia="lv-LV"/>
        </w:rPr>
      </w:pPr>
      <w:r w:rsidRPr="00E25E8A">
        <w:rPr>
          <w:rFonts w:asciiTheme="minorHAnsi" w:hAnsiTheme="minorHAnsi" w:cstheme="minorHAnsi"/>
          <w:lang w:eastAsia="lv-LV"/>
        </w:rPr>
        <w:t xml:space="preserve">Atkritumu ražošanas prognoze </w:t>
      </w:r>
      <w:r w:rsidR="0079383F" w:rsidRPr="00E25E8A">
        <w:rPr>
          <w:rFonts w:asciiTheme="minorHAnsi" w:hAnsiTheme="minorHAnsi" w:cstheme="minorHAnsi"/>
          <w:lang w:eastAsia="lv-LV"/>
        </w:rPr>
        <w:t xml:space="preserve">LAAR </w:t>
      </w:r>
      <w:r w:rsidRPr="00E25E8A">
        <w:rPr>
          <w:rFonts w:asciiTheme="minorHAnsi" w:hAnsiTheme="minorHAnsi" w:cstheme="minorHAnsi"/>
          <w:lang w:eastAsia="lv-LV"/>
        </w:rPr>
        <w:t>laika periodam no 2023.-20</w:t>
      </w:r>
      <w:r w:rsidR="002D1D83" w:rsidRPr="00E25E8A">
        <w:rPr>
          <w:rFonts w:asciiTheme="minorHAnsi" w:hAnsiTheme="minorHAnsi" w:cstheme="minorHAnsi"/>
          <w:lang w:eastAsia="lv-LV"/>
        </w:rPr>
        <w:t>30</w:t>
      </w:r>
      <w:r w:rsidRPr="00E25E8A">
        <w:rPr>
          <w:rFonts w:asciiTheme="minorHAnsi" w:hAnsiTheme="minorHAnsi" w:cstheme="minorHAnsi"/>
          <w:lang w:eastAsia="lv-LV"/>
        </w:rPr>
        <w:t>. gadam sagatavota</w:t>
      </w:r>
      <w:r w:rsidR="00A84539" w:rsidRPr="00E25E8A">
        <w:rPr>
          <w:rFonts w:asciiTheme="minorHAnsi" w:hAnsiTheme="minorHAnsi" w:cstheme="minorHAnsi"/>
          <w:lang w:eastAsia="lv-LV"/>
        </w:rPr>
        <w:t>,</w:t>
      </w:r>
      <w:r w:rsidRPr="00E25E8A">
        <w:rPr>
          <w:rFonts w:asciiTheme="minorHAnsi" w:hAnsiTheme="minorHAnsi" w:cstheme="minorHAnsi"/>
          <w:lang w:eastAsia="lv-LV"/>
        </w:rPr>
        <w:t xml:space="preserve"> balstoties </w:t>
      </w:r>
      <w:r w:rsidR="008412DE" w:rsidRPr="00E25E8A">
        <w:rPr>
          <w:rFonts w:asciiTheme="minorHAnsi" w:hAnsiTheme="minorHAnsi" w:cstheme="minorHAnsi"/>
          <w:lang w:eastAsia="lv-LV"/>
        </w:rPr>
        <w:t xml:space="preserve"> uz </w:t>
      </w:r>
      <w:r w:rsidR="008412DE" w:rsidRPr="00E25E8A">
        <w:t xml:space="preserve">pašvaldību aptaujas datu rezultātiem, atkritumu apsaimniekošanas komersantu datiem,  kā arī uz  Vides aizsardzības oficiālā statistikas un piesārņojošās darbības pārskata veidlapu pieejamo informāciju </w:t>
      </w:r>
      <w:r w:rsidRPr="00E25E8A">
        <w:rPr>
          <w:rFonts w:asciiTheme="minorHAnsi" w:hAnsiTheme="minorHAnsi" w:cstheme="minorHAnsi"/>
          <w:lang w:eastAsia="lv-LV"/>
        </w:rPr>
        <w:t xml:space="preserve">datiem par faktiskajiem apsaimniekoto atkritumu apjomiem 2022.  gadā un pieņēmumiem par atkritumu ražošanas apjomu attīstības tendencēm plāna pārskata periodā, t.sk. Atkritumu apsaimniekošanas valsts plānā ietverto novērtējumu. </w:t>
      </w:r>
      <w:r w:rsidRPr="00E25E8A">
        <w:rPr>
          <w:lang w:eastAsia="lv-LV"/>
        </w:rPr>
        <w:t>Prognozes sagatavošanā un plānotajās atkritumu apsaimniekošanas darbībās tiek pieņemts, ka radītais atkritumu apjoms ir vienlīdzīgs ar savākto atkritumu apjomu – t.i. tiek pieņemts, ka visi radītie sadzīves atkritumi tiek savākti un nogādāti sadzīves atkritumu poligonos vai atkritumu pārstrādes reģenerācijas vietās. Prognozē ir ietvertas visas uz sadzīves atkritumiem attiecināmās atkritumu plūsmas, t.sk. nešķiroti sadzīves atkritumi, dalīti savāktie sadzīves atkritumu veidi, liela izmēra atkritumi, bioloģiski noārdāmi atkritumi, izlietotais iepakojums, t.sk. iepakojums, kas tiek apsaimniekots depozīta sistēmas ietvaros.</w:t>
      </w:r>
    </w:p>
    <w:p w14:paraId="2BD54679" w14:textId="77777777" w:rsidR="00B94B99" w:rsidRPr="00E25E8A" w:rsidRDefault="00B94B99" w:rsidP="00B94B99">
      <w:pPr>
        <w:spacing w:before="120" w:after="120" w:line="259" w:lineRule="auto"/>
        <w:rPr>
          <w:rFonts w:asciiTheme="minorHAnsi" w:hAnsiTheme="minorHAnsi" w:cstheme="minorHAnsi"/>
          <w:lang w:eastAsia="lv-LV"/>
        </w:rPr>
      </w:pPr>
      <w:r w:rsidRPr="00E25E8A">
        <w:rPr>
          <w:rFonts w:asciiTheme="minorHAnsi" w:hAnsiTheme="minorHAnsi" w:cstheme="minorHAnsi"/>
          <w:lang w:eastAsia="lv-LV"/>
        </w:rPr>
        <w:t xml:space="preserve">Vispārējā pieeja atkritumu ražošanas prognožu sagatavošanā balstās uz pieņēmumu, ka ekonomiskā attīstība un labklājības līmeņa paaugstināšanās veicina radīto atkritumu apjomu pieaugumu, kā arī summāri radītais atkritumu apjoms ir atkarīgs no demogrāfijas tendencēm. </w:t>
      </w:r>
    </w:p>
    <w:p w14:paraId="7915BBEF" w14:textId="302BF728" w:rsidR="00220021" w:rsidRPr="00E25E8A" w:rsidRDefault="00220021" w:rsidP="00220021">
      <w:pPr>
        <w:spacing w:before="120" w:after="120" w:line="259" w:lineRule="auto"/>
        <w:rPr>
          <w:rFonts w:asciiTheme="minorHAnsi" w:hAnsiTheme="minorHAnsi" w:cstheme="minorHAnsi"/>
          <w:lang w:eastAsia="lv-LV"/>
        </w:rPr>
      </w:pPr>
      <w:r w:rsidRPr="00E25E8A">
        <w:rPr>
          <w:rFonts w:asciiTheme="minorHAnsi" w:hAnsiTheme="minorHAnsi" w:cstheme="minorHAnsi"/>
          <w:lang w:eastAsia="lv-LV"/>
        </w:rPr>
        <w:t>Ja tiek izpildīti pašvaldību plānotie demogrāfiskie pasākumi un iedzīvotāju skaits reģionā pārskata periodā samazināsie</w:t>
      </w:r>
      <w:r w:rsidR="004D29AB" w:rsidRPr="00E25E8A">
        <w:rPr>
          <w:rFonts w:asciiTheme="minorHAnsi" w:hAnsiTheme="minorHAnsi" w:cstheme="minorHAnsi"/>
          <w:lang w:eastAsia="lv-LV"/>
        </w:rPr>
        <w:t>s</w:t>
      </w:r>
      <w:r w:rsidRPr="00E25E8A">
        <w:rPr>
          <w:rFonts w:asciiTheme="minorHAnsi" w:hAnsiTheme="minorHAnsi" w:cstheme="minorHAnsi"/>
          <w:lang w:eastAsia="lv-LV"/>
        </w:rPr>
        <w:t xml:space="preserve"> par </w:t>
      </w:r>
      <w:r w:rsidR="004D29AB" w:rsidRPr="00E25E8A">
        <w:rPr>
          <w:rFonts w:asciiTheme="minorHAnsi" w:hAnsiTheme="minorHAnsi" w:cstheme="minorHAnsi"/>
          <w:lang w:eastAsia="lv-LV"/>
        </w:rPr>
        <w:t>5,2</w:t>
      </w:r>
      <w:r w:rsidRPr="00E25E8A">
        <w:rPr>
          <w:rFonts w:asciiTheme="minorHAnsi" w:hAnsiTheme="minorHAnsi" w:cstheme="minorHAnsi"/>
          <w:lang w:eastAsia="lv-LV"/>
        </w:rPr>
        <w:t xml:space="preserve">%, savukārt </w:t>
      </w:r>
      <w:r w:rsidRPr="00E25E8A">
        <w:t>SIA “Jāņa sēta” iekļautā demogrāfiskā prognoze</w:t>
      </w:r>
      <w:r w:rsidR="004D29AB" w:rsidRPr="00E25E8A">
        <w:t xml:space="preserve"> prognozē, </w:t>
      </w:r>
      <w:r w:rsidR="009F16B8" w:rsidRPr="00E25E8A">
        <w:t>k</w:t>
      </w:r>
      <w:r w:rsidR="004D29AB" w:rsidRPr="00E25E8A">
        <w:t xml:space="preserve">a </w:t>
      </w:r>
      <w:r w:rsidRPr="00E25E8A">
        <w:t xml:space="preserve"> pārskata periodā </w:t>
      </w:r>
      <w:r w:rsidR="004D29AB" w:rsidRPr="00E25E8A">
        <w:t xml:space="preserve">samazinājumu  būs par 15%. </w:t>
      </w:r>
      <w:r w:rsidRPr="00E25E8A">
        <w:rPr>
          <w:rFonts w:asciiTheme="minorHAnsi" w:hAnsiTheme="minorHAnsi" w:cstheme="minorHAnsi"/>
          <w:lang w:eastAsia="lv-LV"/>
        </w:rPr>
        <w:t xml:space="preserve"> </w:t>
      </w:r>
    </w:p>
    <w:p w14:paraId="050D225A" w14:textId="2468C55E" w:rsidR="004D29AB" w:rsidRPr="00E25E8A" w:rsidRDefault="004D29AB" w:rsidP="004D29AB">
      <w:pPr>
        <w:spacing w:before="120" w:after="120" w:line="259" w:lineRule="auto"/>
      </w:pPr>
      <w:r w:rsidRPr="00E25E8A">
        <w:rPr>
          <w:rFonts w:asciiTheme="minorHAnsi" w:hAnsiTheme="minorHAnsi" w:cstheme="minorHAnsi"/>
        </w:rPr>
        <w:t xml:space="preserve">Lai aprēķinātu iedzīvotāju skaita izmaiņas </w:t>
      </w:r>
      <w:r w:rsidR="0079383F" w:rsidRPr="00E25E8A">
        <w:rPr>
          <w:rFonts w:asciiTheme="minorHAnsi" w:hAnsiTheme="minorHAnsi" w:cstheme="minorHAnsi"/>
        </w:rPr>
        <w:t xml:space="preserve">LAAR </w:t>
      </w:r>
      <w:r w:rsidRPr="00E25E8A">
        <w:rPr>
          <w:rFonts w:asciiTheme="minorHAnsi" w:hAnsiTheme="minorHAnsi" w:cstheme="minorHAnsi"/>
        </w:rPr>
        <w:t xml:space="preserve">tika rēķināts vidējais iedzīvotāju skaits starp pašvaldību </w:t>
      </w:r>
      <w:r w:rsidRPr="00E25E8A">
        <w:rPr>
          <w:rFonts w:asciiTheme="minorHAnsi" w:hAnsiTheme="minorHAnsi" w:cstheme="minorHAnsi"/>
          <w:lang w:eastAsia="lv-LV"/>
        </w:rPr>
        <w:t xml:space="preserve">stratēģiskās plānošanas dokumentos un </w:t>
      </w:r>
      <w:r w:rsidRPr="00E25E8A">
        <w:rPr>
          <w:rFonts w:cstheme="minorHAnsi"/>
        </w:rPr>
        <w:t xml:space="preserve">SIA “Jāņa sēta” </w:t>
      </w:r>
      <w:r w:rsidRPr="00E25E8A">
        <w:t xml:space="preserve">prognozēto iedzīvotāju skaitu. </w:t>
      </w:r>
    </w:p>
    <w:p w14:paraId="107CB57E" w14:textId="23D6C095" w:rsidR="00B94B99" w:rsidRPr="00E25E8A" w:rsidRDefault="00B94B99" w:rsidP="00B94B99">
      <w:pPr>
        <w:spacing w:before="120" w:after="120" w:line="259" w:lineRule="auto"/>
      </w:pPr>
      <w:r w:rsidRPr="00E25E8A">
        <w:t xml:space="preserve">Kopumā var secināt, ka iedzīvotāju skaits reģionā samazināsies par </w:t>
      </w:r>
      <w:r w:rsidR="002301A9" w:rsidRPr="00E25E8A">
        <w:t>11</w:t>
      </w:r>
      <w:r w:rsidR="008412DE" w:rsidRPr="00E25E8A">
        <w:t>,</w:t>
      </w:r>
      <w:r w:rsidR="002301A9" w:rsidRPr="00E25E8A">
        <w:t>24</w:t>
      </w:r>
      <w:r w:rsidRPr="00E25E8A">
        <w:t xml:space="preserve">%, </w:t>
      </w:r>
      <w:r w:rsidRPr="00E25E8A">
        <w:rPr>
          <w:rFonts w:asciiTheme="minorHAnsi" w:hAnsiTheme="minorHAnsi" w:cstheme="minorHAnsi"/>
          <w:lang w:eastAsia="lv-LV"/>
        </w:rPr>
        <w:t xml:space="preserve">kas </w:t>
      </w:r>
      <w:r w:rsidR="00F25DB9" w:rsidRPr="00E25E8A">
        <w:rPr>
          <w:rFonts w:asciiTheme="minorHAnsi" w:hAnsiTheme="minorHAnsi" w:cstheme="minorHAnsi"/>
          <w:lang w:eastAsia="lv-LV"/>
        </w:rPr>
        <w:t xml:space="preserve">ir samērā augsts rādītājs, </w:t>
      </w:r>
      <w:r w:rsidRPr="00E25E8A">
        <w:rPr>
          <w:rFonts w:asciiTheme="minorHAnsi" w:hAnsiTheme="minorHAnsi" w:cstheme="minorHAnsi"/>
          <w:lang w:eastAsia="lv-LV"/>
        </w:rPr>
        <w:t xml:space="preserve"> </w:t>
      </w:r>
      <w:r w:rsidR="00F25DB9" w:rsidRPr="00E25E8A">
        <w:rPr>
          <w:rFonts w:asciiTheme="minorHAnsi" w:hAnsiTheme="minorHAnsi" w:cstheme="minorHAnsi"/>
          <w:lang w:eastAsia="lv-LV"/>
        </w:rPr>
        <w:t xml:space="preserve">vienlaikus, </w:t>
      </w:r>
      <w:r w:rsidR="00986D47" w:rsidRPr="00E25E8A">
        <w:rPr>
          <w:rFonts w:asciiTheme="minorHAnsi" w:hAnsiTheme="minorHAnsi" w:cstheme="minorHAnsi"/>
          <w:lang w:eastAsia="lv-LV"/>
        </w:rPr>
        <w:t xml:space="preserve">nav </w:t>
      </w:r>
      <w:r w:rsidR="00F25DB9" w:rsidRPr="00E25E8A">
        <w:rPr>
          <w:rFonts w:asciiTheme="minorHAnsi" w:hAnsiTheme="minorHAnsi" w:cstheme="minorHAnsi"/>
          <w:lang w:eastAsia="lv-LV"/>
        </w:rPr>
        <w:t xml:space="preserve">prognozējams, ka tas </w:t>
      </w:r>
      <w:r w:rsidRPr="00E25E8A">
        <w:rPr>
          <w:rFonts w:asciiTheme="minorHAnsi" w:hAnsiTheme="minorHAnsi" w:cstheme="minorHAnsi"/>
          <w:lang w:eastAsia="lv-LV"/>
        </w:rPr>
        <w:t xml:space="preserve">varētu atstāt ietekmi uz radītajiem atkritumu apjomiem reģionā, tādā apjomā, kas liek </w:t>
      </w:r>
      <w:r w:rsidR="00F25DB9" w:rsidRPr="00E25E8A">
        <w:rPr>
          <w:rFonts w:asciiTheme="minorHAnsi" w:hAnsiTheme="minorHAnsi" w:cstheme="minorHAnsi"/>
          <w:lang w:eastAsia="lv-LV"/>
        </w:rPr>
        <w:t xml:space="preserve">būtiski </w:t>
      </w:r>
      <w:r w:rsidRPr="00E25E8A">
        <w:rPr>
          <w:rFonts w:asciiTheme="minorHAnsi" w:hAnsiTheme="minorHAnsi" w:cstheme="minorHAnsi"/>
          <w:lang w:eastAsia="lv-LV"/>
        </w:rPr>
        <w:t xml:space="preserve">koriģēt atkritumu apsaimniekošanas sistēmas jaudas un izmantotos risinājumus. </w:t>
      </w:r>
    </w:p>
    <w:p w14:paraId="1B4B5068" w14:textId="72255AA1" w:rsidR="00B94B99" w:rsidRPr="00E25E8A" w:rsidRDefault="00B94B99" w:rsidP="00B94B99">
      <w:pPr>
        <w:spacing w:before="120" w:after="120" w:line="259" w:lineRule="auto"/>
        <w:rPr>
          <w:rFonts w:asciiTheme="minorHAnsi" w:hAnsiTheme="minorHAnsi" w:cstheme="minorHAnsi"/>
          <w:lang w:eastAsia="lv-LV"/>
        </w:rPr>
      </w:pPr>
      <w:r w:rsidRPr="00E25E8A">
        <w:rPr>
          <w:rFonts w:asciiTheme="minorHAnsi" w:hAnsiTheme="minorHAnsi" w:cstheme="minorHAnsi"/>
          <w:lang w:eastAsia="lv-LV"/>
        </w:rPr>
        <w:t>Aprēķinu rezultātus par iedzīvotāju skaita izmaiņām</w:t>
      </w:r>
      <w:r w:rsidR="00220021" w:rsidRPr="00E25E8A">
        <w:rPr>
          <w:rFonts w:asciiTheme="minorHAnsi" w:hAnsiTheme="minorHAnsi" w:cstheme="minorHAnsi"/>
          <w:lang w:eastAsia="lv-LV"/>
        </w:rPr>
        <w:t xml:space="preserve"> </w:t>
      </w:r>
      <w:r w:rsidR="0079383F" w:rsidRPr="00E25E8A">
        <w:rPr>
          <w:rFonts w:asciiTheme="minorHAnsi" w:hAnsiTheme="minorHAnsi" w:cstheme="minorHAnsi"/>
          <w:lang w:eastAsia="lv-LV"/>
        </w:rPr>
        <w:t>LAAR</w:t>
      </w:r>
      <w:r w:rsidRPr="00E25E8A">
        <w:rPr>
          <w:rFonts w:asciiTheme="minorHAnsi" w:hAnsiTheme="minorHAnsi" w:cstheme="minorHAnsi"/>
          <w:lang w:eastAsia="lv-LV"/>
        </w:rPr>
        <w:t xml:space="preserve"> plāna pārskata periodā skat. tabulu (</w:t>
      </w:r>
      <w:bookmarkStart w:id="91" w:name="_Ref115161210"/>
      <w:r w:rsidR="00BE3F1E" w:rsidRPr="00E25E8A">
        <w:rPr>
          <w:rFonts w:asciiTheme="minorHAnsi" w:hAnsiTheme="minorHAnsi" w:cstheme="minorHAnsi"/>
          <w:lang w:eastAsia="lv-LV"/>
        </w:rPr>
        <w:fldChar w:fldCharType="begin"/>
      </w:r>
      <w:r w:rsidR="00BE3F1E" w:rsidRPr="00E25E8A">
        <w:rPr>
          <w:rFonts w:asciiTheme="minorHAnsi" w:hAnsiTheme="minorHAnsi" w:cstheme="minorHAnsi"/>
          <w:lang w:eastAsia="lv-LV"/>
        </w:rPr>
        <w:instrText xml:space="preserve"> REF _Ref149678985 \h  \* MERGEFORMAT </w:instrText>
      </w:r>
      <w:r w:rsidR="00BE3F1E" w:rsidRPr="00E25E8A">
        <w:rPr>
          <w:rFonts w:asciiTheme="minorHAnsi" w:hAnsiTheme="minorHAnsi" w:cstheme="minorHAnsi"/>
          <w:lang w:eastAsia="lv-LV"/>
        </w:rPr>
      </w:r>
      <w:r w:rsidR="00BE3F1E" w:rsidRPr="00E25E8A">
        <w:rPr>
          <w:rFonts w:asciiTheme="minorHAnsi" w:hAnsiTheme="minorHAnsi" w:cstheme="minorHAnsi"/>
          <w:lang w:eastAsia="lv-LV"/>
        </w:rPr>
        <w:fldChar w:fldCharType="separate"/>
      </w:r>
      <w:r w:rsidR="005F34E0" w:rsidRPr="005F34E0">
        <w:rPr>
          <w:rFonts w:asciiTheme="minorHAnsi" w:hAnsiTheme="minorHAnsi" w:cstheme="minorHAnsi"/>
        </w:rPr>
        <w:t xml:space="preserve">Tabula </w:t>
      </w:r>
      <w:r w:rsidR="005F34E0" w:rsidRPr="005F34E0">
        <w:rPr>
          <w:rFonts w:asciiTheme="minorHAnsi" w:hAnsiTheme="minorHAnsi" w:cstheme="minorHAnsi"/>
          <w:noProof/>
        </w:rPr>
        <w:t>4</w:t>
      </w:r>
      <w:r w:rsidR="005F34E0" w:rsidRPr="005F34E0">
        <w:rPr>
          <w:rFonts w:asciiTheme="minorHAnsi" w:hAnsiTheme="minorHAnsi" w:cstheme="minorHAnsi"/>
          <w:noProof/>
        </w:rPr>
        <w:noBreakHyphen/>
        <w:t>1</w:t>
      </w:r>
      <w:r w:rsidR="00BE3F1E" w:rsidRPr="00E25E8A">
        <w:rPr>
          <w:rFonts w:asciiTheme="minorHAnsi" w:hAnsiTheme="minorHAnsi" w:cstheme="minorHAnsi"/>
          <w:lang w:eastAsia="lv-LV"/>
        </w:rPr>
        <w:fldChar w:fldCharType="end"/>
      </w:r>
      <w:r w:rsidR="00BE3F1E" w:rsidRPr="00E25E8A">
        <w:rPr>
          <w:rFonts w:asciiTheme="minorHAnsi" w:hAnsiTheme="minorHAnsi" w:cstheme="minorHAnsi"/>
          <w:lang w:eastAsia="lv-LV"/>
        </w:rPr>
        <w:t>).</w:t>
      </w:r>
    </w:p>
    <w:p w14:paraId="1F6E52E3" w14:textId="7445D49D" w:rsidR="00DA4385" w:rsidRPr="00E25E8A" w:rsidRDefault="00DA4385" w:rsidP="00DA4385">
      <w:pPr>
        <w:spacing w:before="120" w:after="120" w:line="259" w:lineRule="auto"/>
        <w:rPr>
          <w:rFonts w:asciiTheme="minorHAnsi" w:hAnsiTheme="minorHAnsi" w:cstheme="minorHAnsi"/>
          <w:i/>
          <w:iCs/>
          <w:color w:val="808080" w:themeColor="background1" w:themeShade="80"/>
          <w:sz w:val="18"/>
          <w:szCs w:val="18"/>
        </w:rPr>
      </w:pPr>
      <w:bookmarkStart w:id="92" w:name="_Ref149678985"/>
      <w:r w:rsidRPr="00E25E8A">
        <w:rPr>
          <w:rFonts w:asciiTheme="minorHAnsi" w:hAnsiTheme="minorHAnsi" w:cstheme="minorHAnsi"/>
          <w:i/>
          <w:iCs/>
          <w:color w:val="808080" w:themeColor="background1" w:themeShade="80"/>
          <w:sz w:val="18"/>
          <w:szCs w:val="18"/>
        </w:rPr>
        <w:t xml:space="preserve">Tabula </w:t>
      </w:r>
      <w:r w:rsidR="00442BE6" w:rsidRPr="00E25E8A">
        <w:rPr>
          <w:rFonts w:asciiTheme="minorHAnsi" w:hAnsiTheme="minorHAnsi" w:cstheme="minorHAnsi"/>
          <w:i/>
          <w:iCs/>
          <w:color w:val="808080" w:themeColor="background1" w:themeShade="80"/>
          <w:sz w:val="18"/>
          <w:szCs w:val="18"/>
        </w:rPr>
        <w:fldChar w:fldCharType="begin"/>
      </w:r>
      <w:r w:rsidR="00442BE6" w:rsidRPr="00E25E8A">
        <w:rPr>
          <w:rFonts w:asciiTheme="minorHAnsi" w:hAnsiTheme="minorHAnsi" w:cstheme="minorHAnsi"/>
          <w:i/>
          <w:iCs/>
          <w:color w:val="808080" w:themeColor="background1" w:themeShade="80"/>
          <w:sz w:val="18"/>
          <w:szCs w:val="18"/>
        </w:rPr>
        <w:instrText xml:space="preserve"> STYLEREF 1 \s </w:instrText>
      </w:r>
      <w:r w:rsidR="00442BE6" w:rsidRPr="00E25E8A">
        <w:rPr>
          <w:rFonts w:asciiTheme="minorHAnsi" w:hAnsiTheme="minorHAnsi" w:cstheme="minorHAnsi"/>
          <w:i/>
          <w:iCs/>
          <w:color w:val="808080" w:themeColor="background1" w:themeShade="80"/>
          <w:sz w:val="18"/>
          <w:szCs w:val="18"/>
        </w:rPr>
        <w:fldChar w:fldCharType="separate"/>
      </w:r>
      <w:r w:rsidR="005F34E0">
        <w:rPr>
          <w:rFonts w:asciiTheme="minorHAnsi" w:hAnsiTheme="minorHAnsi" w:cstheme="minorHAnsi"/>
          <w:i/>
          <w:iCs/>
          <w:noProof/>
          <w:color w:val="808080" w:themeColor="background1" w:themeShade="80"/>
          <w:sz w:val="18"/>
          <w:szCs w:val="18"/>
        </w:rPr>
        <w:t>4</w:t>
      </w:r>
      <w:r w:rsidR="00442BE6" w:rsidRPr="00E25E8A">
        <w:rPr>
          <w:rFonts w:asciiTheme="minorHAnsi" w:hAnsiTheme="minorHAnsi" w:cstheme="minorHAnsi"/>
          <w:i/>
          <w:iCs/>
          <w:color w:val="808080" w:themeColor="background1" w:themeShade="80"/>
          <w:sz w:val="18"/>
          <w:szCs w:val="18"/>
        </w:rPr>
        <w:fldChar w:fldCharType="end"/>
      </w:r>
      <w:r w:rsidR="00442BE6" w:rsidRPr="00E25E8A">
        <w:rPr>
          <w:rFonts w:asciiTheme="minorHAnsi" w:hAnsiTheme="minorHAnsi" w:cstheme="minorHAnsi"/>
          <w:i/>
          <w:iCs/>
          <w:color w:val="808080" w:themeColor="background1" w:themeShade="80"/>
          <w:sz w:val="18"/>
          <w:szCs w:val="18"/>
        </w:rPr>
        <w:noBreakHyphen/>
      </w:r>
      <w:r w:rsidR="00442BE6" w:rsidRPr="00E25E8A">
        <w:rPr>
          <w:rFonts w:asciiTheme="minorHAnsi" w:hAnsiTheme="minorHAnsi" w:cstheme="minorHAnsi"/>
          <w:i/>
          <w:iCs/>
          <w:color w:val="808080" w:themeColor="background1" w:themeShade="80"/>
          <w:sz w:val="18"/>
          <w:szCs w:val="18"/>
        </w:rPr>
        <w:fldChar w:fldCharType="begin"/>
      </w:r>
      <w:r w:rsidR="00442BE6" w:rsidRPr="00E25E8A">
        <w:rPr>
          <w:rFonts w:asciiTheme="minorHAnsi" w:hAnsiTheme="minorHAnsi" w:cstheme="minorHAnsi"/>
          <w:i/>
          <w:iCs/>
          <w:color w:val="808080" w:themeColor="background1" w:themeShade="80"/>
          <w:sz w:val="18"/>
          <w:szCs w:val="18"/>
        </w:rPr>
        <w:instrText xml:space="preserve"> SEQ Tabula \* ARABIC \s 1 </w:instrText>
      </w:r>
      <w:r w:rsidR="00442BE6" w:rsidRPr="00E25E8A">
        <w:rPr>
          <w:rFonts w:asciiTheme="minorHAnsi" w:hAnsiTheme="minorHAnsi" w:cstheme="minorHAnsi"/>
          <w:i/>
          <w:iCs/>
          <w:color w:val="808080" w:themeColor="background1" w:themeShade="80"/>
          <w:sz w:val="18"/>
          <w:szCs w:val="18"/>
        </w:rPr>
        <w:fldChar w:fldCharType="separate"/>
      </w:r>
      <w:r w:rsidR="005F34E0">
        <w:rPr>
          <w:rFonts w:asciiTheme="minorHAnsi" w:hAnsiTheme="minorHAnsi" w:cstheme="minorHAnsi"/>
          <w:i/>
          <w:iCs/>
          <w:noProof/>
          <w:color w:val="808080" w:themeColor="background1" w:themeShade="80"/>
          <w:sz w:val="18"/>
          <w:szCs w:val="18"/>
        </w:rPr>
        <w:t>1</w:t>
      </w:r>
      <w:r w:rsidR="00442BE6" w:rsidRPr="00E25E8A">
        <w:rPr>
          <w:rFonts w:asciiTheme="minorHAnsi" w:hAnsiTheme="minorHAnsi" w:cstheme="minorHAnsi"/>
          <w:i/>
          <w:iCs/>
          <w:color w:val="808080" w:themeColor="background1" w:themeShade="80"/>
          <w:sz w:val="18"/>
          <w:szCs w:val="18"/>
        </w:rPr>
        <w:fldChar w:fldCharType="end"/>
      </w:r>
      <w:bookmarkEnd w:id="92"/>
      <w:r w:rsidRPr="00E25E8A">
        <w:rPr>
          <w:rFonts w:asciiTheme="minorHAnsi" w:hAnsiTheme="minorHAnsi" w:cstheme="minorHAnsi"/>
          <w:i/>
          <w:iCs/>
          <w:color w:val="808080" w:themeColor="background1" w:themeShade="80"/>
          <w:sz w:val="18"/>
          <w:szCs w:val="18"/>
        </w:rPr>
        <w:t xml:space="preserve"> Iedzīvotāju skaita izmaiņas Latgales AAR 2023.-2030. gads  </w:t>
      </w:r>
    </w:p>
    <w:tbl>
      <w:tblPr>
        <w:tblStyle w:val="ListTab3"/>
        <w:tblW w:w="0" w:type="auto"/>
        <w:tblLook w:val="04A0" w:firstRow="1" w:lastRow="0" w:firstColumn="1" w:lastColumn="0" w:noHBand="0" w:noVBand="1"/>
      </w:tblPr>
      <w:tblGrid>
        <w:gridCol w:w="1710"/>
        <w:gridCol w:w="90"/>
        <w:gridCol w:w="710"/>
        <w:gridCol w:w="90"/>
        <w:gridCol w:w="10"/>
        <w:gridCol w:w="798"/>
        <w:gridCol w:w="90"/>
        <w:gridCol w:w="10"/>
        <w:gridCol w:w="798"/>
        <w:gridCol w:w="90"/>
        <w:gridCol w:w="10"/>
        <w:gridCol w:w="798"/>
        <w:gridCol w:w="90"/>
        <w:gridCol w:w="10"/>
        <w:gridCol w:w="798"/>
        <w:gridCol w:w="90"/>
        <w:gridCol w:w="10"/>
        <w:gridCol w:w="798"/>
        <w:gridCol w:w="90"/>
        <w:gridCol w:w="10"/>
        <w:gridCol w:w="798"/>
        <w:gridCol w:w="90"/>
        <w:gridCol w:w="10"/>
        <w:gridCol w:w="798"/>
        <w:gridCol w:w="90"/>
        <w:gridCol w:w="10"/>
      </w:tblGrid>
      <w:tr w:rsidR="00DA4385" w:rsidRPr="00E25E8A" w14:paraId="5EAC7A09" w14:textId="77777777" w:rsidTr="00131298">
        <w:trPr>
          <w:gridAfter w:val="1"/>
          <w:cnfStyle w:val="100000000000" w:firstRow="1" w:lastRow="0" w:firstColumn="0" w:lastColumn="0" w:oddVBand="0" w:evenVBand="0" w:oddHBand="0" w:evenHBand="0" w:firstRowFirstColumn="0" w:firstRowLastColumn="0" w:lastRowFirstColumn="0" w:lastRowLastColumn="0"/>
          <w:wAfter w:w="10" w:type="dxa"/>
          <w:trHeight w:val="300"/>
          <w:tblHeader/>
        </w:trPr>
        <w:tc>
          <w:tcPr>
            <w:tcW w:w="1800" w:type="dxa"/>
            <w:gridSpan w:val="2"/>
            <w:noWrap/>
            <w:hideMark/>
          </w:tcPr>
          <w:p w14:paraId="666EA1DC"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Pašvaldība</w:t>
            </w:r>
          </w:p>
        </w:tc>
        <w:tc>
          <w:tcPr>
            <w:tcW w:w="800" w:type="dxa"/>
            <w:gridSpan w:val="2"/>
            <w:hideMark/>
          </w:tcPr>
          <w:p w14:paraId="3D445521"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2023</w:t>
            </w:r>
          </w:p>
        </w:tc>
        <w:tc>
          <w:tcPr>
            <w:tcW w:w="898" w:type="dxa"/>
            <w:gridSpan w:val="3"/>
            <w:hideMark/>
          </w:tcPr>
          <w:p w14:paraId="0182B586"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2024</w:t>
            </w:r>
          </w:p>
        </w:tc>
        <w:tc>
          <w:tcPr>
            <w:tcW w:w="898" w:type="dxa"/>
            <w:gridSpan w:val="3"/>
            <w:hideMark/>
          </w:tcPr>
          <w:p w14:paraId="0E7A83B0"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2025</w:t>
            </w:r>
          </w:p>
        </w:tc>
        <w:tc>
          <w:tcPr>
            <w:tcW w:w="898" w:type="dxa"/>
            <w:gridSpan w:val="3"/>
            <w:hideMark/>
          </w:tcPr>
          <w:p w14:paraId="0D1ABEA6"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2026</w:t>
            </w:r>
          </w:p>
        </w:tc>
        <w:tc>
          <w:tcPr>
            <w:tcW w:w="898" w:type="dxa"/>
            <w:gridSpan w:val="3"/>
            <w:hideMark/>
          </w:tcPr>
          <w:p w14:paraId="56109EC3"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2027</w:t>
            </w:r>
          </w:p>
        </w:tc>
        <w:tc>
          <w:tcPr>
            <w:tcW w:w="898" w:type="dxa"/>
            <w:gridSpan w:val="3"/>
            <w:hideMark/>
          </w:tcPr>
          <w:p w14:paraId="56A786BA"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2028</w:t>
            </w:r>
          </w:p>
        </w:tc>
        <w:tc>
          <w:tcPr>
            <w:tcW w:w="898" w:type="dxa"/>
            <w:gridSpan w:val="3"/>
            <w:hideMark/>
          </w:tcPr>
          <w:p w14:paraId="73E874AB"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2029</w:t>
            </w:r>
          </w:p>
        </w:tc>
        <w:tc>
          <w:tcPr>
            <w:tcW w:w="898" w:type="dxa"/>
            <w:gridSpan w:val="3"/>
            <w:hideMark/>
          </w:tcPr>
          <w:p w14:paraId="37D0C1ED"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2030</w:t>
            </w:r>
          </w:p>
        </w:tc>
      </w:tr>
      <w:tr w:rsidR="00DA4385" w:rsidRPr="00E25E8A" w14:paraId="222B5B34" w14:textId="77777777" w:rsidTr="00131298">
        <w:trPr>
          <w:gridAfter w:val="1"/>
          <w:wAfter w:w="10" w:type="dxa"/>
          <w:trHeight w:val="300"/>
        </w:trPr>
        <w:tc>
          <w:tcPr>
            <w:tcW w:w="1800" w:type="dxa"/>
            <w:gridSpan w:val="2"/>
            <w:noWrap/>
            <w:hideMark/>
          </w:tcPr>
          <w:p w14:paraId="19D29C6A" w14:textId="5BD01B5F"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Aizkraukles novad</w:t>
            </w:r>
            <w:r w:rsidR="0076202C" w:rsidRPr="00E25E8A">
              <w:rPr>
                <w:rFonts w:eastAsia="Calibri" w:cstheme="minorHAnsi"/>
                <w:sz w:val="20"/>
                <w:lang w:val="lv-LV" w:eastAsia="en-US"/>
              </w:rPr>
              <w:t>a</w:t>
            </w:r>
          </w:p>
        </w:tc>
        <w:tc>
          <w:tcPr>
            <w:tcW w:w="800" w:type="dxa"/>
            <w:gridSpan w:val="2"/>
            <w:noWrap/>
            <w:hideMark/>
          </w:tcPr>
          <w:p w14:paraId="3FC74CA0"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28 488</w:t>
            </w:r>
          </w:p>
        </w:tc>
        <w:tc>
          <w:tcPr>
            <w:tcW w:w="898" w:type="dxa"/>
            <w:gridSpan w:val="3"/>
            <w:noWrap/>
            <w:hideMark/>
          </w:tcPr>
          <w:p w14:paraId="5BD35FDA"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28, 262</w:t>
            </w:r>
          </w:p>
        </w:tc>
        <w:tc>
          <w:tcPr>
            <w:tcW w:w="898" w:type="dxa"/>
            <w:gridSpan w:val="3"/>
            <w:noWrap/>
            <w:hideMark/>
          </w:tcPr>
          <w:p w14:paraId="57112435"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28 039</w:t>
            </w:r>
          </w:p>
        </w:tc>
        <w:tc>
          <w:tcPr>
            <w:tcW w:w="898" w:type="dxa"/>
            <w:gridSpan w:val="3"/>
            <w:noWrap/>
            <w:hideMark/>
          </w:tcPr>
          <w:p w14:paraId="47A6E251"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27 820</w:t>
            </w:r>
          </w:p>
        </w:tc>
        <w:tc>
          <w:tcPr>
            <w:tcW w:w="898" w:type="dxa"/>
            <w:gridSpan w:val="3"/>
            <w:noWrap/>
            <w:hideMark/>
          </w:tcPr>
          <w:p w14:paraId="684507D4"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27 604</w:t>
            </w:r>
          </w:p>
        </w:tc>
        <w:tc>
          <w:tcPr>
            <w:tcW w:w="898" w:type="dxa"/>
            <w:gridSpan w:val="3"/>
            <w:noWrap/>
            <w:hideMark/>
          </w:tcPr>
          <w:p w14:paraId="3B4A3804"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27 391</w:t>
            </w:r>
          </w:p>
        </w:tc>
        <w:tc>
          <w:tcPr>
            <w:tcW w:w="898" w:type="dxa"/>
            <w:gridSpan w:val="3"/>
            <w:noWrap/>
            <w:hideMark/>
          </w:tcPr>
          <w:p w14:paraId="2953CFCA"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27 182</w:t>
            </w:r>
          </w:p>
        </w:tc>
        <w:tc>
          <w:tcPr>
            <w:tcW w:w="898" w:type="dxa"/>
            <w:gridSpan w:val="3"/>
            <w:noWrap/>
            <w:hideMark/>
          </w:tcPr>
          <w:p w14:paraId="0F574629"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26 976</w:t>
            </w:r>
          </w:p>
        </w:tc>
      </w:tr>
      <w:tr w:rsidR="00DA4385" w:rsidRPr="00E25E8A" w14:paraId="026F692D" w14:textId="77777777" w:rsidTr="00131298">
        <w:trPr>
          <w:gridAfter w:val="1"/>
          <w:wAfter w:w="10" w:type="dxa"/>
          <w:trHeight w:val="300"/>
        </w:trPr>
        <w:tc>
          <w:tcPr>
            <w:tcW w:w="1800" w:type="dxa"/>
            <w:gridSpan w:val="2"/>
            <w:hideMark/>
          </w:tcPr>
          <w:p w14:paraId="7456983A" w14:textId="5894FED9"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Augšdaugavas novad</w:t>
            </w:r>
            <w:r w:rsidR="0076202C" w:rsidRPr="00E25E8A">
              <w:rPr>
                <w:rFonts w:eastAsia="Calibri" w:cstheme="minorHAnsi"/>
                <w:sz w:val="20"/>
                <w:lang w:val="lv-LV" w:eastAsia="en-US"/>
              </w:rPr>
              <w:t>a</w:t>
            </w:r>
          </w:p>
        </w:tc>
        <w:tc>
          <w:tcPr>
            <w:tcW w:w="800" w:type="dxa"/>
            <w:gridSpan w:val="2"/>
            <w:noWrap/>
            <w:hideMark/>
          </w:tcPr>
          <w:p w14:paraId="391AEE12"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24 497</w:t>
            </w:r>
          </w:p>
        </w:tc>
        <w:tc>
          <w:tcPr>
            <w:tcW w:w="898" w:type="dxa"/>
            <w:gridSpan w:val="3"/>
            <w:noWrap/>
            <w:hideMark/>
          </w:tcPr>
          <w:p w14:paraId="592BEBE6"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24 244</w:t>
            </w:r>
          </w:p>
        </w:tc>
        <w:tc>
          <w:tcPr>
            <w:tcW w:w="898" w:type="dxa"/>
            <w:gridSpan w:val="3"/>
            <w:noWrap/>
            <w:hideMark/>
          </w:tcPr>
          <w:p w14:paraId="0505BBB6"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23 998</w:t>
            </w:r>
          </w:p>
        </w:tc>
        <w:tc>
          <w:tcPr>
            <w:tcW w:w="898" w:type="dxa"/>
            <w:gridSpan w:val="3"/>
            <w:noWrap/>
            <w:hideMark/>
          </w:tcPr>
          <w:p w14:paraId="47FEF0D6"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23 756</w:t>
            </w:r>
          </w:p>
        </w:tc>
        <w:tc>
          <w:tcPr>
            <w:tcW w:w="898" w:type="dxa"/>
            <w:gridSpan w:val="3"/>
            <w:noWrap/>
            <w:hideMark/>
          </w:tcPr>
          <w:p w14:paraId="1A6A12AB"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23 519</w:t>
            </w:r>
          </w:p>
        </w:tc>
        <w:tc>
          <w:tcPr>
            <w:tcW w:w="898" w:type="dxa"/>
            <w:gridSpan w:val="3"/>
            <w:noWrap/>
            <w:hideMark/>
          </w:tcPr>
          <w:p w14:paraId="725AE430"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23 287</w:t>
            </w:r>
          </w:p>
        </w:tc>
        <w:tc>
          <w:tcPr>
            <w:tcW w:w="898" w:type="dxa"/>
            <w:gridSpan w:val="3"/>
            <w:noWrap/>
            <w:hideMark/>
          </w:tcPr>
          <w:p w14:paraId="23F0FCE0"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23 061</w:t>
            </w:r>
          </w:p>
        </w:tc>
        <w:tc>
          <w:tcPr>
            <w:tcW w:w="898" w:type="dxa"/>
            <w:gridSpan w:val="3"/>
            <w:noWrap/>
            <w:hideMark/>
          </w:tcPr>
          <w:p w14:paraId="6F21E587"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22 838</w:t>
            </w:r>
          </w:p>
        </w:tc>
      </w:tr>
      <w:tr w:rsidR="00DA4385" w:rsidRPr="00E25E8A" w14:paraId="5A46915E" w14:textId="77777777" w:rsidTr="00131298">
        <w:trPr>
          <w:gridAfter w:val="1"/>
          <w:wAfter w:w="10" w:type="dxa"/>
          <w:trHeight w:val="300"/>
        </w:trPr>
        <w:tc>
          <w:tcPr>
            <w:tcW w:w="1800" w:type="dxa"/>
            <w:gridSpan w:val="2"/>
            <w:hideMark/>
          </w:tcPr>
          <w:p w14:paraId="0722A404" w14:textId="7F12C454"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Daugavpils valst</w:t>
            </w:r>
            <w:r w:rsidR="00A82887" w:rsidRPr="00E25E8A">
              <w:rPr>
                <w:rFonts w:eastAsia="Calibri" w:cstheme="minorHAnsi"/>
                <w:sz w:val="20"/>
                <w:lang w:val="lv-LV" w:eastAsia="en-US"/>
              </w:rPr>
              <w:t>s</w:t>
            </w:r>
            <w:r w:rsidRPr="00E25E8A">
              <w:rPr>
                <w:rFonts w:eastAsia="Calibri" w:cstheme="minorHAnsi"/>
                <w:sz w:val="20"/>
                <w:lang w:val="lv-LV" w:eastAsia="en-US"/>
              </w:rPr>
              <w:t>pilsēta</w:t>
            </w:r>
            <w:r w:rsidR="0076202C" w:rsidRPr="00E25E8A">
              <w:rPr>
                <w:rFonts w:eastAsia="Calibri" w:cstheme="minorHAnsi"/>
                <w:sz w:val="20"/>
                <w:lang w:val="lv-LV" w:eastAsia="en-US"/>
              </w:rPr>
              <w:t>s</w:t>
            </w:r>
            <w:r w:rsidRPr="00E25E8A">
              <w:rPr>
                <w:rFonts w:eastAsia="Calibri" w:cstheme="minorHAnsi"/>
                <w:sz w:val="20"/>
                <w:lang w:val="lv-LV" w:eastAsia="en-US"/>
              </w:rPr>
              <w:t xml:space="preserve"> </w:t>
            </w:r>
          </w:p>
        </w:tc>
        <w:tc>
          <w:tcPr>
            <w:tcW w:w="800" w:type="dxa"/>
            <w:gridSpan w:val="2"/>
            <w:noWrap/>
            <w:hideMark/>
          </w:tcPr>
          <w:p w14:paraId="56FAD790"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78 030</w:t>
            </w:r>
          </w:p>
        </w:tc>
        <w:tc>
          <w:tcPr>
            <w:tcW w:w="898" w:type="dxa"/>
            <w:gridSpan w:val="3"/>
            <w:noWrap/>
            <w:hideMark/>
          </w:tcPr>
          <w:p w14:paraId="702CA34A"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77 227</w:t>
            </w:r>
          </w:p>
        </w:tc>
        <w:tc>
          <w:tcPr>
            <w:tcW w:w="898" w:type="dxa"/>
            <w:gridSpan w:val="3"/>
            <w:noWrap/>
            <w:hideMark/>
          </w:tcPr>
          <w:p w14:paraId="7B8145B1"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76 441</w:t>
            </w:r>
          </w:p>
        </w:tc>
        <w:tc>
          <w:tcPr>
            <w:tcW w:w="898" w:type="dxa"/>
            <w:gridSpan w:val="3"/>
            <w:noWrap/>
            <w:hideMark/>
          </w:tcPr>
          <w:p w14:paraId="295B823A"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75 671</w:t>
            </w:r>
          </w:p>
        </w:tc>
        <w:tc>
          <w:tcPr>
            <w:tcW w:w="898" w:type="dxa"/>
            <w:gridSpan w:val="3"/>
            <w:noWrap/>
            <w:hideMark/>
          </w:tcPr>
          <w:p w14:paraId="369FA657"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74 917</w:t>
            </w:r>
          </w:p>
        </w:tc>
        <w:tc>
          <w:tcPr>
            <w:tcW w:w="898" w:type="dxa"/>
            <w:gridSpan w:val="3"/>
            <w:noWrap/>
            <w:hideMark/>
          </w:tcPr>
          <w:p w14:paraId="25BD2515"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74 179</w:t>
            </w:r>
          </w:p>
        </w:tc>
        <w:tc>
          <w:tcPr>
            <w:tcW w:w="898" w:type="dxa"/>
            <w:gridSpan w:val="3"/>
            <w:noWrap/>
            <w:hideMark/>
          </w:tcPr>
          <w:p w14:paraId="6444696C"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73 456</w:t>
            </w:r>
          </w:p>
        </w:tc>
        <w:tc>
          <w:tcPr>
            <w:tcW w:w="898" w:type="dxa"/>
            <w:gridSpan w:val="3"/>
            <w:noWrap/>
            <w:hideMark/>
          </w:tcPr>
          <w:p w14:paraId="2F8D496C" w14:textId="77777777" w:rsidR="00DA4385" w:rsidRPr="00E25E8A" w:rsidRDefault="00DA4385" w:rsidP="00DA4385">
            <w:pPr>
              <w:autoSpaceDN w:val="0"/>
              <w:spacing w:line="259" w:lineRule="auto"/>
              <w:rPr>
                <w:rFonts w:eastAsia="Calibri" w:cstheme="minorHAnsi"/>
                <w:sz w:val="20"/>
                <w:lang w:val="lv-LV" w:eastAsia="en-US"/>
              </w:rPr>
            </w:pPr>
            <w:r w:rsidRPr="00E25E8A">
              <w:rPr>
                <w:rFonts w:eastAsia="Calibri" w:cstheme="minorHAnsi"/>
                <w:sz w:val="20"/>
                <w:lang w:val="lv-LV" w:eastAsia="en-US"/>
              </w:rPr>
              <w:t>72 748</w:t>
            </w:r>
          </w:p>
        </w:tc>
      </w:tr>
      <w:tr w:rsidR="002301A9" w:rsidRPr="00E25E8A" w14:paraId="73597F7F" w14:textId="77777777" w:rsidTr="00131298">
        <w:trPr>
          <w:gridAfter w:val="1"/>
          <w:wAfter w:w="10" w:type="dxa"/>
          <w:trHeight w:val="300"/>
        </w:trPr>
        <w:tc>
          <w:tcPr>
            <w:tcW w:w="1800" w:type="dxa"/>
            <w:gridSpan w:val="2"/>
            <w:noWrap/>
            <w:hideMark/>
          </w:tcPr>
          <w:p w14:paraId="6043BAE2" w14:textId="484D472B"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Krāslavas novad</w:t>
            </w:r>
            <w:r w:rsidR="0076202C" w:rsidRPr="00E25E8A">
              <w:rPr>
                <w:rFonts w:eastAsia="Calibri" w:cstheme="minorHAnsi"/>
                <w:sz w:val="20"/>
                <w:lang w:val="lv-LV" w:eastAsia="en-US"/>
              </w:rPr>
              <w:t>a</w:t>
            </w:r>
          </w:p>
        </w:tc>
        <w:tc>
          <w:tcPr>
            <w:tcW w:w="800" w:type="dxa"/>
            <w:gridSpan w:val="2"/>
            <w:noWrap/>
          </w:tcPr>
          <w:p w14:paraId="216553FC" w14:textId="2CED269F" w:rsidR="002301A9" w:rsidRPr="00E25E8A" w:rsidRDefault="002301A9" w:rsidP="002301A9">
            <w:pPr>
              <w:autoSpaceDN w:val="0"/>
              <w:spacing w:line="259" w:lineRule="auto"/>
              <w:rPr>
                <w:rFonts w:eastAsia="Calibri" w:cstheme="minorHAnsi"/>
                <w:sz w:val="20"/>
                <w:lang w:val="lv-LV" w:eastAsia="en-US"/>
              </w:rPr>
            </w:pPr>
            <w:r w:rsidRPr="00E25E8A">
              <w:rPr>
                <w:rFonts w:ascii="Calibri" w:hAnsi="Calibri" w:cs="Calibri"/>
                <w:color w:val="000000"/>
                <w:sz w:val="20"/>
                <w:lang w:val="lv-LV"/>
              </w:rPr>
              <w:t>19</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752</w:t>
            </w:r>
          </w:p>
        </w:tc>
        <w:tc>
          <w:tcPr>
            <w:tcW w:w="898" w:type="dxa"/>
            <w:gridSpan w:val="3"/>
            <w:noWrap/>
          </w:tcPr>
          <w:p w14:paraId="4753A2E5" w14:textId="79483461" w:rsidR="002301A9" w:rsidRPr="00E25E8A" w:rsidRDefault="002301A9" w:rsidP="002301A9">
            <w:pPr>
              <w:autoSpaceDN w:val="0"/>
              <w:spacing w:line="259" w:lineRule="auto"/>
              <w:rPr>
                <w:rFonts w:eastAsia="Calibri" w:cstheme="minorHAnsi"/>
                <w:sz w:val="20"/>
                <w:lang w:val="lv-LV" w:eastAsia="en-US"/>
              </w:rPr>
            </w:pPr>
            <w:r w:rsidRPr="00E25E8A">
              <w:rPr>
                <w:rFonts w:ascii="Calibri" w:hAnsi="Calibri" w:cs="Calibri"/>
                <w:color w:val="000000"/>
                <w:sz w:val="20"/>
                <w:lang w:val="lv-LV"/>
              </w:rPr>
              <w:t>19</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199</w:t>
            </w:r>
          </w:p>
        </w:tc>
        <w:tc>
          <w:tcPr>
            <w:tcW w:w="898" w:type="dxa"/>
            <w:gridSpan w:val="3"/>
            <w:noWrap/>
          </w:tcPr>
          <w:p w14:paraId="6E9CF571" w14:textId="6021876E" w:rsidR="002301A9" w:rsidRPr="00E25E8A" w:rsidRDefault="002301A9" w:rsidP="002301A9">
            <w:pPr>
              <w:autoSpaceDN w:val="0"/>
              <w:spacing w:line="259" w:lineRule="auto"/>
              <w:rPr>
                <w:rFonts w:eastAsia="Calibri" w:cstheme="minorHAnsi"/>
                <w:sz w:val="20"/>
                <w:lang w:val="lv-LV" w:eastAsia="en-US"/>
              </w:rPr>
            </w:pPr>
            <w:r w:rsidRPr="00E25E8A">
              <w:rPr>
                <w:rFonts w:ascii="Calibri" w:hAnsi="Calibri" w:cs="Calibri"/>
                <w:color w:val="000000"/>
                <w:sz w:val="20"/>
                <w:lang w:val="lv-LV"/>
              </w:rPr>
              <w:t>18</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661</w:t>
            </w:r>
          </w:p>
        </w:tc>
        <w:tc>
          <w:tcPr>
            <w:tcW w:w="898" w:type="dxa"/>
            <w:gridSpan w:val="3"/>
            <w:noWrap/>
          </w:tcPr>
          <w:p w14:paraId="1680F07B" w14:textId="48B38D7E" w:rsidR="002301A9" w:rsidRPr="00E25E8A" w:rsidRDefault="002301A9" w:rsidP="002301A9">
            <w:pPr>
              <w:autoSpaceDN w:val="0"/>
              <w:spacing w:line="259" w:lineRule="auto"/>
              <w:rPr>
                <w:rFonts w:eastAsia="Calibri" w:cstheme="minorHAnsi"/>
                <w:sz w:val="20"/>
                <w:lang w:val="lv-LV" w:eastAsia="en-US"/>
              </w:rPr>
            </w:pPr>
            <w:r w:rsidRPr="00E25E8A">
              <w:rPr>
                <w:rFonts w:ascii="Calibri" w:hAnsi="Calibri" w:cs="Calibri"/>
                <w:color w:val="000000"/>
                <w:sz w:val="20"/>
                <w:lang w:val="lv-LV"/>
              </w:rPr>
              <w:t>18</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139</w:t>
            </w:r>
          </w:p>
        </w:tc>
        <w:tc>
          <w:tcPr>
            <w:tcW w:w="898" w:type="dxa"/>
            <w:gridSpan w:val="3"/>
            <w:noWrap/>
          </w:tcPr>
          <w:p w14:paraId="6B965F0B" w14:textId="003E422B" w:rsidR="002301A9" w:rsidRPr="00E25E8A" w:rsidRDefault="002301A9" w:rsidP="002301A9">
            <w:pPr>
              <w:autoSpaceDN w:val="0"/>
              <w:spacing w:line="259" w:lineRule="auto"/>
              <w:rPr>
                <w:rFonts w:eastAsia="Calibri" w:cstheme="minorHAnsi"/>
                <w:sz w:val="20"/>
                <w:lang w:val="lv-LV" w:eastAsia="en-US"/>
              </w:rPr>
            </w:pPr>
            <w:r w:rsidRPr="00E25E8A">
              <w:rPr>
                <w:rFonts w:ascii="Calibri" w:hAnsi="Calibri" w:cs="Calibri"/>
                <w:color w:val="000000"/>
                <w:sz w:val="20"/>
                <w:lang w:val="lv-LV"/>
              </w:rPr>
              <w:t>17</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631</w:t>
            </w:r>
          </w:p>
        </w:tc>
        <w:tc>
          <w:tcPr>
            <w:tcW w:w="898" w:type="dxa"/>
            <w:gridSpan w:val="3"/>
            <w:noWrap/>
          </w:tcPr>
          <w:p w14:paraId="02C92A54" w14:textId="3040FB2F" w:rsidR="002301A9" w:rsidRPr="00E25E8A" w:rsidRDefault="002301A9" w:rsidP="002301A9">
            <w:pPr>
              <w:autoSpaceDN w:val="0"/>
              <w:spacing w:line="259" w:lineRule="auto"/>
              <w:rPr>
                <w:rFonts w:eastAsia="Calibri" w:cstheme="minorHAnsi"/>
                <w:sz w:val="20"/>
                <w:lang w:val="lv-LV" w:eastAsia="en-US"/>
              </w:rPr>
            </w:pPr>
            <w:r w:rsidRPr="00E25E8A">
              <w:rPr>
                <w:rFonts w:ascii="Calibri" w:hAnsi="Calibri" w:cs="Calibri"/>
                <w:color w:val="000000"/>
                <w:sz w:val="20"/>
                <w:lang w:val="lv-LV"/>
              </w:rPr>
              <w:t>17</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138</w:t>
            </w:r>
          </w:p>
        </w:tc>
        <w:tc>
          <w:tcPr>
            <w:tcW w:w="898" w:type="dxa"/>
            <w:gridSpan w:val="3"/>
            <w:noWrap/>
          </w:tcPr>
          <w:p w14:paraId="7A697968" w14:textId="0650CCCA" w:rsidR="002301A9" w:rsidRPr="00E25E8A" w:rsidRDefault="002301A9" w:rsidP="002301A9">
            <w:pPr>
              <w:autoSpaceDN w:val="0"/>
              <w:spacing w:line="259" w:lineRule="auto"/>
              <w:rPr>
                <w:rFonts w:eastAsia="Calibri" w:cstheme="minorHAnsi"/>
                <w:sz w:val="20"/>
                <w:lang w:val="lv-LV" w:eastAsia="en-US"/>
              </w:rPr>
            </w:pPr>
            <w:r w:rsidRPr="00E25E8A">
              <w:rPr>
                <w:rFonts w:ascii="Calibri" w:hAnsi="Calibri" w:cs="Calibri"/>
                <w:color w:val="000000"/>
                <w:sz w:val="20"/>
                <w:lang w:val="lv-LV"/>
              </w:rPr>
              <w:t>16</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658</w:t>
            </w:r>
          </w:p>
        </w:tc>
        <w:tc>
          <w:tcPr>
            <w:tcW w:w="898" w:type="dxa"/>
            <w:gridSpan w:val="3"/>
            <w:noWrap/>
          </w:tcPr>
          <w:p w14:paraId="3B638105" w14:textId="2827EA4E" w:rsidR="002301A9" w:rsidRPr="00E25E8A" w:rsidRDefault="002301A9" w:rsidP="002301A9">
            <w:pPr>
              <w:autoSpaceDN w:val="0"/>
              <w:spacing w:line="259" w:lineRule="auto"/>
              <w:rPr>
                <w:rFonts w:eastAsia="Calibri" w:cstheme="minorHAnsi"/>
                <w:sz w:val="20"/>
                <w:lang w:val="lv-LV" w:eastAsia="en-US"/>
              </w:rPr>
            </w:pPr>
            <w:r w:rsidRPr="00E25E8A">
              <w:rPr>
                <w:rFonts w:ascii="Calibri" w:hAnsi="Calibri" w:cs="Calibri"/>
                <w:color w:val="000000"/>
                <w:sz w:val="20"/>
                <w:lang w:val="lv-LV"/>
              </w:rPr>
              <w:t>16</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192</w:t>
            </w:r>
          </w:p>
        </w:tc>
      </w:tr>
      <w:tr w:rsidR="002301A9" w:rsidRPr="00E25E8A" w14:paraId="35617478" w14:textId="77777777" w:rsidTr="00131298">
        <w:trPr>
          <w:gridAfter w:val="1"/>
          <w:wAfter w:w="10" w:type="dxa"/>
          <w:trHeight w:val="285"/>
        </w:trPr>
        <w:tc>
          <w:tcPr>
            <w:tcW w:w="1800" w:type="dxa"/>
            <w:gridSpan w:val="2"/>
            <w:noWrap/>
            <w:hideMark/>
          </w:tcPr>
          <w:p w14:paraId="4B7D0D71" w14:textId="1AE16CF4"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Jēkabpils novad</w:t>
            </w:r>
            <w:r w:rsidR="0076202C" w:rsidRPr="00E25E8A">
              <w:rPr>
                <w:rFonts w:eastAsia="Calibri" w:cstheme="minorHAnsi"/>
                <w:sz w:val="20"/>
                <w:lang w:val="lv-LV" w:eastAsia="en-US"/>
              </w:rPr>
              <w:t>a</w:t>
            </w:r>
          </w:p>
        </w:tc>
        <w:tc>
          <w:tcPr>
            <w:tcW w:w="800" w:type="dxa"/>
            <w:gridSpan w:val="2"/>
            <w:noWrap/>
            <w:hideMark/>
          </w:tcPr>
          <w:p w14:paraId="17798DE2"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39 282</w:t>
            </w:r>
          </w:p>
        </w:tc>
        <w:tc>
          <w:tcPr>
            <w:tcW w:w="898" w:type="dxa"/>
            <w:gridSpan w:val="3"/>
            <w:noWrap/>
            <w:hideMark/>
          </w:tcPr>
          <w:p w14:paraId="2D44C4CF"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38 658</w:t>
            </w:r>
          </w:p>
        </w:tc>
        <w:tc>
          <w:tcPr>
            <w:tcW w:w="898" w:type="dxa"/>
            <w:gridSpan w:val="3"/>
            <w:noWrap/>
            <w:hideMark/>
          </w:tcPr>
          <w:p w14:paraId="423F0B65"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38 043</w:t>
            </w:r>
          </w:p>
        </w:tc>
        <w:tc>
          <w:tcPr>
            <w:tcW w:w="898" w:type="dxa"/>
            <w:gridSpan w:val="3"/>
            <w:noWrap/>
            <w:hideMark/>
          </w:tcPr>
          <w:p w14:paraId="07A50580"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37 438</w:t>
            </w:r>
          </w:p>
        </w:tc>
        <w:tc>
          <w:tcPr>
            <w:tcW w:w="898" w:type="dxa"/>
            <w:gridSpan w:val="3"/>
            <w:noWrap/>
            <w:hideMark/>
          </w:tcPr>
          <w:p w14:paraId="60D0B0E0"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36 843</w:t>
            </w:r>
          </w:p>
        </w:tc>
        <w:tc>
          <w:tcPr>
            <w:tcW w:w="898" w:type="dxa"/>
            <w:gridSpan w:val="3"/>
            <w:noWrap/>
            <w:hideMark/>
          </w:tcPr>
          <w:p w14:paraId="411E761D"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36 258</w:t>
            </w:r>
          </w:p>
        </w:tc>
        <w:tc>
          <w:tcPr>
            <w:tcW w:w="898" w:type="dxa"/>
            <w:gridSpan w:val="3"/>
            <w:noWrap/>
            <w:hideMark/>
          </w:tcPr>
          <w:p w14:paraId="48A61039"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35 681</w:t>
            </w:r>
          </w:p>
        </w:tc>
        <w:tc>
          <w:tcPr>
            <w:tcW w:w="898" w:type="dxa"/>
            <w:gridSpan w:val="3"/>
            <w:noWrap/>
            <w:hideMark/>
          </w:tcPr>
          <w:p w14:paraId="25C944CF"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35 114</w:t>
            </w:r>
          </w:p>
        </w:tc>
      </w:tr>
      <w:tr w:rsidR="002301A9" w:rsidRPr="00E25E8A" w14:paraId="23C5FAB7" w14:textId="77777777" w:rsidTr="00131298">
        <w:trPr>
          <w:gridAfter w:val="1"/>
          <w:wAfter w:w="10" w:type="dxa"/>
          <w:trHeight w:val="300"/>
        </w:trPr>
        <w:tc>
          <w:tcPr>
            <w:tcW w:w="1800" w:type="dxa"/>
            <w:gridSpan w:val="2"/>
            <w:noWrap/>
            <w:hideMark/>
          </w:tcPr>
          <w:p w14:paraId="76BDED11" w14:textId="69F6777B"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Līvānu novad</w:t>
            </w:r>
            <w:r w:rsidR="0076202C" w:rsidRPr="00E25E8A">
              <w:rPr>
                <w:rFonts w:eastAsia="Calibri" w:cstheme="minorHAnsi"/>
                <w:sz w:val="20"/>
                <w:lang w:val="lv-LV" w:eastAsia="en-US"/>
              </w:rPr>
              <w:t>a</w:t>
            </w:r>
          </w:p>
        </w:tc>
        <w:tc>
          <w:tcPr>
            <w:tcW w:w="800" w:type="dxa"/>
            <w:gridSpan w:val="2"/>
            <w:noWrap/>
            <w:hideMark/>
          </w:tcPr>
          <w:p w14:paraId="6F3C9E55"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10 203</w:t>
            </w:r>
          </w:p>
        </w:tc>
        <w:tc>
          <w:tcPr>
            <w:tcW w:w="898" w:type="dxa"/>
            <w:gridSpan w:val="3"/>
            <w:noWrap/>
            <w:hideMark/>
          </w:tcPr>
          <w:p w14:paraId="03931825"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10 000</w:t>
            </w:r>
          </w:p>
        </w:tc>
        <w:tc>
          <w:tcPr>
            <w:tcW w:w="898" w:type="dxa"/>
            <w:gridSpan w:val="3"/>
            <w:noWrap/>
            <w:hideMark/>
          </w:tcPr>
          <w:p w14:paraId="3D120142"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9 801</w:t>
            </w:r>
          </w:p>
        </w:tc>
        <w:tc>
          <w:tcPr>
            <w:tcW w:w="898" w:type="dxa"/>
            <w:gridSpan w:val="3"/>
            <w:noWrap/>
            <w:hideMark/>
          </w:tcPr>
          <w:p w14:paraId="76C71531"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9 605</w:t>
            </w:r>
          </w:p>
        </w:tc>
        <w:tc>
          <w:tcPr>
            <w:tcW w:w="898" w:type="dxa"/>
            <w:gridSpan w:val="3"/>
            <w:noWrap/>
            <w:hideMark/>
          </w:tcPr>
          <w:p w14:paraId="4E84FF4C"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9 414</w:t>
            </w:r>
          </w:p>
        </w:tc>
        <w:tc>
          <w:tcPr>
            <w:tcW w:w="898" w:type="dxa"/>
            <w:gridSpan w:val="3"/>
            <w:noWrap/>
            <w:hideMark/>
          </w:tcPr>
          <w:p w14:paraId="5F42E23F"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9 227</w:t>
            </w:r>
          </w:p>
        </w:tc>
        <w:tc>
          <w:tcPr>
            <w:tcW w:w="898" w:type="dxa"/>
            <w:gridSpan w:val="3"/>
            <w:noWrap/>
            <w:hideMark/>
          </w:tcPr>
          <w:p w14:paraId="23EE6A59"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9 043</w:t>
            </w:r>
          </w:p>
        </w:tc>
        <w:tc>
          <w:tcPr>
            <w:tcW w:w="898" w:type="dxa"/>
            <w:gridSpan w:val="3"/>
            <w:noWrap/>
            <w:hideMark/>
          </w:tcPr>
          <w:p w14:paraId="0C729B8C"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8 863</w:t>
            </w:r>
          </w:p>
        </w:tc>
      </w:tr>
      <w:tr w:rsidR="002301A9" w:rsidRPr="00E25E8A" w14:paraId="1E1BDB1D" w14:textId="77777777" w:rsidTr="00131298">
        <w:trPr>
          <w:gridAfter w:val="1"/>
          <w:wAfter w:w="10" w:type="dxa"/>
          <w:trHeight w:val="300"/>
        </w:trPr>
        <w:tc>
          <w:tcPr>
            <w:tcW w:w="1800" w:type="dxa"/>
            <w:gridSpan w:val="2"/>
            <w:hideMark/>
          </w:tcPr>
          <w:p w14:paraId="7D300270"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Ludzas novada</w:t>
            </w:r>
          </w:p>
        </w:tc>
        <w:tc>
          <w:tcPr>
            <w:tcW w:w="800" w:type="dxa"/>
            <w:gridSpan w:val="2"/>
            <w:noWrap/>
            <w:hideMark/>
          </w:tcPr>
          <w:p w14:paraId="35DA793A"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20 824</w:t>
            </w:r>
          </w:p>
        </w:tc>
        <w:tc>
          <w:tcPr>
            <w:tcW w:w="898" w:type="dxa"/>
            <w:gridSpan w:val="3"/>
            <w:noWrap/>
            <w:hideMark/>
          </w:tcPr>
          <w:p w14:paraId="19696756"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20 401</w:t>
            </w:r>
          </w:p>
        </w:tc>
        <w:tc>
          <w:tcPr>
            <w:tcW w:w="898" w:type="dxa"/>
            <w:gridSpan w:val="3"/>
            <w:noWrap/>
            <w:hideMark/>
          </w:tcPr>
          <w:p w14:paraId="7BAE09BB"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19 986</w:t>
            </w:r>
          </w:p>
        </w:tc>
        <w:tc>
          <w:tcPr>
            <w:tcW w:w="898" w:type="dxa"/>
            <w:gridSpan w:val="3"/>
            <w:noWrap/>
            <w:hideMark/>
          </w:tcPr>
          <w:p w14:paraId="5EB853AD"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19 579</w:t>
            </w:r>
          </w:p>
        </w:tc>
        <w:tc>
          <w:tcPr>
            <w:tcW w:w="898" w:type="dxa"/>
            <w:gridSpan w:val="3"/>
            <w:noWrap/>
            <w:hideMark/>
          </w:tcPr>
          <w:p w14:paraId="606F00B8"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19 181</w:t>
            </w:r>
          </w:p>
        </w:tc>
        <w:tc>
          <w:tcPr>
            <w:tcW w:w="898" w:type="dxa"/>
            <w:gridSpan w:val="3"/>
            <w:noWrap/>
            <w:hideMark/>
          </w:tcPr>
          <w:p w14:paraId="1D7B69C3"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18 791</w:t>
            </w:r>
          </w:p>
        </w:tc>
        <w:tc>
          <w:tcPr>
            <w:tcW w:w="898" w:type="dxa"/>
            <w:gridSpan w:val="3"/>
            <w:noWrap/>
            <w:hideMark/>
          </w:tcPr>
          <w:p w14:paraId="22952C4B"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18 409</w:t>
            </w:r>
          </w:p>
        </w:tc>
        <w:tc>
          <w:tcPr>
            <w:tcW w:w="898" w:type="dxa"/>
            <w:gridSpan w:val="3"/>
            <w:noWrap/>
            <w:hideMark/>
          </w:tcPr>
          <w:p w14:paraId="4FD0F38A"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18 035</w:t>
            </w:r>
          </w:p>
        </w:tc>
      </w:tr>
      <w:tr w:rsidR="002301A9" w:rsidRPr="00E25E8A" w14:paraId="153E1FDF" w14:textId="77777777" w:rsidTr="00131298">
        <w:trPr>
          <w:gridAfter w:val="1"/>
          <w:wAfter w:w="10" w:type="dxa"/>
          <w:trHeight w:val="300"/>
        </w:trPr>
        <w:tc>
          <w:tcPr>
            <w:tcW w:w="1800" w:type="dxa"/>
            <w:gridSpan w:val="2"/>
            <w:noWrap/>
            <w:hideMark/>
          </w:tcPr>
          <w:p w14:paraId="2DB1A32E" w14:textId="0C66F38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Madonas novad</w:t>
            </w:r>
            <w:r w:rsidR="0076202C" w:rsidRPr="00E25E8A">
              <w:rPr>
                <w:rFonts w:eastAsia="Calibri" w:cstheme="minorHAnsi"/>
                <w:sz w:val="20"/>
                <w:lang w:val="lv-LV" w:eastAsia="en-US"/>
              </w:rPr>
              <w:t>a</w:t>
            </w:r>
          </w:p>
        </w:tc>
        <w:tc>
          <w:tcPr>
            <w:tcW w:w="800" w:type="dxa"/>
            <w:gridSpan w:val="2"/>
            <w:noWrap/>
            <w:hideMark/>
          </w:tcPr>
          <w:p w14:paraId="12CDE5AB"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27 410</w:t>
            </w:r>
          </w:p>
        </w:tc>
        <w:tc>
          <w:tcPr>
            <w:tcW w:w="898" w:type="dxa"/>
            <w:gridSpan w:val="3"/>
            <w:noWrap/>
            <w:hideMark/>
          </w:tcPr>
          <w:p w14:paraId="7FF08F4F"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27 126</w:t>
            </w:r>
          </w:p>
        </w:tc>
        <w:tc>
          <w:tcPr>
            <w:tcW w:w="898" w:type="dxa"/>
            <w:gridSpan w:val="3"/>
            <w:noWrap/>
            <w:hideMark/>
          </w:tcPr>
          <w:p w14:paraId="4AB6C0C3"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26 849</w:t>
            </w:r>
          </w:p>
        </w:tc>
        <w:tc>
          <w:tcPr>
            <w:tcW w:w="898" w:type="dxa"/>
            <w:gridSpan w:val="3"/>
            <w:noWrap/>
            <w:hideMark/>
          </w:tcPr>
          <w:p w14:paraId="600DC471"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26 577</w:t>
            </w:r>
          </w:p>
        </w:tc>
        <w:tc>
          <w:tcPr>
            <w:tcW w:w="898" w:type="dxa"/>
            <w:gridSpan w:val="3"/>
            <w:noWrap/>
            <w:hideMark/>
          </w:tcPr>
          <w:p w14:paraId="0B360775"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26 311</w:t>
            </w:r>
          </w:p>
        </w:tc>
        <w:tc>
          <w:tcPr>
            <w:tcW w:w="898" w:type="dxa"/>
            <w:gridSpan w:val="3"/>
            <w:noWrap/>
            <w:hideMark/>
          </w:tcPr>
          <w:p w14:paraId="32C8D644"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26 051</w:t>
            </w:r>
          </w:p>
        </w:tc>
        <w:tc>
          <w:tcPr>
            <w:tcW w:w="898" w:type="dxa"/>
            <w:gridSpan w:val="3"/>
            <w:noWrap/>
            <w:hideMark/>
          </w:tcPr>
          <w:p w14:paraId="5DD0C279"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25 796</w:t>
            </w:r>
          </w:p>
        </w:tc>
        <w:tc>
          <w:tcPr>
            <w:tcW w:w="898" w:type="dxa"/>
            <w:gridSpan w:val="3"/>
            <w:noWrap/>
            <w:hideMark/>
          </w:tcPr>
          <w:p w14:paraId="2CC178A5"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25 546</w:t>
            </w:r>
          </w:p>
        </w:tc>
      </w:tr>
      <w:tr w:rsidR="002301A9" w:rsidRPr="00E25E8A" w14:paraId="2FA2900C" w14:textId="77777777" w:rsidTr="00131298">
        <w:trPr>
          <w:gridAfter w:val="1"/>
          <w:wAfter w:w="10" w:type="dxa"/>
          <w:trHeight w:val="300"/>
        </w:trPr>
        <w:tc>
          <w:tcPr>
            <w:tcW w:w="1800" w:type="dxa"/>
            <w:gridSpan w:val="2"/>
            <w:noWrap/>
            <w:hideMark/>
          </w:tcPr>
          <w:p w14:paraId="0B595DE5" w14:textId="63A44CA0"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Preiļu novad</w:t>
            </w:r>
            <w:r w:rsidR="0076202C" w:rsidRPr="00E25E8A">
              <w:rPr>
                <w:rFonts w:eastAsia="Calibri" w:cstheme="minorHAnsi"/>
                <w:sz w:val="20"/>
                <w:lang w:val="lv-LV" w:eastAsia="en-US"/>
              </w:rPr>
              <w:t>a</w:t>
            </w:r>
          </w:p>
        </w:tc>
        <w:tc>
          <w:tcPr>
            <w:tcW w:w="800" w:type="dxa"/>
            <w:gridSpan w:val="2"/>
            <w:noWrap/>
            <w:hideMark/>
          </w:tcPr>
          <w:p w14:paraId="7E73D049"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15 664</w:t>
            </w:r>
          </w:p>
        </w:tc>
        <w:tc>
          <w:tcPr>
            <w:tcW w:w="898" w:type="dxa"/>
            <w:gridSpan w:val="3"/>
            <w:noWrap/>
            <w:hideMark/>
          </w:tcPr>
          <w:p w14:paraId="3C0A8644"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15 300</w:t>
            </w:r>
          </w:p>
        </w:tc>
        <w:tc>
          <w:tcPr>
            <w:tcW w:w="898" w:type="dxa"/>
            <w:gridSpan w:val="3"/>
            <w:noWrap/>
            <w:hideMark/>
          </w:tcPr>
          <w:p w14:paraId="7ACDC161"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14 944</w:t>
            </w:r>
          </w:p>
        </w:tc>
        <w:tc>
          <w:tcPr>
            <w:tcW w:w="898" w:type="dxa"/>
            <w:gridSpan w:val="3"/>
            <w:noWrap/>
            <w:hideMark/>
          </w:tcPr>
          <w:p w14:paraId="4280AEE8"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14 597</w:t>
            </w:r>
          </w:p>
        </w:tc>
        <w:tc>
          <w:tcPr>
            <w:tcW w:w="898" w:type="dxa"/>
            <w:gridSpan w:val="3"/>
            <w:noWrap/>
            <w:hideMark/>
          </w:tcPr>
          <w:p w14:paraId="5DC2E01B"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14 258</w:t>
            </w:r>
          </w:p>
        </w:tc>
        <w:tc>
          <w:tcPr>
            <w:tcW w:w="898" w:type="dxa"/>
            <w:gridSpan w:val="3"/>
            <w:noWrap/>
            <w:hideMark/>
          </w:tcPr>
          <w:p w14:paraId="181C663F"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13 927</w:t>
            </w:r>
          </w:p>
        </w:tc>
        <w:tc>
          <w:tcPr>
            <w:tcW w:w="898" w:type="dxa"/>
            <w:gridSpan w:val="3"/>
            <w:noWrap/>
            <w:hideMark/>
          </w:tcPr>
          <w:p w14:paraId="148B2AB9"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13 603</w:t>
            </w:r>
          </w:p>
        </w:tc>
        <w:tc>
          <w:tcPr>
            <w:tcW w:w="898" w:type="dxa"/>
            <w:gridSpan w:val="3"/>
            <w:noWrap/>
            <w:hideMark/>
          </w:tcPr>
          <w:p w14:paraId="39F2B8A6"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13 287</w:t>
            </w:r>
          </w:p>
        </w:tc>
      </w:tr>
      <w:tr w:rsidR="002301A9" w:rsidRPr="00E25E8A" w14:paraId="1AE8CD18" w14:textId="77777777" w:rsidTr="00131298">
        <w:trPr>
          <w:gridAfter w:val="1"/>
          <w:wAfter w:w="10" w:type="dxa"/>
          <w:trHeight w:val="300"/>
        </w:trPr>
        <w:tc>
          <w:tcPr>
            <w:tcW w:w="1800" w:type="dxa"/>
            <w:gridSpan w:val="2"/>
            <w:noWrap/>
            <w:hideMark/>
          </w:tcPr>
          <w:p w14:paraId="0A7CEABD" w14:textId="2EC5FCF3"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Rēzeknes novad</w:t>
            </w:r>
            <w:r w:rsidR="0076202C" w:rsidRPr="00E25E8A">
              <w:rPr>
                <w:rFonts w:eastAsia="Calibri" w:cstheme="minorHAnsi"/>
                <w:sz w:val="20"/>
                <w:lang w:val="lv-LV" w:eastAsia="en-US"/>
              </w:rPr>
              <w:t>a</w:t>
            </w:r>
          </w:p>
        </w:tc>
        <w:tc>
          <w:tcPr>
            <w:tcW w:w="800" w:type="dxa"/>
            <w:gridSpan w:val="2"/>
            <w:noWrap/>
            <w:hideMark/>
          </w:tcPr>
          <w:p w14:paraId="754607FC"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28 527</w:t>
            </w:r>
          </w:p>
        </w:tc>
        <w:tc>
          <w:tcPr>
            <w:tcW w:w="898" w:type="dxa"/>
            <w:gridSpan w:val="3"/>
            <w:noWrap/>
            <w:hideMark/>
          </w:tcPr>
          <w:p w14:paraId="1AAD38A6" w14:textId="6544B49E"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28 254</w:t>
            </w:r>
          </w:p>
        </w:tc>
        <w:tc>
          <w:tcPr>
            <w:tcW w:w="898" w:type="dxa"/>
            <w:gridSpan w:val="3"/>
            <w:noWrap/>
            <w:hideMark/>
          </w:tcPr>
          <w:p w14:paraId="0262F394"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27 987</w:t>
            </w:r>
          </w:p>
        </w:tc>
        <w:tc>
          <w:tcPr>
            <w:tcW w:w="898" w:type="dxa"/>
            <w:gridSpan w:val="3"/>
            <w:noWrap/>
            <w:hideMark/>
          </w:tcPr>
          <w:p w14:paraId="29271BE1"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27 725</w:t>
            </w:r>
          </w:p>
        </w:tc>
        <w:tc>
          <w:tcPr>
            <w:tcW w:w="898" w:type="dxa"/>
            <w:gridSpan w:val="3"/>
            <w:noWrap/>
            <w:hideMark/>
          </w:tcPr>
          <w:p w14:paraId="5C655989"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27 468</w:t>
            </w:r>
          </w:p>
        </w:tc>
        <w:tc>
          <w:tcPr>
            <w:tcW w:w="898" w:type="dxa"/>
            <w:gridSpan w:val="3"/>
            <w:noWrap/>
            <w:hideMark/>
          </w:tcPr>
          <w:p w14:paraId="3728C299"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27 216</w:t>
            </w:r>
          </w:p>
        </w:tc>
        <w:tc>
          <w:tcPr>
            <w:tcW w:w="898" w:type="dxa"/>
            <w:gridSpan w:val="3"/>
            <w:noWrap/>
            <w:hideMark/>
          </w:tcPr>
          <w:p w14:paraId="31BE3BA7"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26 968</w:t>
            </w:r>
          </w:p>
        </w:tc>
        <w:tc>
          <w:tcPr>
            <w:tcW w:w="898" w:type="dxa"/>
            <w:gridSpan w:val="3"/>
            <w:noWrap/>
            <w:hideMark/>
          </w:tcPr>
          <w:p w14:paraId="6A0347DD"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26 726</w:t>
            </w:r>
          </w:p>
        </w:tc>
      </w:tr>
      <w:tr w:rsidR="002301A9" w:rsidRPr="00E25E8A" w14:paraId="061F4AA1" w14:textId="77777777" w:rsidTr="00131298">
        <w:trPr>
          <w:gridAfter w:val="2"/>
          <w:wAfter w:w="100" w:type="dxa"/>
          <w:trHeight w:val="300"/>
        </w:trPr>
        <w:tc>
          <w:tcPr>
            <w:tcW w:w="1710" w:type="dxa"/>
            <w:noWrap/>
            <w:hideMark/>
          </w:tcPr>
          <w:p w14:paraId="7010C318" w14:textId="0E02D13D"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lastRenderedPageBreak/>
              <w:t>Rēzeknes valstspilsēta</w:t>
            </w:r>
            <w:r w:rsidR="0076202C" w:rsidRPr="00E25E8A">
              <w:rPr>
                <w:rFonts w:eastAsia="Calibri" w:cstheme="minorHAnsi"/>
                <w:sz w:val="20"/>
                <w:lang w:val="lv-LV" w:eastAsia="en-US"/>
              </w:rPr>
              <w:t>s</w:t>
            </w:r>
          </w:p>
        </w:tc>
        <w:tc>
          <w:tcPr>
            <w:tcW w:w="800" w:type="dxa"/>
            <w:gridSpan w:val="2"/>
            <w:noWrap/>
            <w:hideMark/>
          </w:tcPr>
          <w:p w14:paraId="4E196475"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26 101</w:t>
            </w:r>
          </w:p>
        </w:tc>
        <w:tc>
          <w:tcPr>
            <w:tcW w:w="898" w:type="dxa"/>
            <w:gridSpan w:val="3"/>
            <w:noWrap/>
            <w:hideMark/>
          </w:tcPr>
          <w:p w14:paraId="3F2FB658" w14:textId="568BC6D4"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25</w:t>
            </w:r>
            <w:r w:rsidR="002F552B" w:rsidRPr="00E25E8A">
              <w:rPr>
                <w:rFonts w:eastAsia="Calibri" w:cstheme="minorHAnsi"/>
                <w:sz w:val="20"/>
                <w:lang w:val="lv-LV" w:eastAsia="en-US"/>
              </w:rPr>
              <w:t xml:space="preserve"> </w:t>
            </w:r>
            <w:r w:rsidRPr="00E25E8A">
              <w:rPr>
                <w:rFonts w:eastAsia="Calibri" w:cstheme="minorHAnsi"/>
                <w:sz w:val="20"/>
                <w:lang w:val="lv-LV" w:eastAsia="en-US"/>
              </w:rPr>
              <w:t>830</w:t>
            </w:r>
          </w:p>
        </w:tc>
        <w:tc>
          <w:tcPr>
            <w:tcW w:w="898" w:type="dxa"/>
            <w:gridSpan w:val="3"/>
            <w:noWrap/>
            <w:hideMark/>
          </w:tcPr>
          <w:p w14:paraId="24731FA5"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25 564</w:t>
            </w:r>
          </w:p>
        </w:tc>
        <w:tc>
          <w:tcPr>
            <w:tcW w:w="898" w:type="dxa"/>
            <w:gridSpan w:val="3"/>
            <w:noWrap/>
            <w:hideMark/>
          </w:tcPr>
          <w:p w14:paraId="6F91AFF7"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25 305</w:t>
            </w:r>
          </w:p>
        </w:tc>
        <w:tc>
          <w:tcPr>
            <w:tcW w:w="898" w:type="dxa"/>
            <w:gridSpan w:val="3"/>
            <w:noWrap/>
            <w:hideMark/>
          </w:tcPr>
          <w:p w14:paraId="43188B52"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25 050</w:t>
            </w:r>
          </w:p>
        </w:tc>
        <w:tc>
          <w:tcPr>
            <w:tcW w:w="898" w:type="dxa"/>
            <w:gridSpan w:val="3"/>
            <w:noWrap/>
            <w:hideMark/>
          </w:tcPr>
          <w:p w14:paraId="1FA5948B"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24 801</w:t>
            </w:r>
          </w:p>
        </w:tc>
        <w:tc>
          <w:tcPr>
            <w:tcW w:w="898" w:type="dxa"/>
            <w:gridSpan w:val="3"/>
            <w:noWrap/>
            <w:hideMark/>
          </w:tcPr>
          <w:p w14:paraId="2E40647A"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24 557</w:t>
            </w:r>
          </w:p>
        </w:tc>
        <w:tc>
          <w:tcPr>
            <w:tcW w:w="898" w:type="dxa"/>
            <w:gridSpan w:val="3"/>
            <w:noWrap/>
            <w:hideMark/>
          </w:tcPr>
          <w:p w14:paraId="775B56D6"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24 318</w:t>
            </w:r>
          </w:p>
        </w:tc>
      </w:tr>
      <w:tr w:rsidR="002301A9" w:rsidRPr="00E25E8A" w14:paraId="3338BF44" w14:textId="77777777" w:rsidTr="00131298">
        <w:trPr>
          <w:gridAfter w:val="2"/>
          <w:wAfter w:w="100" w:type="dxa"/>
          <w:trHeight w:val="300"/>
        </w:trPr>
        <w:tc>
          <w:tcPr>
            <w:tcW w:w="1710" w:type="dxa"/>
            <w:noWrap/>
            <w:hideMark/>
          </w:tcPr>
          <w:p w14:paraId="797EB1C4" w14:textId="33F2A78E"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Varakļānu novad</w:t>
            </w:r>
            <w:r w:rsidR="0076202C" w:rsidRPr="00E25E8A">
              <w:rPr>
                <w:rFonts w:eastAsia="Calibri" w:cstheme="minorHAnsi"/>
                <w:sz w:val="20"/>
                <w:lang w:val="lv-LV" w:eastAsia="en-US"/>
              </w:rPr>
              <w:t>a</w:t>
            </w:r>
          </w:p>
        </w:tc>
        <w:tc>
          <w:tcPr>
            <w:tcW w:w="800" w:type="dxa"/>
            <w:gridSpan w:val="2"/>
            <w:noWrap/>
            <w:hideMark/>
          </w:tcPr>
          <w:p w14:paraId="0C769DA6"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2 953</w:t>
            </w:r>
          </w:p>
        </w:tc>
        <w:tc>
          <w:tcPr>
            <w:tcW w:w="898" w:type="dxa"/>
            <w:gridSpan w:val="3"/>
            <w:noWrap/>
            <w:hideMark/>
          </w:tcPr>
          <w:p w14:paraId="3D8A9D15"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2 921</w:t>
            </w:r>
          </w:p>
        </w:tc>
        <w:tc>
          <w:tcPr>
            <w:tcW w:w="898" w:type="dxa"/>
            <w:gridSpan w:val="3"/>
            <w:noWrap/>
            <w:hideMark/>
          </w:tcPr>
          <w:p w14:paraId="09B8F5D0"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2 890</w:t>
            </w:r>
          </w:p>
        </w:tc>
        <w:tc>
          <w:tcPr>
            <w:tcW w:w="898" w:type="dxa"/>
            <w:gridSpan w:val="3"/>
            <w:noWrap/>
            <w:hideMark/>
          </w:tcPr>
          <w:p w14:paraId="17BAF578"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2 859</w:t>
            </w:r>
          </w:p>
        </w:tc>
        <w:tc>
          <w:tcPr>
            <w:tcW w:w="898" w:type="dxa"/>
            <w:gridSpan w:val="3"/>
            <w:noWrap/>
            <w:hideMark/>
          </w:tcPr>
          <w:p w14:paraId="7A67CC50"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2 829</w:t>
            </w:r>
          </w:p>
        </w:tc>
        <w:tc>
          <w:tcPr>
            <w:tcW w:w="898" w:type="dxa"/>
            <w:gridSpan w:val="3"/>
            <w:noWrap/>
            <w:hideMark/>
          </w:tcPr>
          <w:p w14:paraId="7B162374"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2 799</w:t>
            </w:r>
          </w:p>
        </w:tc>
        <w:tc>
          <w:tcPr>
            <w:tcW w:w="898" w:type="dxa"/>
            <w:gridSpan w:val="3"/>
            <w:noWrap/>
            <w:hideMark/>
          </w:tcPr>
          <w:p w14:paraId="1B5B05DD"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2 771</w:t>
            </w:r>
          </w:p>
        </w:tc>
        <w:tc>
          <w:tcPr>
            <w:tcW w:w="898" w:type="dxa"/>
            <w:gridSpan w:val="3"/>
            <w:noWrap/>
            <w:hideMark/>
          </w:tcPr>
          <w:p w14:paraId="0DFCB858" w14:textId="77777777" w:rsidR="002301A9" w:rsidRPr="00E25E8A" w:rsidRDefault="002301A9" w:rsidP="002301A9">
            <w:pPr>
              <w:autoSpaceDN w:val="0"/>
              <w:spacing w:line="259" w:lineRule="auto"/>
              <w:rPr>
                <w:rFonts w:eastAsia="Calibri" w:cstheme="minorHAnsi"/>
                <w:sz w:val="20"/>
                <w:lang w:val="lv-LV" w:eastAsia="en-US"/>
              </w:rPr>
            </w:pPr>
            <w:r w:rsidRPr="00E25E8A">
              <w:rPr>
                <w:rFonts w:eastAsia="Calibri" w:cstheme="minorHAnsi"/>
                <w:sz w:val="20"/>
                <w:lang w:val="lv-LV" w:eastAsia="en-US"/>
              </w:rPr>
              <w:t>2 743</w:t>
            </w:r>
          </w:p>
        </w:tc>
      </w:tr>
      <w:tr w:rsidR="002301A9" w:rsidRPr="00E25E8A" w14:paraId="36A37796" w14:textId="77777777" w:rsidTr="00131298">
        <w:trPr>
          <w:trHeight w:val="300"/>
        </w:trPr>
        <w:tc>
          <w:tcPr>
            <w:tcW w:w="1710" w:type="dxa"/>
            <w:noWrap/>
            <w:hideMark/>
          </w:tcPr>
          <w:p w14:paraId="230E6F7E" w14:textId="77777777" w:rsidR="002301A9" w:rsidRPr="00E25E8A" w:rsidRDefault="002301A9" w:rsidP="002301A9">
            <w:pPr>
              <w:autoSpaceDN w:val="0"/>
              <w:spacing w:line="259" w:lineRule="auto"/>
              <w:rPr>
                <w:rFonts w:eastAsia="Calibri" w:cstheme="minorHAnsi"/>
                <w:b/>
                <w:bCs/>
                <w:sz w:val="20"/>
                <w:lang w:val="lv-LV" w:eastAsia="en-US"/>
              </w:rPr>
            </w:pPr>
            <w:r w:rsidRPr="00E25E8A">
              <w:rPr>
                <w:rFonts w:eastAsia="Calibri" w:cstheme="minorHAnsi"/>
                <w:b/>
                <w:bCs/>
                <w:sz w:val="20"/>
                <w:lang w:val="lv-LV" w:eastAsia="en-US"/>
              </w:rPr>
              <w:t xml:space="preserve">KOPĀ </w:t>
            </w:r>
          </w:p>
        </w:tc>
        <w:tc>
          <w:tcPr>
            <w:tcW w:w="900" w:type="dxa"/>
            <w:gridSpan w:val="4"/>
            <w:noWrap/>
          </w:tcPr>
          <w:p w14:paraId="7BD7FBCD" w14:textId="299B7942" w:rsidR="002301A9" w:rsidRPr="00E25E8A" w:rsidRDefault="002301A9" w:rsidP="002301A9">
            <w:pPr>
              <w:autoSpaceDN w:val="0"/>
              <w:spacing w:line="259" w:lineRule="auto"/>
              <w:rPr>
                <w:rFonts w:eastAsia="Calibri" w:cstheme="minorHAnsi"/>
                <w:b/>
                <w:bCs/>
                <w:sz w:val="20"/>
                <w:lang w:val="lv-LV" w:eastAsia="en-US"/>
              </w:rPr>
            </w:pPr>
            <w:r w:rsidRPr="00E25E8A">
              <w:rPr>
                <w:rFonts w:ascii="Calibri" w:hAnsi="Calibri" w:cs="Calibri"/>
                <w:color w:val="000000"/>
                <w:sz w:val="20"/>
                <w:lang w:val="lv-LV"/>
              </w:rPr>
              <w:t>321</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732</w:t>
            </w:r>
          </w:p>
        </w:tc>
        <w:tc>
          <w:tcPr>
            <w:tcW w:w="898" w:type="dxa"/>
            <w:gridSpan w:val="3"/>
            <w:noWrap/>
          </w:tcPr>
          <w:p w14:paraId="27E3EF2B" w14:textId="6BB1C2A9" w:rsidR="002301A9" w:rsidRPr="00E25E8A" w:rsidRDefault="002301A9" w:rsidP="002301A9">
            <w:pPr>
              <w:autoSpaceDN w:val="0"/>
              <w:spacing w:line="259" w:lineRule="auto"/>
              <w:rPr>
                <w:rFonts w:eastAsia="Calibri" w:cstheme="minorHAnsi"/>
                <w:b/>
                <w:bCs/>
                <w:sz w:val="20"/>
                <w:lang w:val="lv-LV" w:eastAsia="en-US"/>
              </w:rPr>
            </w:pPr>
            <w:r w:rsidRPr="00E25E8A">
              <w:rPr>
                <w:rFonts w:ascii="Calibri" w:hAnsi="Calibri" w:cs="Calibri"/>
                <w:color w:val="000000"/>
                <w:sz w:val="20"/>
                <w:lang w:val="lv-LV"/>
              </w:rPr>
              <w:t>317</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422</w:t>
            </w:r>
          </w:p>
        </w:tc>
        <w:tc>
          <w:tcPr>
            <w:tcW w:w="898" w:type="dxa"/>
            <w:gridSpan w:val="3"/>
            <w:noWrap/>
          </w:tcPr>
          <w:p w14:paraId="6E5B1CA9" w14:textId="2E2DBAC9" w:rsidR="002301A9" w:rsidRPr="00E25E8A" w:rsidRDefault="002301A9" w:rsidP="002301A9">
            <w:pPr>
              <w:autoSpaceDN w:val="0"/>
              <w:spacing w:line="259" w:lineRule="auto"/>
              <w:rPr>
                <w:rFonts w:eastAsia="Calibri" w:cstheme="minorHAnsi"/>
                <w:b/>
                <w:bCs/>
                <w:sz w:val="20"/>
                <w:lang w:val="lv-LV" w:eastAsia="en-US"/>
              </w:rPr>
            </w:pPr>
            <w:r w:rsidRPr="00E25E8A">
              <w:rPr>
                <w:rFonts w:ascii="Calibri" w:hAnsi="Calibri" w:cs="Calibri"/>
                <w:color w:val="000000"/>
                <w:sz w:val="20"/>
                <w:lang w:val="lv-LV"/>
              </w:rPr>
              <w:t>313</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202</w:t>
            </w:r>
          </w:p>
        </w:tc>
        <w:tc>
          <w:tcPr>
            <w:tcW w:w="898" w:type="dxa"/>
            <w:gridSpan w:val="3"/>
            <w:noWrap/>
          </w:tcPr>
          <w:p w14:paraId="386769A5" w14:textId="22ED2174" w:rsidR="002301A9" w:rsidRPr="00E25E8A" w:rsidRDefault="002301A9" w:rsidP="002301A9">
            <w:pPr>
              <w:autoSpaceDN w:val="0"/>
              <w:spacing w:line="259" w:lineRule="auto"/>
              <w:rPr>
                <w:rFonts w:eastAsia="Calibri" w:cstheme="minorHAnsi"/>
                <w:b/>
                <w:bCs/>
                <w:sz w:val="20"/>
                <w:lang w:val="lv-LV" w:eastAsia="en-US"/>
              </w:rPr>
            </w:pPr>
            <w:r w:rsidRPr="00E25E8A">
              <w:rPr>
                <w:rFonts w:ascii="Calibri" w:hAnsi="Calibri" w:cs="Calibri"/>
                <w:color w:val="000000"/>
                <w:sz w:val="20"/>
                <w:lang w:val="lv-LV"/>
              </w:rPr>
              <w:t>309</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070</w:t>
            </w:r>
          </w:p>
        </w:tc>
        <w:tc>
          <w:tcPr>
            <w:tcW w:w="898" w:type="dxa"/>
            <w:gridSpan w:val="3"/>
            <w:noWrap/>
          </w:tcPr>
          <w:p w14:paraId="724CA84B" w14:textId="098DDFA2" w:rsidR="002301A9" w:rsidRPr="00E25E8A" w:rsidRDefault="002301A9" w:rsidP="002301A9">
            <w:pPr>
              <w:autoSpaceDN w:val="0"/>
              <w:spacing w:line="259" w:lineRule="auto"/>
              <w:rPr>
                <w:rFonts w:eastAsia="Calibri" w:cstheme="minorHAnsi"/>
                <w:b/>
                <w:bCs/>
                <w:sz w:val="20"/>
                <w:lang w:val="lv-LV" w:eastAsia="en-US"/>
              </w:rPr>
            </w:pPr>
            <w:r w:rsidRPr="00E25E8A">
              <w:rPr>
                <w:rFonts w:ascii="Calibri" w:hAnsi="Calibri" w:cs="Calibri"/>
                <w:color w:val="000000"/>
                <w:sz w:val="20"/>
                <w:lang w:val="lv-LV"/>
              </w:rPr>
              <w:t>305</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025</w:t>
            </w:r>
          </w:p>
        </w:tc>
        <w:tc>
          <w:tcPr>
            <w:tcW w:w="898" w:type="dxa"/>
            <w:gridSpan w:val="3"/>
            <w:noWrap/>
          </w:tcPr>
          <w:p w14:paraId="01E13EC9" w14:textId="066D8454" w:rsidR="002301A9" w:rsidRPr="00E25E8A" w:rsidRDefault="002301A9" w:rsidP="002301A9">
            <w:pPr>
              <w:autoSpaceDN w:val="0"/>
              <w:spacing w:line="259" w:lineRule="auto"/>
              <w:rPr>
                <w:rFonts w:eastAsia="Calibri" w:cstheme="minorHAnsi"/>
                <w:b/>
                <w:bCs/>
                <w:sz w:val="20"/>
                <w:lang w:val="lv-LV" w:eastAsia="en-US"/>
              </w:rPr>
            </w:pPr>
            <w:r w:rsidRPr="00E25E8A">
              <w:rPr>
                <w:rFonts w:ascii="Calibri" w:hAnsi="Calibri" w:cs="Calibri"/>
                <w:color w:val="000000"/>
                <w:sz w:val="20"/>
                <w:lang w:val="lv-LV"/>
              </w:rPr>
              <w:t>301,064</w:t>
            </w:r>
          </w:p>
        </w:tc>
        <w:tc>
          <w:tcPr>
            <w:tcW w:w="898" w:type="dxa"/>
            <w:gridSpan w:val="3"/>
            <w:noWrap/>
          </w:tcPr>
          <w:p w14:paraId="39324A1C" w14:textId="1485C75D" w:rsidR="002301A9" w:rsidRPr="00E25E8A" w:rsidRDefault="002301A9" w:rsidP="002301A9">
            <w:pPr>
              <w:autoSpaceDN w:val="0"/>
              <w:spacing w:line="259" w:lineRule="auto"/>
              <w:rPr>
                <w:rFonts w:eastAsia="Calibri" w:cstheme="minorHAnsi"/>
                <w:b/>
                <w:bCs/>
                <w:sz w:val="20"/>
                <w:lang w:val="lv-LV" w:eastAsia="en-US"/>
              </w:rPr>
            </w:pPr>
            <w:r w:rsidRPr="00E25E8A">
              <w:rPr>
                <w:rFonts w:ascii="Calibri" w:hAnsi="Calibri" w:cs="Calibri"/>
                <w:color w:val="000000"/>
                <w:sz w:val="20"/>
                <w:lang w:val="lv-LV"/>
              </w:rPr>
              <w:t>297</w:t>
            </w:r>
            <w:r w:rsidR="00131298" w:rsidRPr="00E25E8A">
              <w:rPr>
                <w:rFonts w:ascii="Calibri" w:hAnsi="Calibri" w:cs="Calibri"/>
                <w:color w:val="000000"/>
                <w:sz w:val="20"/>
                <w:lang w:val="lv-LV"/>
              </w:rPr>
              <w:t xml:space="preserve"> </w:t>
            </w:r>
            <w:r w:rsidRPr="00E25E8A">
              <w:rPr>
                <w:rFonts w:ascii="Calibri" w:hAnsi="Calibri" w:cs="Calibri"/>
                <w:color w:val="000000"/>
                <w:sz w:val="20"/>
                <w:lang w:val="lv-LV"/>
              </w:rPr>
              <w:t>185</w:t>
            </w:r>
          </w:p>
        </w:tc>
        <w:tc>
          <w:tcPr>
            <w:tcW w:w="898" w:type="dxa"/>
            <w:gridSpan w:val="3"/>
            <w:noWrap/>
          </w:tcPr>
          <w:p w14:paraId="5951EAA4" w14:textId="57A443A2" w:rsidR="002301A9" w:rsidRPr="00E25E8A" w:rsidRDefault="002301A9" w:rsidP="002301A9">
            <w:pPr>
              <w:autoSpaceDN w:val="0"/>
              <w:spacing w:line="259" w:lineRule="auto"/>
              <w:rPr>
                <w:rFonts w:eastAsia="Calibri" w:cstheme="minorHAnsi"/>
                <w:b/>
                <w:bCs/>
                <w:sz w:val="20"/>
                <w:lang w:val="lv-LV" w:eastAsia="en-US"/>
              </w:rPr>
            </w:pPr>
            <w:r w:rsidRPr="00E25E8A">
              <w:rPr>
                <w:rFonts w:ascii="Calibri" w:hAnsi="Calibri" w:cs="Calibri"/>
                <w:color w:val="000000"/>
                <w:sz w:val="20"/>
                <w:lang w:val="lv-LV"/>
              </w:rPr>
              <w:t>293</w:t>
            </w:r>
            <w:r w:rsidR="00ED3BAC" w:rsidRPr="00E25E8A">
              <w:rPr>
                <w:rFonts w:ascii="Calibri" w:hAnsi="Calibri" w:cs="Calibri"/>
                <w:color w:val="000000"/>
                <w:sz w:val="20"/>
                <w:lang w:val="lv-LV"/>
              </w:rPr>
              <w:t xml:space="preserve"> </w:t>
            </w:r>
            <w:r w:rsidRPr="00E25E8A">
              <w:rPr>
                <w:rFonts w:ascii="Calibri" w:hAnsi="Calibri" w:cs="Calibri"/>
                <w:color w:val="000000"/>
                <w:sz w:val="20"/>
                <w:lang w:val="lv-LV"/>
              </w:rPr>
              <w:t>387</w:t>
            </w:r>
          </w:p>
        </w:tc>
      </w:tr>
    </w:tbl>
    <w:bookmarkEnd w:id="91"/>
    <w:p w14:paraId="1ACBF5C9" w14:textId="6BF66B89" w:rsidR="00B94B99" w:rsidRPr="00E25E8A" w:rsidRDefault="00B94B99" w:rsidP="00B94B99">
      <w:pPr>
        <w:spacing w:before="120" w:after="120" w:line="259" w:lineRule="auto"/>
        <w:rPr>
          <w:rFonts w:asciiTheme="minorHAnsi" w:hAnsiTheme="minorHAnsi" w:cstheme="minorHAnsi"/>
        </w:rPr>
      </w:pPr>
      <w:r w:rsidRPr="00E25E8A">
        <w:rPr>
          <w:rFonts w:asciiTheme="minorHAnsi" w:hAnsiTheme="minorHAnsi" w:cstheme="minorHAnsi"/>
          <w:lang w:eastAsia="lv-LV"/>
        </w:rPr>
        <w:t>Vērtējot iespējamās radīto sadzīves atkritumu apjomu izmaiņu tendences Latvijā</w:t>
      </w:r>
      <w:r w:rsidR="00A84539" w:rsidRPr="00E25E8A">
        <w:rPr>
          <w:rFonts w:asciiTheme="minorHAnsi" w:hAnsiTheme="minorHAnsi" w:cstheme="minorHAnsi"/>
          <w:lang w:eastAsia="lv-LV"/>
        </w:rPr>
        <w:t>,</w:t>
      </w:r>
      <w:r w:rsidRPr="00E25E8A">
        <w:rPr>
          <w:rFonts w:asciiTheme="minorHAnsi" w:hAnsiTheme="minorHAnsi" w:cstheme="minorHAnsi"/>
          <w:lang w:eastAsia="lv-LV"/>
        </w:rPr>
        <w:t xml:space="preserve"> balstoties </w:t>
      </w:r>
      <w:r w:rsidR="00F25DB9" w:rsidRPr="00E25E8A">
        <w:rPr>
          <w:rFonts w:asciiTheme="minorHAnsi" w:hAnsiTheme="minorHAnsi" w:cstheme="minorHAnsi"/>
          <w:lang w:eastAsia="lv-LV"/>
        </w:rPr>
        <w:t xml:space="preserve">uz </w:t>
      </w:r>
      <w:r w:rsidRPr="00E25E8A">
        <w:rPr>
          <w:rFonts w:asciiTheme="minorHAnsi" w:hAnsiTheme="minorHAnsi" w:cstheme="minorHAnsi"/>
          <w:lang w:eastAsia="lv-LV"/>
        </w:rPr>
        <w:t>pēdējo gadu datiem</w:t>
      </w:r>
      <w:bookmarkStart w:id="93" w:name="_Hlk147918863"/>
      <w:r w:rsidRPr="00E25E8A">
        <w:rPr>
          <w:rFonts w:asciiTheme="minorHAnsi" w:hAnsiTheme="minorHAnsi" w:cstheme="minorHAnsi"/>
          <w:vertAlign w:val="superscript"/>
          <w:lang w:eastAsia="lv-LV"/>
        </w:rPr>
        <w:footnoteReference w:id="21"/>
      </w:r>
      <w:bookmarkEnd w:id="93"/>
      <w:r w:rsidRPr="00E25E8A">
        <w:rPr>
          <w:rFonts w:asciiTheme="minorHAnsi" w:hAnsiTheme="minorHAnsi" w:cstheme="minorHAnsi"/>
          <w:lang w:eastAsia="lv-LV"/>
        </w:rPr>
        <w:t xml:space="preserve"> jāsecina, ka radīto sadzīves atkritumu apjoms ir svārstīgs, nav vērojamas ne stabilas pieauguma, ne samazinājuma tendences skat. tabulu (</w:t>
      </w:r>
      <w:r w:rsidRPr="00E25E8A">
        <w:rPr>
          <w:rFonts w:asciiTheme="minorHAnsi" w:hAnsiTheme="minorHAnsi" w:cstheme="minorHAnsi"/>
        </w:rPr>
        <w:fldChar w:fldCharType="begin"/>
      </w:r>
      <w:r w:rsidRPr="00E25E8A">
        <w:rPr>
          <w:rFonts w:asciiTheme="minorHAnsi" w:hAnsiTheme="minorHAnsi" w:cstheme="minorHAnsi"/>
        </w:rPr>
        <w:instrText xml:space="preserve"> REF _Ref115162787  \* MERGEFORMAT </w:instrText>
      </w:r>
      <w:r w:rsidRPr="00E25E8A">
        <w:rPr>
          <w:rFonts w:asciiTheme="minorHAnsi" w:hAnsiTheme="minorHAnsi" w:cstheme="minorHAnsi"/>
        </w:rPr>
        <w:fldChar w:fldCharType="separate"/>
      </w:r>
      <w:r w:rsidR="005F34E0" w:rsidRPr="005F34E0">
        <w:rPr>
          <w:rFonts w:asciiTheme="minorHAnsi" w:hAnsiTheme="minorHAnsi" w:cstheme="minorHAnsi"/>
        </w:rPr>
        <w:t>Tabula 4</w:t>
      </w:r>
      <w:r w:rsidR="005F34E0" w:rsidRPr="005F34E0">
        <w:rPr>
          <w:rFonts w:asciiTheme="minorHAnsi" w:hAnsiTheme="minorHAnsi" w:cstheme="minorHAnsi"/>
        </w:rPr>
        <w:noBreakHyphen/>
        <w:t>2</w:t>
      </w:r>
      <w:r w:rsidRPr="00E25E8A">
        <w:rPr>
          <w:rFonts w:asciiTheme="minorHAnsi" w:hAnsiTheme="minorHAnsi" w:cstheme="minorHAnsi"/>
        </w:rPr>
        <w:fldChar w:fldCharType="end"/>
      </w:r>
      <w:r w:rsidRPr="00E25E8A">
        <w:rPr>
          <w:rFonts w:asciiTheme="minorHAnsi" w:hAnsiTheme="minorHAnsi" w:cstheme="minorHAnsi"/>
          <w:lang w:eastAsia="lv-LV"/>
        </w:rPr>
        <w:t>).</w:t>
      </w:r>
    </w:p>
    <w:p w14:paraId="1DA0DDFD" w14:textId="11736998" w:rsidR="00B94B99" w:rsidRPr="00E25E8A" w:rsidRDefault="00B94B99" w:rsidP="00B94B99">
      <w:pPr>
        <w:keepNext/>
        <w:spacing w:before="120" w:after="120" w:line="240" w:lineRule="auto"/>
        <w:rPr>
          <w:rFonts w:asciiTheme="minorHAnsi" w:hAnsiTheme="minorHAnsi" w:cstheme="minorHAnsi"/>
          <w:i/>
          <w:iCs/>
          <w:color w:val="44546A"/>
          <w:sz w:val="18"/>
          <w:szCs w:val="18"/>
        </w:rPr>
      </w:pPr>
      <w:bookmarkStart w:id="94" w:name="_Ref115162787"/>
      <w:r w:rsidRPr="00E25E8A">
        <w:rPr>
          <w:i/>
          <w:iCs/>
          <w:color w:val="44546A"/>
          <w:sz w:val="18"/>
          <w:szCs w:val="18"/>
        </w:rPr>
        <w:t xml:space="preserve">Tabula </w:t>
      </w:r>
      <w:r w:rsidR="00442BE6" w:rsidRPr="00E25E8A">
        <w:rPr>
          <w:i/>
          <w:iCs/>
          <w:color w:val="44546A"/>
          <w:sz w:val="18"/>
          <w:szCs w:val="18"/>
        </w:rPr>
        <w:fldChar w:fldCharType="begin"/>
      </w:r>
      <w:r w:rsidR="00442BE6" w:rsidRPr="00E25E8A">
        <w:rPr>
          <w:i/>
          <w:iCs/>
          <w:color w:val="44546A"/>
          <w:sz w:val="18"/>
          <w:szCs w:val="18"/>
        </w:rPr>
        <w:instrText xml:space="preserve"> STYLEREF 1 \s </w:instrText>
      </w:r>
      <w:r w:rsidR="00442BE6" w:rsidRPr="00E25E8A">
        <w:rPr>
          <w:i/>
          <w:iCs/>
          <w:color w:val="44546A"/>
          <w:sz w:val="18"/>
          <w:szCs w:val="18"/>
        </w:rPr>
        <w:fldChar w:fldCharType="separate"/>
      </w:r>
      <w:r w:rsidR="005F34E0">
        <w:rPr>
          <w:i/>
          <w:iCs/>
          <w:noProof/>
          <w:color w:val="44546A"/>
          <w:sz w:val="18"/>
          <w:szCs w:val="18"/>
        </w:rPr>
        <w:t>4</w:t>
      </w:r>
      <w:r w:rsidR="00442BE6" w:rsidRPr="00E25E8A">
        <w:rPr>
          <w:i/>
          <w:iCs/>
          <w:color w:val="44546A"/>
          <w:sz w:val="18"/>
          <w:szCs w:val="18"/>
        </w:rPr>
        <w:fldChar w:fldCharType="end"/>
      </w:r>
      <w:r w:rsidR="00442BE6" w:rsidRPr="00E25E8A">
        <w:rPr>
          <w:i/>
          <w:iCs/>
          <w:color w:val="44546A"/>
          <w:sz w:val="18"/>
          <w:szCs w:val="18"/>
        </w:rPr>
        <w:noBreakHyphen/>
      </w:r>
      <w:r w:rsidR="00442BE6" w:rsidRPr="00E25E8A">
        <w:rPr>
          <w:i/>
          <w:iCs/>
          <w:color w:val="44546A"/>
          <w:sz w:val="18"/>
          <w:szCs w:val="18"/>
        </w:rPr>
        <w:fldChar w:fldCharType="begin"/>
      </w:r>
      <w:r w:rsidR="00442BE6" w:rsidRPr="00E25E8A">
        <w:rPr>
          <w:i/>
          <w:iCs/>
          <w:color w:val="44546A"/>
          <w:sz w:val="18"/>
          <w:szCs w:val="18"/>
        </w:rPr>
        <w:instrText xml:space="preserve"> SEQ Tabula \* ARABIC \s 1 </w:instrText>
      </w:r>
      <w:r w:rsidR="00442BE6" w:rsidRPr="00E25E8A">
        <w:rPr>
          <w:i/>
          <w:iCs/>
          <w:color w:val="44546A"/>
          <w:sz w:val="18"/>
          <w:szCs w:val="18"/>
        </w:rPr>
        <w:fldChar w:fldCharType="separate"/>
      </w:r>
      <w:r w:rsidR="005F34E0">
        <w:rPr>
          <w:i/>
          <w:iCs/>
          <w:noProof/>
          <w:color w:val="44546A"/>
          <w:sz w:val="18"/>
          <w:szCs w:val="18"/>
        </w:rPr>
        <w:t>2</w:t>
      </w:r>
      <w:r w:rsidR="00442BE6" w:rsidRPr="00E25E8A">
        <w:rPr>
          <w:i/>
          <w:iCs/>
          <w:color w:val="44546A"/>
          <w:sz w:val="18"/>
          <w:szCs w:val="18"/>
        </w:rPr>
        <w:fldChar w:fldCharType="end"/>
      </w:r>
      <w:bookmarkEnd w:id="94"/>
      <w:r w:rsidRPr="00E25E8A">
        <w:rPr>
          <w:rFonts w:asciiTheme="minorHAnsi" w:hAnsiTheme="minorHAnsi" w:cstheme="minorHAnsi"/>
          <w:i/>
          <w:iCs/>
          <w:color w:val="44546A"/>
          <w:sz w:val="18"/>
          <w:szCs w:val="18"/>
        </w:rPr>
        <w:t xml:space="preserve"> Radītā sadzīves atkritumu apjoma izmaiņas Latvijā 2017.-2021. gads </w:t>
      </w:r>
      <w:r w:rsidRPr="00E25E8A">
        <w:rPr>
          <w:i/>
          <w:iCs/>
          <w:color w:val="44546A"/>
          <w:sz w:val="18"/>
          <w:szCs w:val="18"/>
          <w:vertAlign w:val="superscript"/>
        </w:rPr>
        <w:t>33</w:t>
      </w:r>
    </w:p>
    <w:tbl>
      <w:tblPr>
        <w:tblW w:w="5000" w:type="pct"/>
        <w:tblCellMar>
          <w:left w:w="10" w:type="dxa"/>
          <w:right w:w="10" w:type="dxa"/>
        </w:tblCellMar>
        <w:tblLook w:val="04A0" w:firstRow="1" w:lastRow="0" w:firstColumn="1" w:lastColumn="0" w:noHBand="0" w:noVBand="1"/>
      </w:tblPr>
      <w:tblGrid>
        <w:gridCol w:w="2880"/>
        <w:gridCol w:w="1080"/>
        <w:gridCol w:w="900"/>
        <w:gridCol w:w="892"/>
        <w:gridCol w:w="1080"/>
        <w:gridCol w:w="1083"/>
        <w:gridCol w:w="1111"/>
      </w:tblGrid>
      <w:tr w:rsidR="00147E80" w:rsidRPr="00E25E8A" w14:paraId="0C784923" w14:textId="3CE69520" w:rsidTr="00147E80">
        <w:trPr>
          <w:trHeight w:val="290"/>
        </w:trPr>
        <w:tc>
          <w:tcPr>
            <w:tcW w:w="2880" w:type="dxa"/>
            <w:tcBorders>
              <w:top w:val="single" w:sz="12" w:space="0" w:color="000000"/>
              <w:bottom w:val="single" w:sz="12" w:space="0" w:color="000000"/>
            </w:tcBorders>
            <w:shd w:val="clear" w:color="auto" w:fill="auto"/>
            <w:noWrap/>
            <w:tcMar>
              <w:top w:w="0" w:type="dxa"/>
              <w:left w:w="108" w:type="dxa"/>
              <w:bottom w:w="0" w:type="dxa"/>
              <w:right w:w="108" w:type="dxa"/>
            </w:tcMar>
            <w:vAlign w:val="center"/>
          </w:tcPr>
          <w:p w14:paraId="3F70EEB4" w14:textId="77777777" w:rsidR="00147E80" w:rsidRPr="00E25E8A" w:rsidRDefault="00147E80" w:rsidP="00B94B99">
            <w:pPr>
              <w:spacing w:after="0" w:line="259" w:lineRule="auto"/>
              <w:rPr>
                <w:rFonts w:asciiTheme="minorHAnsi" w:hAnsiTheme="minorHAnsi" w:cstheme="minorHAnsi"/>
                <w:b/>
                <w:bCs/>
                <w:color w:val="000080"/>
                <w:sz w:val="20"/>
                <w:szCs w:val="20"/>
                <w:lang w:eastAsia="lv-LV"/>
              </w:rPr>
            </w:pPr>
            <w:r w:rsidRPr="00E25E8A">
              <w:rPr>
                <w:rFonts w:asciiTheme="minorHAnsi" w:hAnsiTheme="minorHAnsi" w:cstheme="minorHAnsi"/>
                <w:b/>
                <w:bCs/>
                <w:color w:val="000080"/>
                <w:sz w:val="20"/>
                <w:szCs w:val="20"/>
                <w:lang w:eastAsia="lv-LV"/>
              </w:rPr>
              <w:t> Indikators</w:t>
            </w:r>
          </w:p>
        </w:tc>
        <w:tc>
          <w:tcPr>
            <w:tcW w:w="1080" w:type="dxa"/>
            <w:tcBorders>
              <w:top w:val="single" w:sz="12" w:space="0" w:color="000000"/>
              <w:bottom w:val="single" w:sz="12" w:space="0" w:color="000000"/>
            </w:tcBorders>
            <w:shd w:val="clear" w:color="auto" w:fill="auto"/>
            <w:noWrap/>
            <w:tcMar>
              <w:top w:w="0" w:type="dxa"/>
              <w:left w:w="108" w:type="dxa"/>
              <w:bottom w:w="0" w:type="dxa"/>
              <w:right w:w="108" w:type="dxa"/>
            </w:tcMar>
            <w:vAlign w:val="center"/>
          </w:tcPr>
          <w:p w14:paraId="6A824747" w14:textId="77777777" w:rsidR="00147E80" w:rsidRPr="00E25E8A" w:rsidRDefault="00147E80" w:rsidP="00B94B99">
            <w:pPr>
              <w:spacing w:after="0" w:line="259" w:lineRule="auto"/>
              <w:jc w:val="center"/>
              <w:rPr>
                <w:rFonts w:asciiTheme="minorHAnsi" w:hAnsiTheme="minorHAnsi" w:cstheme="minorHAnsi"/>
                <w:b/>
                <w:bCs/>
                <w:color w:val="00007E"/>
                <w:sz w:val="20"/>
                <w:szCs w:val="20"/>
                <w:lang w:eastAsia="lv-LV"/>
              </w:rPr>
            </w:pPr>
            <w:r w:rsidRPr="00E25E8A">
              <w:rPr>
                <w:rFonts w:asciiTheme="minorHAnsi" w:hAnsiTheme="minorHAnsi" w:cstheme="minorHAnsi"/>
                <w:b/>
                <w:bCs/>
                <w:color w:val="00007E"/>
                <w:sz w:val="20"/>
                <w:szCs w:val="20"/>
                <w:lang w:eastAsia="lv-LV"/>
              </w:rPr>
              <w:t>2017</w:t>
            </w:r>
          </w:p>
        </w:tc>
        <w:tc>
          <w:tcPr>
            <w:tcW w:w="900" w:type="dxa"/>
            <w:tcBorders>
              <w:top w:val="single" w:sz="12" w:space="0" w:color="000000"/>
              <w:bottom w:val="single" w:sz="12" w:space="0" w:color="000000"/>
            </w:tcBorders>
            <w:shd w:val="clear" w:color="auto" w:fill="auto"/>
            <w:noWrap/>
            <w:tcMar>
              <w:top w:w="0" w:type="dxa"/>
              <w:left w:w="108" w:type="dxa"/>
              <w:bottom w:w="0" w:type="dxa"/>
              <w:right w:w="108" w:type="dxa"/>
            </w:tcMar>
            <w:vAlign w:val="center"/>
          </w:tcPr>
          <w:p w14:paraId="22F57178" w14:textId="77777777" w:rsidR="00147E80" w:rsidRPr="00E25E8A" w:rsidRDefault="00147E80" w:rsidP="00B94B99">
            <w:pPr>
              <w:spacing w:after="0" w:line="259" w:lineRule="auto"/>
              <w:jc w:val="center"/>
              <w:rPr>
                <w:rFonts w:asciiTheme="minorHAnsi" w:hAnsiTheme="minorHAnsi" w:cstheme="minorHAnsi"/>
                <w:b/>
                <w:bCs/>
                <w:color w:val="000080"/>
                <w:sz w:val="20"/>
                <w:szCs w:val="20"/>
                <w:lang w:eastAsia="lv-LV"/>
              </w:rPr>
            </w:pPr>
            <w:r w:rsidRPr="00E25E8A">
              <w:rPr>
                <w:rFonts w:asciiTheme="minorHAnsi" w:hAnsiTheme="minorHAnsi" w:cstheme="minorHAnsi"/>
                <w:b/>
                <w:bCs/>
                <w:color w:val="000080"/>
                <w:sz w:val="20"/>
                <w:szCs w:val="20"/>
                <w:lang w:eastAsia="lv-LV"/>
              </w:rPr>
              <w:t>2018</w:t>
            </w:r>
          </w:p>
        </w:tc>
        <w:tc>
          <w:tcPr>
            <w:tcW w:w="892" w:type="dxa"/>
            <w:tcBorders>
              <w:top w:val="single" w:sz="12" w:space="0" w:color="000000"/>
              <w:bottom w:val="single" w:sz="12" w:space="0" w:color="000000"/>
            </w:tcBorders>
            <w:shd w:val="clear" w:color="auto" w:fill="auto"/>
            <w:noWrap/>
            <w:tcMar>
              <w:top w:w="0" w:type="dxa"/>
              <w:left w:w="108" w:type="dxa"/>
              <w:bottom w:w="0" w:type="dxa"/>
              <w:right w:w="108" w:type="dxa"/>
            </w:tcMar>
            <w:vAlign w:val="center"/>
          </w:tcPr>
          <w:p w14:paraId="3D0EDA0B" w14:textId="77777777" w:rsidR="00147E80" w:rsidRPr="00E25E8A" w:rsidRDefault="00147E80" w:rsidP="00B94B99">
            <w:pPr>
              <w:spacing w:after="0" w:line="259" w:lineRule="auto"/>
              <w:jc w:val="center"/>
              <w:rPr>
                <w:rFonts w:asciiTheme="minorHAnsi" w:hAnsiTheme="minorHAnsi" w:cstheme="minorHAnsi"/>
                <w:b/>
                <w:bCs/>
                <w:color w:val="000080"/>
                <w:sz w:val="20"/>
                <w:szCs w:val="20"/>
                <w:lang w:eastAsia="lv-LV"/>
              </w:rPr>
            </w:pPr>
            <w:r w:rsidRPr="00E25E8A">
              <w:rPr>
                <w:rFonts w:asciiTheme="minorHAnsi" w:hAnsiTheme="minorHAnsi" w:cstheme="minorHAnsi"/>
                <w:b/>
                <w:bCs/>
                <w:color w:val="000080"/>
                <w:sz w:val="20"/>
                <w:szCs w:val="20"/>
                <w:lang w:eastAsia="lv-LV"/>
              </w:rPr>
              <w:t>2019</w:t>
            </w:r>
          </w:p>
        </w:tc>
        <w:tc>
          <w:tcPr>
            <w:tcW w:w="1080" w:type="dxa"/>
            <w:tcBorders>
              <w:top w:val="single" w:sz="12" w:space="0" w:color="000000"/>
              <w:bottom w:val="single" w:sz="12" w:space="0" w:color="000000"/>
            </w:tcBorders>
            <w:shd w:val="clear" w:color="auto" w:fill="auto"/>
            <w:noWrap/>
            <w:tcMar>
              <w:top w:w="0" w:type="dxa"/>
              <w:left w:w="108" w:type="dxa"/>
              <w:bottom w:w="0" w:type="dxa"/>
              <w:right w:w="108" w:type="dxa"/>
            </w:tcMar>
            <w:vAlign w:val="center"/>
          </w:tcPr>
          <w:p w14:paraId="7DCF9C7A" w14:textId="77777777" w:rsidR="00147E80" w:rsidRPr="00E25E8A" w:rsidRDefault="00147E80" w:rsidP="00B94B99">
            <w:pPr>
              <w:spacing w:after="0" w:line="259" w:lineRule="auto"/>
              <w:jc w:val="center"/>
              <w:rPr>
                <w:rFonts w:asciiTheme="minorHAnsi" w:hAnsiTheme="minorHAnsi" w:cstheme="minorHAnsi"/>
                <w:b/>
                <w:bCs/>
                <w:color w:val="000080"/>
                <w:sz w:val="20"/>
                <w:szCs w:val="20"/>
                <w:lang w:eastAsia="lv-LV"/>
              </w:rPr>
            </w:pPr>
            <w:r w:rsidRPr="00E25E8A">
              <w:rPr>
                <w:rFonts w:asciiTheme="minorHAnsi" w:hAnsiTheme="minorHAnsi" w:cstheme="minorHAnsi"/>
                <w:b/>
                <w:bCs/>
                <w:color w:val="000080"/>
                <w:sz w:val="20"/>
                <w:szCs w:val="20"/>
                <w:lang w:eastAsia="lv-LV"/>
              </w:rPr>
              <w:t>2020</w:t>
            </w:r>
          </w:p>
        </w:tc>
        <w:tc>
          <w:tcPr>
            <w:tcW w:w="1083" w:type="dxa"/>
            <w:tcBorders>
              <w:top w:val="single" w:sz="12" w:space="0" w:color="000000"/>
              <w:bottom w:val="single" w:sz="12" w:space="0" w:color="000000"/>
            </w:tcBorders>
            <w:shd w:val="clear" w:color="auto" w:fill="auto"/>
            <w:noWrap/>
            <w:tcMar>
              <w:top w:w="0" w:type="dxa"/>
              <w:left w:w="108" w:type="dxa"/>
              <w:bottom w:w="0" w:type="dxa"/>
              <w:right w:w="108" w:type="dxa"/>
            </w:tcMar>
            <w:vAlign w:val="center"/>
          </w:tcPr>
          <w:p w14:paraId="20B2F546" w14:textId="77777777" w:rsidR="00147E80" w:rsidRPr="00E25E8A" w:rsidRDefault="00147E80" w:rsidP="00B94B99">
            <w:pPr>
              <w:spacing w:after="0" w:line="259" w:lineRule="auto"/>
              <w:jc w:val="center"/>
              <w:rPr>
                <w:rFonts w:asciiTheme="minorHAnsi" w:hAnsiTheme="minorHAnsi" w:cstheme="minorHAnsi"/>
                <w:b/>
                <w:bCs/>
                <w:color w:val="000080"/>
                <w:sz w:val="20"/>
                <w:szCs w:val="20"/>
                <w:lang w:eastAsia="lv-LV"/>
              </w:rPr>
            </w:pPr>
            <w:r w:rsidRPr="00E25E8A">
              <w:rPr>
                <w:rFonts w:asciiTheme="minorHAnsi" w:hAnsiTheme="minorHAnsi" w:cstheme="minorHAnsi"/>
                <w:b/>
                <w:bCs/>
                <w:color w:val="000080"/>
                <w:sz w:val="20"/>
                <w:szCs w:val="20"/>
                <w:lang w:eastAsia="lv-LV"/>
              </w:rPr>
              <w:t>2021</w:t>
            </w:r>
          </w:p>
        </w:tc>
        <w:tc>
          <w:tcPr>
            <w:tcW w:w="1111" w:type="dxa"/>
            <w:tcBorders>
              <w:top w:val="single" w:sz="12" w:space="0" w:color="000000"/>
              <w:bottom w:val="single" w:sz="12" w:space="0" w:color="000000"/>
            </w:tcBorders>
          </w:tcPr>
          <w:p w14:paraId="74F3CC75" w14:textId="20960CC4" w:rsidR="00147E80" w:rsidRPr="00E25E8A" w:rsidRDefault="00147E80" w:rsidP="00B94B99">
            <w:pPr>
              <w:spacing w:after="0" w:line="259" w:lineRule="auto"/>
              <w:jc w:val="center"/>
              <w:rPr>
                <w:rFonts w:asciiTheme="minorHAnsi" w:hAnsiTheme="minorHAnsi" w:cstheme="minorHAnsi"/>
                <w:b/>
                <w:bCs/>
                <w:color w:val="000080"/>
                <w:sz w:val="20"/>
                <w:szCs w:val="20"/>
                <w:lang w:eastAsia="lv-LV"/>
              </w:rPr>
            </w:pPr>
            <w:r w:rsidRPr="00E25E8A">
              <w:rPr>
                <w:rFonts w:asciiTheme="minorHAnsi" w:hAnsiTheme="minorHAnsi" w:cstheme="minorHAnsi"/>
                <w:b/>
                <w:bCs/>
                <w:color w:val="000080"/>
                <w:sz w:val="20"/>
                <w:szCs w:val="20"/>
                <w:lang w:eastAsia="lv-LV"/>
              </w:rPr>
              <w:t>2022</w:t>
            </w:r>
          </w:p>
        </w:tc>
      </w:tr>
      <w:tr w:rsidR="00147E80" w:rsidRPr="00E25E8A" w14:paraId="5B5BEEC0" w14:textId="47F78A8E" w:rsidTr="00147E80">
        <w:trPr>
          <w:trHeight w:val="290"/>
        </w:trPr>
        <w:tc>
          <w:tcPr>
            <w:tcW w:w="2880" w:type="dxa"/>
            <w:tcBorders>
              <w:top w:val="single" w:sz="6" w:space="0" w:color="000000"/>
              <w:bottom w:val="single" w:sz="6" w:space="0" w:color="000000"/>
            </w:tcBorders>
            <w:shd w:val="clear" w:color="auto" w:fill="auto"/>
            <w:noWrap/>
            <w:tcMar>
              <w:top w:w="0" w:type="dxa"/>
              <w:left w:w="108" w:type="dxa"/>
              <w:bottom w:w="0" w:type="dxa"/>
              <w:right w:w="108" w:type="dxa"/>
            </w:tcMar>
            <w:vAlign w:val="center"/>
          </w:tcPr>
          <w:p w14:paraId="7D9A7ADC" w14:textId="77777777" w:rsidR="00147E80" w:rsidRPr="00E25E8A" w:rsidRDefault="00147E80" w:rsidP="00B94B99">
            <w:pPr>
              <w:spacing w:after="0" w:line="259" w:lineRule="auto"/>
              <w:rPr>
                <w:rFonts w:asciiTheme="minorHAnsi" w:hAnsiTheme="minorHAnsi" w:cstheme="minorHAnsi"/>
                <w:sz w:val="20"/>
                <w:szCs w:val="20"/>
                <w:lang w:eastAsia="lv-LV"/>
              </w:rPr>
            </w:pPr>
            <w:r w:rsidRPr="00E25E8A">
              <w:rPr>
                <w:rFonts w:asciiTheme="minorHAnsi" w:hAnsiTheme="minorHAnsi" w:cstheme="minorHAnsi"/>
                <w:sz w:val="20"/>
                <w:szCs w:val="20"/>
                <w:lang w:eastAsia="lv-LV"/>
              </w:rPr>
              <w:t>Iedzīvotāju skaits gada sākumā</w:t>
            </w:r>
          </w:p>
        </w:tc>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A683E23" w14:textId="543E8D0A"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1,950</w:t>
            </w:r>
          </w:p>
        </w:tc>
        <w:tc>
          <w:tcPr>
            <w:tcW w:w="90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C249410" w14:textId="092461A8"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1,934</w:t>
            </w:r>
          </w:p>
        </w:tc>
        <w:tc>
          <w:tcPr>
            <w:tcW w:w="892"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251115E" w14:textId="09F77AEB"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1,919</w:t>
            </w:r>
          </w:p>
        </w:tc>
        <w:tc>
          <w:tcPr>
            <w:tcW w:w="108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B13F7D3" w14:textId="0413AEF1"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1,907</w:t>
            </w:r>
          </w:p>
        </w:tc>
        <w:tc>
          <w:tcPr>
            <w:tcW w:w="1083"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81727BA" w14:textId="6EBE3386"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1,893</w:t>
            </w:r>
          </w:p>
        </w:tc>
        <w:tc>
          <w:tcPr>
            <w:tcW w:w="1111" w:type="dxa"/>
            <w:tcBorders>
              <w:top w:val="single" w:sz="6" w:space="0" w:color="000000"/>
              <w:bottom w:val="single" w:sz="6" w:space="0" w:color="000000"/>
            </w:tcBorders>
          </w:tcPr>
          <w:p w14:paraId="7E8B52B5" w14:textId="6D455EC7"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1,875</w:t>
            </w:r>
          </w:p>
        </w:tc>
      </w:tr>
      <w:tr w:rsidR="00147E80" w:rsidRPr="00E25E8A" w14:paraId="368A5FC7" w14:textId="41F0E3E3" w:rsidTr="00147E80">
        <w:trPr>
          <w:trHeight w:val="237"/>
        </w:trPr>
        <w:tc>
          <w:tcPr>
            <w:tcW w:w="2880" w:type="dxa"/>
            <w:tcBorders>
              <w:top w:val="single" w:sz="6" w:space="0" w:color="000000"/>
              <w:bottom w:val="single" w:sz="6" w:space="0" w:color="000000"/>
            </w:tcBorders>
            <w:shd w:val="clear" w:color="auto" w:fill="auto"/>
            <w:noWrap/>
            <w:tcMar>
              <w:top w:w="0" w:type="dxa"/>
              <w:left w:w="108" w:type="dxa"/>
              <w:bottom w:w="0" w:type="dxa"/>
              <w:right w:w="108" w:type="dxa"/>
            </w:tcMar>
            <w:vAlign w:val="center"/>
          </w:tcPr>
          <w:p w14:paraId="70E30FF7" w14:textId="77777777" w:rsidR="00147E80" w:rsidRPr="00E25E8A" w:rsidRDefault="00147E80" w:rsidP="00B94B99">
            <w:pPr>
              <w:spacing w:after="0" w:line="259" w:lineRule="auto"/>
              <w:rPr>
                <w:rFonts w:asciiTheme="minorHAnsi" w:hAnsiTheme="minorHAnsi" w:cstheme="minorHAnsi"/>
                <w:sz w:val="20"/>
                <w:szCs w:val="20"/>
                <w:lang w:eastAsia="lv-LV"/>
              </w:rPr>
            </w:pPr>
            <w:r w:rsidRPr="00E25E8A">
              <w:rPr>
                <w:rFonts w:asciiTheme="minorHAnsi" w:hAnsiTheme="minorHAnsi" w:cstheme="minorHAnsi"/>
                <w:sz w:val="20"/>
                <w:szCs w:val="20"/>
                <w:lang w:eastAsia="lv-LV"/>
              </w:rPr>
              <w:t>Radītais sadzīves atkritumu apjoms tonnas</w:t>
            </w:r>
          </w:p>
        </w:tc>
        <w:tc>
          <w:tcPr>
            <w:tcW w:w="1080" w:type="dxa"/>
            <w:tcBorders>
              <w:top w:val="single" w:sz="6" w:space="0" w:color="000000"/>
              <w:bottom w:val="single" w:sz="6" w:space="0" w:color="000000"/>
            </w:tcBorders>
            <w:shd w:val="clear" w:color="auto" w:fill="auto"/>
            <w:noWrap/>
            <w:tcMar>
              <w:top w:w="0" w:type="dxa"/>
              <w:left w:w="108" w:type="dxa"/>
              <w:bottom w:w="0" w:type="dxa"/>
              <w:right w:w="108" w:type="dxa"/>
            </w:tcMar>
            <w:vAlign w:val="center"/>
          </w:tcPr>
          <w:p w14:paraId="51E87D3A" w14:textId="77777777"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850 677</w:t>
            </w:r>
          </w:p>
        </w:tc>
        <w:tc>
          <w:tcPr>
            <w:tcW w:w="900" w:type="dxa"/>
            <w:tcBorders>
              <w:top w:val="single" w:sz="6" w:space="0" w:color="000000"/>
              <w:bottom w:val="single" w:sz="6" w:space="0" w:color="000000"/>
            </w:tcBorders>
            <w:shd w:val="clear" w:color="auto" w:fill="auto"/>
            <w:noWrap/>
            <w:tcMar>
              <w:top w:w="0" w:type="dxa"/>
              <w:left w:w="108" w:type="dxa"/>
              <w:bottom w:w="0" w:type="dxa"/>
              <w:right w:w="108" w:type="dxa"/>
            </w:tcMar>
            <w:vAlign w:val="center"/>
          </w:tcPr>
          <w:p w14:paraId="5F18F5B5" w14:textId="77777777"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785 074</w:t>
            </w:r>
          </w:p>
        </w:tc>
        <w:tc>
          <w:tcPr>
            <w:tcW w:w="892" w:type="dxa"/>
            <w:tcBorders>
              <w:top w:val="single" w:sz="6" w:space="0" w:color="000000"/>
              <w:bottom w:val="single" w:sz="6" w:space="0" w:color="000000"/>
            </w:tcBorders>
            <w:shd w:val="clear" w:color="auto" w:fill="auto"/>
            <w:noWrap/>
            <w:tcMar>
              <w:top w:w="0" w:type="dxa"/>
              <w:left w:w="108" w:type="dxa"/>
              <w:bottom w:w="0" w:type="dxa"/>
              <w:right w:w="108" w:type="dxa"/>
            </w:tcMar>
            <w:vAlign w:val="center"/>
          </w:tcPr>
          <w:p w14:paraId="5B970036" w14:textId="77777777"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840 942</w:t>
            </w:r>
          </w:p>
        </w:tc>
        <w:tc>
          <w:tcPr>
            <w:tcW w:w="1080" w:type="dxa"/>
            <w:tcBorders>
              <w:top w:val="single" w:sz="6" w:space="0" w:color="000000"/>
              <w:bottom w:val="single" w:sz="6" w:space="0" w:color="000000"/>
            </w:tcBorders>
            <w:shd w:val="clear" w:color="auto" w:fill="auto"/>
            <w:noWrap/>
            <w:tcMar>
              <w:top w:w="0" w:type="dxa"/>
              <w:left w:w="108" w:type="dxa"/>
              <w:bottom w:w="0" w:type="dxa"/>
              <w:right w:w="108" w:type="dxa"/>
            </w:tcMar>
            <w:vAlign w:val="center"/>
          </w:tcPr>
          <w:p w14:paraId="4AF00131" w14:textId="77777777"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908 961</w:t>
            </w:r>
          </w:p>
        </w:tc>
        <w:tc>
          <w:tcPr>
            <w:tcW w:w="1083" w:type="dxa"/>
            <w:tcBorders>
              <w:top w:val="single" w:sz="6" w:space="0" w:color="000000"/>
              <w:bottom w:val="single" w:sz="6" w:space="0" w:color="000000"/>
            </w:tcBorders>
            <w:shd w:val="clear" w:color="auto" w:fill="auto"/>
            <w:noWrap/>
            <w:tcMar>
              <w:top w:w="0" w:type="dxa"/>
              <w:left w:w="108" w:type="dxa"/>
              <w:bottom w:w="0" w:type="dxa"/>
              <w:right w:w="108" w:type="dxa"/>
            </w:tcMar>
            <w:vAlign w:val="center"/>
          </w:tcPr>
          <w:p w14:paraId="746A8C04" w14:textId="77777777"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869 285</w:t>
            </w:r>
          </w:p>
        </w:tc>
        <w:tc>
          <w:tcPr>
            <w:tcW w:w="1111" w:type="dxa"/>
            <w:tcBorders>
              <w:top w:val="single" w:sz="6" w:space="0" w:color="000000"/>
              <w:bottom w:val="single" w:sz="6" w:space="0" w:color="000000"/>
            </w:tcBorders>
            <w:vAlign w:val="center"/>
          </w:tcPr>
          <w:p w14:paraId="5163584D" w14:textId="2AFDB0C4"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865 637</w:t>
            </w:r>
          </w:p>
        </w:tc>
      </w:tr>
      <w:tr w:rsidR="00147E80" w:rsidRPr="00E25E8A" w14:paraId="340FDD89" w14:textId="6B3F5DD5" w:rsidTr="00147E80">
        <w:trPr>
          <w:trHeight w:val="290"/>
        </w:trPr>
        <w:tc>
          <w:tcPr>
            <w:tcW w:w="2880" w:type="dxa"/>
            <w:tcBorders>
              <w:top w:val="single" w:sz="6" w:space="0" w:color="000000"/>
              <w:bottom w:val="single" w:sz="12" w:space="0" w:color="000000"/>
            </w:tcBorders>
            <w:shd w:val="clear" w:color="auto" w:fill="auto"/>
            <w:noWrap/>
            <w:tcMar>
              <w:top w:w="0" w:type="dxa"/>
              <w:left w:w="108" w:type="dxa"/>
              <w:bottom w:w="0" w:type="dxa"/>
              <w:right w:w="108" w:type="dxa"/>
            </w:tcMar>
            <w:vAlign w:val="center"/>
          </w:tcPr>
          <w:p w14:paraId="7589258A" w14:textId="77777777" w:rsidR="00147E80" w:rsidRPr="00E25E8A" w:rsidRDefault="00147E80" w:rsidP="00B94B99">
            <w:pPr>
              <w:spacing w:after="0" w:line="259" w:lineRule="auto"/>
              <w:rPr>
                <w:rFonts w:asciiTheme="minorHAnsi" w:hAnsiTheme="minorHAnsi" w:cstheme="minorHAnsi"/>
                <w:sz w:val="20"/>
                <w:szCs w:val="20"/>
                <w:lang w:eastAsia="lv-LV"/>
              </w:rPr>
            </w:pPr>
            <w:r w:rsidRPr="00E25E8A">
              <w:rPr>
                <w:rFonts w:asciiTheme="minorHAnsi" w:hAnsiTheme="minorHAnsi" w:cstheme="minorHAnsi"/>
                <w:sz w:val="20"/>
                <w:szCs w:val="20"/>
                <w:lang w:eastAsia="lv-LV"/>
              </w:rPr>
              <w:t>t./iedz./gadā</w:t>
            </w:r>
          </w:p>
        </w:tc>
        <w:tc>
          <w:tcPr>
            <w:tcW w:w="1080" w:type="dxa"/>
            <w:tcBorders>
              <w:top w:val="single" w:sz="6" w:space="0" w:color="000000"/>
              <w:bottom w:val="single" w:sz="12" w:space="0" w:color="000000"/>
            </w:tcBorders>
            <w:shd w:val="clear" w:color="auto" w:fill="auto"/>
            <w:noWrap/>
            <w:tcMar>
              <w:top w:w="0" w:type="dxa"/>
              <w:left w:w="108" w:type="dxa"/>
              <w:bottom w:w="0" w:type="dxa"/>
              <w:right w:w="108" w:type="dxa"/>
            </w:tcMar>
            <w:vAlign w:val="center"/>
          </w:tcPr>
          <w:p w14:paraId="29720D94" w14:textId="77777777"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0,44</w:t>
            </w:r>
          </w:p>
        </w:tc>
        <w:tc>
          <w:tcPr>
            <w:tcW w:w="900" w:type="dxa"/>
            <w:tcBorders>
              <w:top w:val="single" w:sz="6" w:space="0" w:color="000000"/>
              <w:bottom w:val="single" w:sz="12" w:space="0" w:color="000000"/>
            </w:tcBorders>
            <w:shd w:val="clear" w:color="auto" w:fill="auto"/>
            <w:noWrap/>
            <w:tcMar>
              <w:top w:w="0" w:type="dxa"/>
              <w:left w:w="108" w:type="dxa"/>
              <w:bottom w:w="0" w:type="dxa"/>
              <w:right w:w="108" w:type="dxa"/>
            </w:tcMar>
            <w:vAlign w:val="center"/>
          </w:tcPr>
          <w:p w14:paraId="177FB6B8" w14:textId="77777777"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0,41</w:t>
            </w:r>
          </w:p>
        </w:tc>
        <w:tc>
          <w:tcPr>
            <w:tcW w:w="892" w:type="dxa"/>
            <w:tcBorders>
              <w:top w:val="single" w:sz="6" w:space="0" w:color="000000"/>
              <w:bottom w:val="single" w:sz="12" w:space="0" w:color="000000"/>
            </w:tcBorders>
            <w:shd w:val="clear" w:color="auto" w:fill="auto"/>
            <w:noWrap/>
            <w:tcMar>
              <w:top w:w="0" w:type="dxa"/>
              <w:left w:w="108" w:type="dxa"/>
              <w:bottom w:w="0" w:type="dxa"/>
              <w:right w:w="108" w:type="dxa"/>
            </w:tcMar>
            <w:vAlign w:val="center"/>
          </w:tcPr>
          <w:p w14:paraId="19915D0E" w14:textId="77777777"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0,44</w:t>
            </w:r>
          </w:p>
        </w:tc>
        <w:tc>
          <w:tcPr>
            <w:tcW w:w="1080" w:type="dxa"/>
            <w:tcBorders>
              <w:top w:val="single" w:sz="6" w:space="0" w:color="000000"/>
              <w:bottom w:val="single" w:sz="12" w:space="0" w:color="000000"/>
            </w:tcBorders>
            <w:shd w:val="clear" w:color="auto" w:fill="auto"/>
            <w:noWrap/>
            <w:tcMar>
              <w:top w:w="0" w:type="dxa"/>
              <w:left w:w="108" w:type="dxa"/>
              <w:bottom w:w="0" w:type="dxa"/>
              <w:right w:w="108" w:type="dxa"/>
            </w:tcMar>
            <w:vAlign w:val="center"/>
          </w:tcPr>
          <w:p w14:paraId="78AB9C01" w14:textId="77777777"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0,48</w:t>
            </w:r>
          </w:p>
        </w:tc>
        <w:tc>
          <w:tcPr>
            <w:tcW w:w="1083" w:type="dxa"/>
            <w:tcBorders>
              <w:top w:val="single" w:sz="6" w:space="0" w:color="000000"/>
              <w:bottom w:val="single" w:sz="12" w:space="0" w:color="000000"/>
            </w:tcBorders>
            <w:shd w:val="clear" w:color="auto" w:fill="auto"/>
            <w:noWrap/>
            <w:tcMar>
              <w:top w:w="0" w:type="dxa"/>
              <w:left w:w="108" w:type="dxa"/>
              <w:bottom w:w="0" w:type="dxa"/>
              <w:right w:w="108" w:type="dxa"/>
            </w:tcMar>
            <w:vAlign w:val="center"/>
          </w:tcPr>
          <w:p w14:paraId="6A8CBBDC" w14:textId="77777777"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0,46</w:t>
            </w:r>
          </w:p>
        </w:tc>
        <w:tc>
          <w:tcPr>
            <w:tcW w:w="1111" w:type="dxa"/>
            <w:tcBorders>
              <w:top w:val="single" w:sz="6" w:space="0" w:color="000000"/>
              <w:bottom w:val="single" w:sz="12" w:space="0" w:color="000000"/>
            </w:tcBorders>
          </w:tcPr>
          <w:p w14:paraId="78FFA8BD" w14:textId="2433D78A" w:rsidR="00147E80" w:rsidRPr="00E25E8A" w:rsidRDefault="00147E80" w:rsidP="00B94B99">
            <w:pPr>
              <w:spacing w:after="0" w:line="259" w:lineRule="auto"/>
              <w:jc w:val="center"/>
              <w:rPr>
                <w:rFonts w:asciiTheme="minorHAnsi" w:hAnsiTheme="minorHAnsi" w:cstheme="minorHAnsi"/>
                <w:sz w:val="20"/>
                <w:szCs w:val="20"/>
                <w:lang w:eastAsia="lv-LV"/>
              </w:rPr>
            </w:pPr>
            <w:r w:rsidRPr="00E25E8A">
              <w:rPr>
                <w:rFonts w:asciiTheme="minorHAnsi" w:hAnsiTheme="minorHAnsi" w:cstheme="minorHAnsi"/>
                <w:sz w:val="20"/>
                <w:szCs w:val="20"/>
                <w:lang w:eastAsia="lv-LV"/>
              </w:rPr>
              <w:t>0,46</w:t>
            </w:r>
          </w:p>
        </w:tc>
      </w:tr>
    </w:tbl>
    <w:p w14:paraId="5FB298D9" w14:textId="77777777" w:rsidR="00B94B99" w:rsidRPr="00E25E8A" w:rsidRDefault="00B94B99" w:rsidP="00B94B99">
      <w:pPr>
        <w:spacing w:before="120" w:after="120" w:line="259" w:lineRule="auto"/>
        <w:rPr>
          <w:rFonts w:asciiTheme="minorHAnsi" w:hAnsiTheme="minorHAnsi" w:cstheme="minorHAnsi"/>
        </w:rPr>
      </w:pPr>
      <w:r w:rsidRPr="00E25E8A">
        <w:rPr>
          <w:rFonts w:asciiTheme="minorHAnsi" w:hAnsiTheme="minorHAnsi" w:cstheme="minorHAnsi"/>
          <w:lang w:eastAsia="lv-LV"/>
        </w:rPr>
        <w:t xml:space="preserve">Kopumā, no gada uz gadu ir vērojamas svārstības vidēji 4-5% robežās. 2020. un 2021. gada datu interpretācijā nenoteiktību ievieš arī COVID -19 pandēmijas ietekme, savukārt vērtējot 2022. gada un turpmākās attīstības tendences jāņem vērā kara Ukrainā izraisītā ietekme uz globālo ekonomiku,  mājsaimniecību labklājību un attiecīgi radīto sadzīves atkritumu apjomu. </w:t>
      </w:r>
    </w:p>
    <w:p w14:paraId="7BFA4001" w14:textId="56B1A677" w:rsidR="00B94B99" w:rsidRPr="00E25E8A" w:rsidRDefault="00B94B99" w:rsidP="00C8381C">
      <w:pPr>
        <w:spacing w:before="120" w:after="120" w:line="259" w:lineRule="auto"/>
        <w:rPr>
          <w:rFonts w:asciiTheme="minorHAnsi" w:hAnsiTheme="minorHAnsi" w:cstheme="minorHAnsi"/>
          <w:lang w:eastAsia="lv-LV"/>
        </w:rPr>
      </w:pPr>
      <w:r w:rsidRPr="00E25E8A">
        <w:rPr>
          <w:rFonts w:asciiTheme="minorHAnsi" w:hAnsiTheme="minorHAnsi" w:cstheme="minorHAnsi"/>
          <w:lang w:eastAsia="lv-LV"/>
        </w:rPr>
        <w:t>Atkritumu apsaimniekošanas valsts plānā 2021-2028. gadam</w:t>
      </w:r>
      <w:r w:rsidRPr="00E25E8A">
        <w:rPr>
          <w:rFonts w:asciiTheme="minorHAnsi" w:hAnsiTheme="minorHAnsi" w:cstheme="minorHAnsi"/>
          <w:vertAlign w:val="superscript"/>
          <w:lang w:eastAsia="lv-LV"/>
        </w:rPr>
        <w:footnoteReference w:id="22"/>
      </w:r>
      <w:r w:rsidRPr="00E25E8A">
        <w:rPr>
          <w:rFonts w:asciiTheme="minorHAnsi" w:hAnsiTheme="minorHAnsi" w:cstheme="minorHAnsi"/>
          <w:lang w:eastAsia="lv-LV"/>
        </w:rPr>
        <w:t xml:space="preserve"> sadzīves atkritumu ražošanas prognozē ir paredzēta pastāvīga pieauguma tendence – vidēji 2% gadā. Neskatoties uz šā brīža notikumiem pasaulē, LR Finanšu ministrijas sagatavotās makroekonomiskās prognozes</w:t>
      </w:r>
      <w:r w:rsidRPr="00E25E8A">
        <w:rPr>
          <w:rFonts w:asciiTheme="minorHAnsi" w:hAnsiTheme="minorHAnsi" w:cstheme="minorHAnsi"/>
          <w:vertAlign w:val="superscript"/>
          <w:lang w:eastAsia="lv-LV"/>
        </w:rPr>
        <w:footnoteReference w:id="23"/>
      </w:r>
      <w:r w:rsidRPr="00E25E8A">
        <w:rPr>
          <w:rFonts w:asciiTheme="minorHAnsi" w:hAnsiTheme="minorHAnsi" w:cstheme="minorHAnsi"/>
          <w:lang w:eastAsia="lv-LV"/>
        </w:rPr>
        <w:t xml:space="preserve"> Latvijai laika posmam līdz 2025. gadam paredz pozitīvu IKP dinamiku visā periodā. </w:t>
      </w:r>
    </w:p>
    <w:p w14:paraId="42B0D2F8" w14:textId="77777777" w:rsidR="00646B00" w:rsidRPr="00E25E8A" w:rsidRDefault="00646B00" w:rsidP="00646B00">
      <w:pPr>
        <w:pStyle w:val="Heading2"/>
        <w:ind w:left="567"/>
        <w:rPr>
          <w:lang w:eastAsia="lv-LV"/>
        </w:rPr>
      </w:pPr>
      <w:bookmarkStart w:id="95" w:name="_Toc141259431"/>
      <w:bookmarkStart w:id="96" w:name="_Toc162252611"/>
      <w:r w:rsidRPr="00E25E8A">
        <w:rPr>
          <w:lang w:eastAsia="lv-LV"/>
        </w:rPr>
        <w:t xml:space="preserve">Atkritumu </w:t>
      </w:r>
      <w:r w:rsidRPr="00E25E8A">
        <w:t>ražošanas</w:t>
      </w:r>
      <w:r w:rsidRPr="00E25E8A">
        <w:rPr>
          <w:lang w:eastAsia="lv-LV"/>
        </w:rPr>
        <w:t xml:space="preserve"> prognoze</w:t>
      </w:r>
      <w:bookmarkEnd w:id="95"/>
      <w:bookmarkEnd w:id="96"/>
    </w:p>
    <w:p w14:paraId="4E33B8C2" w14:textId="42BA7B32" w:rsidR="00B3512A" w:rsidRPr="00E25E8A" w:rsidRDefault="00B3512A" w:rsidP="00B3512A">
      <w:pPr>
        <w:spacing w:before="120" w:after="120" w:line="259" w:lineRule="auto"/>
        <w:rPr>
          <w:rFonts w:asciiTheme="minorHAnsi" w:hAnsiTheme="minorHAnsi" w:cstheme="minorHAnsi"/>
        </w:rPr>
      </w:pPr>
      <w:r w:rsidRPr="00E25E8A">
        <w:rPr>
          <w:rFonts w:asciiTheme="minorHAnsi" w:hAnsiTheme="minorHAnsi" w:cstheme="minorHAnsi"/>
          <w:lang w:eastAsia="lv-LV"/>
        </w:rPr>
        <w:t>Izvērtējot šos aspektus un vienlaicīgi ņemot vērā vēsturiskos datus par radītajiem atkritumu apjomiem Latvijā, atkritumu ražošanas prognozē tiks ierēķināts piesardzīgs radīto sadzīves atkritumu pieauguma temps 0,5% gadā laika periodā 2023.-2024.gads un 1% gadā, laika periodā no 2025.-20</w:t>
      </w:r>
      <w:r w:rsidR="00F25DB9" w:rsidRPr="00E25E8A">
        <w:rPr>
          <w:rFonts w:asciiTheme="minorHAnsi" w:hAnsiTheme="minorHAnsi" w:cstheme="minorHAnsi"/>
          <w:lang w:eastAsia="lv-LV"/>
        </w:rPr>
        <w:t>30</w:t>
      </w:r>
      <w:r w:rsidRPr="00E25E8A">
        <w:rPr>
          <w:rFonts w:asciiTheme="minorHAnsi" w:hAnsiTheme="minorHAnsi" w:cstheme="minorHAnsi"/>
          <w:lang w:eastAsia="lv-LV"/>
        </w:rPr>
        <w:t>.</w:t>
      </w:r>
      <w:r w:rsidR="00F25DB9" w:rsidRPr="00E25E8A">
        <w:rPr>
          <w:rFonts w:asciiTheme="minorHAnsi" w:hAnsiTheme="minorHAnsi" w:cstheme="minorHAnsi"/>
          <w:lang w:eastAsia="lv-LV"/>
        </w:rPr>
        <w:t xml:space="preserve"> </w:t>
      </w:r>
      <w:r w:rsidRPr="00E25E8A">
        <w:rPr>
          <w:rFonts w:asciiTheme="minorHAnsi" w:hAnsiTheme="minorHAnsi" w:cstheme="minorHAnsi"/>
          <w:lang w:eastAsia="lv-LV"/>
        </w:rPr>
        <w:t xml:space="preserve">gadam. Iedzīvotāju skaits prognozē pārskata periodā saglabās nelielu samazinājuma tendenci. Bāzes gads prognozes sagatavošanā – 2022. gada dati par apsaimniekoto sadzīves atkritumu apjomu reģionā. Sadzīves atkritumu ražošanas prognozi </w:t>
      </w:r>
      <w:r w:rsidR="0079383F" w:rsidRPr="00E25E8A">
        <w:rPr>
          <w:rFonts w:asciiTheme="minorHAnsi" w:hAnsiTheme="minorHAnsi" w:cstheme="minorHAnsi"/>
          <w:lang w:eastAsia="lv-LV"/>
        </w:rPr>
        <w:t>LAAR</w:t>
      </w:r>
      <w:r w:rsidRPr="00E25E8A">
        <w:rPr>
          <w:rFonts w:asciiTheme="minorHAnsi" w:hAnsiTheme="minorHAnsi" w:cstheme="minorHAnsi"/>
          <w:lang w:eastAsia="lv-LV"/>
        </w:rPr>
        <w:t>, laika periodam no 2023.-2030. gadam, kā arī sasniedzamo atkritumu pārstrādes un reģenerācijas rādītāju skat. attēlu (</w:t>
      </w:r>
      <w:r w:rsidR="00346AEC" w:rsidRPr="00E25E8A">
        <w:rPr>
          <w:rFonts w:asciiTheme="minorHAnsi" w:hAnsiTheme="minorHAnsi" w:cstheme="minorHAnsi"/>
          <w:lang w:eastAsia="lv-LV"/>
        </w:rPr>
        <w:fldChar w:fldCharType="begin"/>
      </w:r>
      <w:r w:rsidR="00346AEC" w:rsidRPr="00E25E8A">
        <w:rPr>
          <w:rFonts w:asciiTheme="minorHAnsi" w:hAnsiTheme="minorHAnsi" w:cstheme="minorHAnsi"/>
          <w:lang w:eastAsia="lv-LV"/>
        </w:rPr>
        <w:instrText xml:space="preserve"> REF _Ref149642691 \h </w:instrText>
      </w:r>
      <w:r w:rsidR="00346AEC" w:rsidRPr="00E25E8A">
        <w:rPr>
          <w:rFonts w:asciiTheme="minorHAnsi" w:hAnsiTheme="minorHAnsi" w:cstheme="minorHAnsi"/>
          <w:lang w:eastAsia="lv-LV"/>
        </w:rPr>
      </w:r>
      <w:r w:rsidR="00346AEC" w:rsidRPr="00E25E8A">
        <w:rPr>
          <w:rFonts w:asciiTheme="minorHAnsi" w:hAnsiTheme="minorHAnsi" w:cstheme="minorHAnsi"/>
          <w:lang w:eastAsia="lv-LV"/>
        </w:rPr>
        <w:fldChar w:fldCharType="separate"/>
      </w:r>
      <w:r w:rsidR="005F34E0" w:rsidRPr="00E25E8A">
        <w:t xml:space="preserve">Attēls  </w:t>
      </w:r>
      <w:r w:rsidR="005F34E0">
        <w:rPr>
          <w:noProof/>
        </w:rPr>
        <w:t>4</w:t>
      </w:r>
      <w:r w:rsidR="005F34E0" w:rsidRPr="00E25E8A">
        <w:noBreakHyphen/>
      </w:r>
      <w:r w:rsidR="005F34E0">
        <w:rPr>
          <w:noProof/>
        </w:rPr>
        <w:t>1</w:t>
      </w:r>
      <w:r w:rsidR="00346AEC" w:rsidRPr="00E25E8A">
        <w:rPr>
          <w:rFonts w:asciiTheme="minorHAnsi" w:hAnsiTheme="minorHAnsi" w:cstheme="minorHAnsi"/>
          <w:lang w:eastAsia="lv-LV"/>
        </w:rPr>
        <w:fldChar w:fldCharType="end"/>
      </w:r>
      <w:r w:rsidRPr="00E25E8A">
        <w:rPr>
          <w:rFonts w:asciiTheme="minorHAnsi" w:hAnsiTheme="minorHAnsi" w:cstheme="minorHAnsi"/>
          <w:lang w:eastAsia="lv-LV"/>
        </w:rPr>
        <w:t>).</w:t>
      </w:r>
    </w:p>
    <w:p w14:paraId="7B605676" w14:textId="6B643324" w:rsidR="00BD4A40" w:rsidRPr="00E25E8A" w:rsidRDefault="0076202C" w:rsidP="00B3512A">
      <w:pPr>
        <w:keepNext/>
        <w:spacing w:before="120" w:after="120" w:line="259" w:lineRule="auto"/>
        <w:jc w:val="center"/>
        <w:rPr>
          <w:rFonts w:asciiTheme="minorHAnsi" w:hAnsiTheme="minorHAnsi" w:cstheme="minorHAnsi"/>
        </w:rPr>
      </w:pPr>
      <w:r w:rsidRPr="00E25E8A">
        <w:rPr>
          <w:noProof/>
        </w:rPr>
        <w:lastRenderedPageBreak/>
        <w:drawing>
          <wp:inline distT="0" distB="0" distL="0" distR="0" wp14:anchorId="7E0ACFF4" wp14:editId="7A903D45">
            <wp:extent cx="4568190" cy="2741295"/>
            <wp:effectExtent l="0" t="0" r="3810" b="1905"/>
            <wp:docPr id="632439478" name="Chart 1">
              <a:extLst xmlns:a="http://schemas.openxmlformats.org/drawingml/2006/main">
                <a:ext uri="{FF2B5EF4-FFF2-40B4-BE49-F238E27FC236}">
                  <a16:creationId xmlns:a16="http://schemas.microsoft.com/office/drawing/2014/main" id="{595604DF-377E-B44B-FC7B-52F40063C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24AC03" w14:textId="5A6C09EE" w:rsidR="00B3512A" w:rsidRPr="00E25E8A" w:rsidRDefault="00346AEC" w:rsidP="0076202C">
      <w:pPr>
        <w:pStyle w:val="Caption"/>
        <w:jc w:val="center"/>
        <w:rPr>
          <w:rFonts w:asciiTheme="minorHAnsi" w:hAnsiTheme="minorHAnsi" w:cstheme="minorHAnsi"/>
        </w:rPr>
      </w:pPr>
      <w:bookmarkStart w:id="97" w:name="_Ref149642691"/>
      <w:r w:rsidRPr="00E25E8A">
        <w:t xml:space="preserve">Attēls </w:t>
      </w:r>
      <w:r w:rsidR="00B3512A" w:rsidRPr="00E25E8A">
        <w:t xml:space="preserve"> </w:t>
      </w:r>
      <w:r w:rsidR="00047DCF" w:rsidRPr="00E25E8A">
        <w:fldChar w:fldCharType="begin"/>
      </w:r>
      <w:r w:rsidR="00047DCF" w:rsidRPr="00E25E8A">
        <w:instrText xml:space="preserve"> STYLEREF 1 \s </w:instrText>
      </w:r>
      <w:r w:rsidR="00047DCF" w:rsidRPr="00E25E8A">
        <w:fldChar w:fldCharType="separate"/>
      </w:r>
      <w:r w:rsidR="005F34E0">
        <w:rPr>
          <w:noProof/>
        </w:rPr>
        <w:t>4</w:t>
      </w:r>
      <w:r w:rsidR="00047DCF" w:rsidRPr="00E25E8A">
        <w:rPr>
          <w:noProof/>
        </w:rPr>
        <w:fldChar w:fldCharType="end"/>
      </w:r>
      <w:r w:rsidR="00FB1D35" w:rsidRPr="00E25E8A">
        <w:noBreakHyphen/>
      </w:r>
      <w:r w:rsidR="00047DCF" w:rsidRPr="00E25E8A">
        <w:fldChar w:fldCharType="begin"/>
      </w:r>
      <w:r w:rsidR="00047DCF" w:rsidRPr="00E25E8A">
        <w:instrText xml:space="preserve"> SEQ Ilustrācija \* ARABIC \s 1 </w:instrText>
      </w:r>
      <w:r w:rsidR="00047DCF" w:rsidRPr="00E25E8A">
        <w:fldChar w:fldCharType="separate"/>
      </w:r>
      <w:r w:rsidR="005F34E0">
        <w:rPr>
          <w:noProof/>
        </w:rPr>
        <w:t>1</w:t>
      </w:r>
      <w:r w:rsidR="00047DCF" w:rsidRPr="00E25E8A">
        <w:rPr>
          <w:noProof/>
        </w:rPr>
        <w:fldChar w:fldCharType="end"/>
      </w:r>
      <w:bookmarkEnd w:id="97"/>
      <w:r w:rsidR="00B3512A" w:rsidRPr="00E25E8A">
        <w:t xml:space="preserve"> </w:t>
      </w:r>
      <w:r w:rsidR="00B3512A" w:rsidRPr="00E25E8A">
        <w:rPr>
          <w:rFonts w:asciiTheme="minorHAnsi" w:hAnsiTheme="minorHAnsi" w:cstheme="minorHAnsi"/>
        </w:rPr>
        <w:t xml:space="preserve">Sadzīves atkritumu ražošanas prognoze </w:t>
      </w:r>
      <w:r w:rsidRPr="00E25E8A">
        <w:rPr>
          <w:rFonts w:asciiTheme="minorHAnsi" w:hAnsiTheme="minorHAnsi" w:cstheme="minorHAnsi"/>
        </w:rPr>
        <w:t xml:space="preserve">Latgales </w:t>
      </w:r>
      <w:r w:rsidR="00B3512A" w:rsidRPr="00E25E8A">
        <w:rPr>
          <w:rFonts w:asciiTheme="minorHAnsi" w:hAnsiTheme="minorHAnsi" w:cstheme="minorHAnsi"/>
        </w:rPr>
        <w:t>AAR 2023.-20</w:t>
      </w:r>
      <w:r w:rsidRPr="00E25E8A">
        <w:rPr>
          <w:rFonts w:asciiTheme="minorHAnsi" w:hAnsiTheme="minorHAnsi" w:cstheme="minorHAnsi"/>
        </w:rPr>
        <w:t>30</w:t>
      </w:r>
      <w:r w:rsidR="00B3512A" w:rsidRPr="00E25E8A">
        <w:rPr>
          <w:rFonts w:asciiTheme="minorHAnsi" w:hAnsiTheme="minorHAnsi" w:cstheme="minorHAnsi"/>
        </w:rPr>
        <w:t>.gads, tonnas</w:t>
      </w:r>
    </w:p>
    <w:p w14:paraId="72ACFD01" w14:textId="527D7962" w:rsidR="00346AEC" w:rsidRPr="00E25E8A" w:rsidRDefault="00346AEC" w:rsidP="00346AEC">
      <w:pPr>
        <w:spacing w:before="120" w:after="120" w:line="259" w:lineRule="auto"/>
        <w:rPr>
          <w:rFonts w:asciiTheme="minorHAnsi" w:hAnsiTheme="minorHAnsi" w:cstheme="minorHAnsi"/>
          <w:lang w:eastAsia="lv-LV"/>
        </w:rPr>
      </w:pPr>
      <w:r w:rsidRPr="00E25E8A">
        <w:rPr>
          <w:rFonts w:asciiTheme="minorHAnsi" w:hAnsiTheme="minorHAnsi" w:cstheme="minorHAnsi"/>
          <w:lang w:eastAsia="lv-LV"/>
        </w:rPr>
        <w:t xml:space="preserve">Aprēķinu rezultāti liecina, ka pie dotajiem pieņēmumiem </w:t>
      </w:r>
      <w:r w:rsidR="0079383F" w:rsidRPr="00E25E8A">
        <w:rPr>
          <w:rFonts w:asciiTheme="minorHAnsi" w:hAnsiTheme="minorHAnsi" w:cstheme="minorHAnsi"/>
          <w:lang w:eastAsia="lv-LV"/>
        </w:rPr>
        <w:t xml:space="preserve">LAAR </w:t>
      </w:r>
      <w:r w:rsidRPr="00E25E8A">
        <w:rPr>
          <w:rFonts w:asciiTheme="minorHAnsi" w:hAnsiTheme="minorHAnsi" w:cstheme="minorHAnsi"/>
          <w:lang w:eastAsia="lv-LV"/>
        </w:rPr>
        <w:t xml:space="preserve">radītais sadzīves atkritumu apjoms salīdzinot ar bāzes gadu (2022.gads) samazināsies par </w:t>
      </w:r>
      <w:r w:rsidR="009E2A71" w:rsidRPr="00E25E8A">
        <w:rPr>
          <w:rFonts w:asciiTheme="minorHAnsi" w:hAnsiTheme="minorHAnsi" w:cstheme="minorHAnsi"/>
          <w:lang w:eastAsia="lv-LV"/>
        </w:rPr>
        <w:t>-</w:t>
      </w:r>
      <w:r w:rsidR="00EC4924" w:rsidRPr="00E25E8A">
        <w:rPr>
          <w:rFonts w:asciiTheme="minorHAnsi" w:hAnsiTheme="minorHAnsi" w:cstheme="minorHAnsi"/>
          <w:lang w:eastAsia="lv-LV"/>
        </w:rPr>
        <w:t>2</w:t>
      </w:r>
      <w:r w:rsidR="00B761DF" w:rsidRPr="00E25E8A">
        <w:rPr>
          <w:rFonts w:asciiTheme="minorHAnsi" w:hAnsiTheme="minorHAnsi" w:cstheme="minorHAnsi"/>
          <w:lang w:eastAsia="lv-LV"/>
        </w:rPr>
        <w:t xml:space="preserve"> </w:t>
      </w:r>
      <w:r w:rsidR="00EC4924" w:rsidRPr="00E25E8A">
        <w:rPr>
          <w:rFonts w:asciiTheme="minorHAnsi" w:hAnsiTheme="minorHAnsi" w:cstheme="minorHAnsi"/>
          <w:lang w:eastAsia="lv-LV"/>
        </w:rPr>
        <w:t>381</w:t>
      </w:r>
      <w:r w:rsidR="009E2A71" w:rsidRPr="00E25E8A">
        <w:rPr>
          <w:rFonts w:asciiTheme="minorHAnsi" w:hAnsiTheme="minorHAnsi" w:cstheme="minorHAnsi"/>
          <w:lang w:eastAsia="lv-LV"/>
        </w:rPr>
        <w:t xml:space="preserve"> </w:t>
      </w:r>
      <w:r w:rsidRPr="00E25E8A">
        <w:rPr>
          <w:rFonts w:asciiTheme="minorHAnsi" w:hAnsiTheme="minorHAnsi" w:cstheme="minorHAnsi"/>
          <w:lang w:eastAsia="lv-LV"/>
        </w:rPr>
        <w:t xml:space="preserve">tūkst. tonnu, jeb </w:t>
      </w:r>
      <w:r w:rsidR="00EC4924" w:rsidRPr="00E25E8A">
        <w:rPr>
          <w:rFonts w:asciiTheme="minorHAnsi" w:hAnsiTheme="minorHAnsi" w:cstheme="minorHAnsi"/>
          <w:lang w:eastAsia="lv-LV"/>
        </w:rPr>
        <w:t>3</w:t>
      </w:r>
      <w:r w:rsidRPr="00E25E8A">
        <w:rPr>
          <w:rFonts w:asciiTheme="minorHAnsi" w:hAnsiTheme="minorHAnsi" w:cstheme="minorHAnsi"/>
          <w:lang w:eastAsia="lv-LV"/>
        </w:rPr>
        <w:t>,</w:t>
      </w:r>
      <w:r w:rsidR="00EC4924" w:rsidRPr="00E25E8A">
        <w:rPr>
          <w:rFonts w:asciiTheme="minorHAnsi" w:hAnsiTheme="minorHAnsi" w:cstheme="minorHAnsi"/>
          <w:lang w:eastAsia="lv-LV"/>
        </w:rPr>
        <w:t>1</w:t>
      </w:r>
      <w:r w:rsidRPr="00E25E8A">
        <w:rPr>
          <w:rFonts w:asciiTheme="minorHAnsi" w:hAnsiTheme="minorHAnsi" w:cstheme="minorHAnsi"/>
          <w:lang w:eastAsia="lv-LV"/>
        </w:rPr>
        <w:t xml:space="preserve">%. (2030. gadā), Plāna pārskata periodā minimālais sadzīves atkritumu pārstrādes un atkārtotas izmantošanas apjoms ir jānodrošina no vismaz no </w:t>
      </w:r>
      <w:r w:rsidR="00EC4924" w:rsidRPr="00E25E8A">
        <w:rPr>
          <w:rFonts w:asciiTheme="minorHAnsi" w:hAnsiTheme="minorHAnsi" w:cstheme="minorHAnsi"/>
          <w:lang w:eastAsia="lv-LV"/>
        </w:rPr>
        <w:t>39</w:t>
      </w:r>
      <w:r w:rsidRPr="00E25E8A">
        <w:rPr>
          <w:rFonts w:asciiTheme="minorHAnsi" w:hAnsiTheme="minorHAnsi" w:cstheme="minorHAnsi"/>
          <w:lang w:eastAsia="lv-LV"/>
        </w:rPr>
        <w:t>,2</w:t>
      </w:r>
      <w:r w:rsidR="00EC4924" w:rsidRPr="00E25E8A">
        <w:rPr>
          <w:rFonts w:asciiTheme="minorHAnsi" w:hAnsiTheme="minorHAnsi" w:cstheme="minorHAnsi"/>
          <w:lang w:eastAsia="lv-LV"/>
        </w:rPr>
        <w:t>86</w:t>
      </w:r>
      <w:r w:rsidRPr="00E25E8A">
        <w:rPr>
          <w:rFonts w:asciiTheme="minorHAnsi" w:hAnsiTheme="minorHAnsi" w:cstheme="minorHAnsi"/>
          <w:lang w:eastAsia="lv-LV"/>
        </w:rPr>
        <w:t xml:space="preserve"> tūkst. tonnu 2023.gadā, līdz </w:t>
      </w:r>
      <w:r w:rsidR="00EC4924" w:rsidRPr="00E25E8A">
        <w:rPr>
          <w:rFonts w:asciiTheme="minorHAnsi" w:hAnsiTheme="minorHAnsi" w:cstheme="minorHAnsi"/>
          <w:lang w:eastAsia="lv-LV"/>
        </w:rPr>
        <w:t>46</w:t>
      </w:r>
      <w:r w:rsidRPr="00E25E8A">
        <w:rPr>
          <w:rFonts w:asciiTheme="minorHAnsi" w:hAnsiTheme="minorHAnsi" w:cstheme="minorHAnsi"/>
          <w:lang w:eastAsia="lv-LV"/>
        </w:rPr>
        <w:t>,</w:t>
      </w:r>
      <w:r w:rsidR="00EC4924" w:rsidRPr="00E25E8A">
        <w:rPr>
          <w:rFonts w:asciiTheme="minorHAnsi" w:hAnsiTheme="minorHAnsi" w:cstheme="minorHAnsi"/>
          <w:lang w:eastAsia="lv-LV"/>
        </w:rPr>
        <w:t xml:space="preserve">129 </w:t>
      </w:r>
      <w:r w:rsidRPr="00E25E8A">
        <w:rPr>
          <w:rFonts w:asciiTheme="minorHAnsi" w:hAnsiTheme="minorHAnsi" w:cstheme="minorHAnsi"/>
          <w:lang w:eastAsia="lv-LV"/>
        </w:rPr>
        <w:t>tūkst. tonnu 2030. gadā. Jāņem vērā, ka no 2025. gada sadzīves atkritumu minimālais pārstrādes īpatsvars ir 55% no radītā sadzīves atkritumu apjoma</w:t>
      </w:r>
      <w:r w:rsidR="001555EF" w:rsidRPr="00E25E8A">
        <w:rPr>
          <w:rFonts w:asciiTheme="minorHAnsi" w:hAnsiTheme="minorHAnsi" w:cstheme="minorHAnsi"/>
          <w:lang w:eastAsia="lv-LV"/>
        </w:rPr>
        <w:t xml:space="preserve">, savukārt 2030. gadā 60 %. </w:t>
      </w:r>
      <w:r w:rsidRPr="00E25E8A">
        <w:rPr>
          <w:rFonts w:asciiTheme="minorHAnsi" w:hAnsiTheme="minorHAnsi" w:cstheme="minorHAnsi"/>
          <w:lang w:eastAsia="lv-LV"/>
        </w:rPr>
        <w:t xml:space="preserve"> Aprēķinu rezultātus skat. tabulu (</w:t>
      </w:r>
      <w:r w:rsidRPr="00E25E8A">
        <w:rPr>
          <w:rFonts w:asciiTheme="minorHAnsi" w:hAnsiTheme="minorHAnsi" w:cstheme="minorHAnsi"/>
        </w:rPr>
        <w:fldChar w:fldCharType="begin"/>
      </w:r>
      <w:r w:rsidRPr="00E25E8A">
        <w:rPr>
          <w:rFonts w:asciiTheme="minorHAnsi" w:hAnsiTheme="minorHAnsi" w:cstheme="minorHAnsi"/>
        </w:rPr>
        <w:instrText xml:space="preserve"> REF _Ref115167817  \* MERGEFORMAT </w:instrText>
      </w:r>
      <w:r w:rsidRPr="00E25E8A">
        <w:rPr>
          <w:rFonts w:asciiTheme="minorHAnsi" w:hAnsiTheme="minorHAnsi" w:cstheme="minorHAnsi"/>
        </w:rPr>
        <w:fldChar w:fldCharType="separate"/>
      </w:r>
      <w:r w:rsidR="005F34E0" w:rsidRPr="005F34E0">
        <w:rPr>
          <w:rFonts w:asciiTheme="minorHAnsi" w:hAnsiTheme="minorHAnsi" w:cstheme="minorHAnsi"/>
        </w:rPr>
        <w:t>Tabula 4</w:t>
      </w:r>
      <w:r w:rsidR="005F34E0" w:rsidRPr="005F34E0">
        <w:rPr>
          <w:rFonts w:asciiTheme="minorHAnsi" w:hAnsiTheme="minorHAnsi" w:cstheme="minorHAnsi"/>
        </w:rPr>
        <w:noBreakHyphen/>
        <w:t xml:space="preserve">3 </w:t>
      </w:r>
      <w:r w:rsidRPr="00E25E8A">
        <w:rPr>
          <w:rFonts w:asciiTheme="minorHAnsi" w:hAnsiTheme="minorHAnsi" w:cstheme="minorHAnsi"/>
        </w:rPr>
        <w:fldChar w:fldCharType="end"/>
      </w:r>
      <w:r w:rsidRPr="00E25E8A">
        <w:rPr>
          <w:rFonts w:asciiTheme="minorHAnsi" w:hAnsiTheme="minorHAnsi" w:cstheme="minorHAnsi"/>
          <w:lang w:eastAsia="lv-LV"/>
        </w:rPr>
        <w:t>).</w:t>
      </w:r>
    </w:p>
    <w:p w14:paraId="71730825" w14:textId="07C0D15A" w:rsidR="00346AEC" w:rsidRPr="00E25E8A" w:rsidRDefault="00346AEC" w:rsidP="00346AEC">
      <w:pPr>
        <w:pStyle w:val="Caption"/>
        <w:keepNext/>
        <w:rPr>
          <w:rFonts w:asciiTheme="minorHAnsi" w:hAnsiTheme="minorHAnsi" w:cstheme="minorHAnsi"/>
        </w:rPr>
      </w:pPr>
      <w:bookmarkStart w:id="98" w:name="_Ref149643088"/>
      <w:bookmarkStart w:id="99" w:name="_Ref115167817"/>
      <w:r w:rsidRPr="00E25E8A">
        <w:t xml:space="preserve">Tabula </w:t>
      </w:r>
      <w:r w:rsidR="00442BE6" w:rsidRPr="00E25E8A">
        <w:fldChar w:fldCharType="begin"/>
      </w:r>
      <w:r w:rsidR="00442BE6" w:rsidRPr="00E25E8A">
        <w:instrText xml:space="preserve"> STYLEREF 1 \s </w:instrText>
      </w:r>
      <w:r w:rsidR="00442BE6" w:rsidRPr="00E25E8A">
        <w:fldChar w:fldCharType="separate"/>
      </w:r>
      <w:r w:rsidR="005F34E0">
        <w:rPr>
          <w:noProof/>
        </w:rPr>
        <w:t>4</w:t>
      </w:r>
      <w:r w:rsidR="00442BE6" w:rsidRPr="00E25E8A">
        <w:fldChar w:fldCharType="end"/>
      </w:r>
      <w:r w:rsidR="00442BE6" w:rsidRPr="00E25E8A">
        <w:noBreakHyphen/>
      </w:r>
      <w:r w:rsidR="00442BE6" w:rsidRPr="00E25E8A">
        <w:fldChar w:fldCharType="begin"/>
      </w:r>
      <w:r w:rsidR="00442BE6" w:rsidRPr="00E25E8A">
        <w:instrText xml:space="preserve"> SEQ Tabula \* ARABIC \s 1 </w:instrText>
      </w:r>
      <w:r w:rsidR="00442BE6" w:rsidRPr="00E25E8A">
        <w:fldChar w:fldCharType="separate"/>
      </w:r>
      <w:r w:rsidR="005F34E0">
        <w:rPr>
          <w:noProof/>
        </w:rPr>
        <w:t>3</w:t>
      </w:r>
      <w:r w:rsidR="00442BE6" w:rsidRPr="00E25E8A">
        <w:fldChar w:fldCharType="end"/>
      </w:r>
      <w:bookmarkEnd w:id="98"/>
      <w:r w:rsidRPr="00E25E8A">
        <w:t xml:space="preserve"> </w:t>
      </w:r>
      <w:bookmarkEnd w:id="99"/>
      <w:r w:rsidRPr="00E25E8A">
        <w:rPr>
          <w:rFonts w:asciiTheme="minorHAnsi" w:hAnsiTheme="minorHAnsi" w:cstheme="minorHAnsi"/>
        </w:rPr>
        <w:t xml:space="preserve">Radītais sadzīves atkritumu apjoms un sasniedzamie pārstrādes rādītāji </w:t>
      </w:r>
    </w:p>
    <w:tbl>
      <w:tblPr>
        <w:tblStyle w:val="ListTab322"/>
        <w:tblW w:w="0" w:type="auto"/>
        <w:tblLook w:val="04A0" w:firstRow="1" w:lastRow="0" w:firstColumn="1" w:lastColumn="0" w:noHBand="0" w:noVBand="1"/>
      </w:tblPr>
      <w:tblGrid>
        <w:gridCol w:w="2790"/>
        <w:gridCol w:w="754"/>
        <w:gridCol w:w="810"/>
        <w:gridCol w:w="810"/>
        <w:gridCol w:w="810"/>
        <w:gridCol w:w="144"/>
        <w:gridCol w:w="603"/>
        <w:gridCol w:w="747"/>
        <w:gridCol w:w="747"/>
        <w:gridCol w:w="747"/>
      </w:tblGrid>
      <w:tr w:rsidR="00BB2605" w:rsidRPr="00E25E8A" w14:paraId="3FEC0B2C" w14:textId="77777777" w:rsidTr="00EC4924">
        <w:trPr>
          <w:cnfStyle w:val="100000000000" w:firstRow="1" w:lastRow="0" w:firstColumn="0" w:lastColumn="0" w:oddVBand="0" w:evenVBand="0" w:oddHBand="0" w:evenHBand="0" w:firstRowFirstColumn="0" w:firstRowLastColumn="0" w:lastRowFirstColumn="0" w:lastRowLastColumn="0"/>
          <w:trHeight w:val="288"/>
        </w:trPr>
        <w:tc>
          <w:tcPr>
            <w:tcW w:w="2790" w:type="dxa"/>
            <w:noWrap/>
            <w:hideMark/>
          </w:tcPr>
          <w:p w14:paraId="352F253A" w14:textId="77777777" w:rsidR="00BB2605" w:rsidRPr="00E25E8A" w:rsidRDefault="00BB2605" w:rsidP="00BB2605">
            <w:pPr>
              <w:rPr>
                <w:lang w:val="lv-LV"/>
              </w:rPr>
            </w:pPr>
          </w:p>
        </w:tc>
        <w:tc>
          <w:tcPr>
            <w:tcW w:w="754" w:type="dxa"/>
            <w:noWrap/>
            <w:hideMark/>
          </w:tcPr>
          <w:p w14:paraId="4CB4CF45" w14:textId="34F1A5CC" w:rsidR="00BB2605" w:rsidRPr="00E25E8A" w:rsidRDefault="00BB2605" w:rsidP="00BB2605">
            <w:pPr>
              <w:rPr>
                <w:lang w:val="lv-LV"/>
              </w:rPr>
            </w:pPr>
            <w:r w:rsidRPr="00E25E8A">
              <w:rPr>
                <w:lang w:val="lv-LV"/>
              </w:rPr>
              <w:t xml:space="preserve">2023 </w:t>
            </w:r>
          </w:p>
        </w:tc>
        <w:tc>
          <w:tcPr>
            <w:tcW w:w="810" w:type="dxa"/>
            <w:noWrap/>
            <w:hideMark/>
          </w:tcPr>
          <w:p w14:paraId="4F805E36" w14:textId="77777777" w:rsidR="00BB2605" w:rsidRPr="00E25E8A" w:rsidRDefault="00BB2605" w:rsidP="00BB2605">
            <w:pPr>
              <w:rPr>
                <w:lang w:val="lv-LV"/>
              </w:rPr>
            </w:pPr>
            <w:r w:rsidRPr="00E25E8A">
              <w:rPr>
                <w:lang w:val="lv-LV"/>
              </w:rPr>
              <w:t>2024</w:t>
            </w:r>
          </w:p>
        </w:tc>
        <w:tc>
          <w:tcPr>
            <w:tcW w:w="810" w:type="dxa"/>
            <w:noWrap/>
            <w:hideMark/>
          </w:tcPr>
          <w:p w14:paraId="0AAB16C9" w14:textId="77777777" w:rsidR="00BB2605" w:rsidRPr="00E25E8A" w:rsidRDefault="00BB2605" w:rsidP="00BB2605">
            <w:pPr>
              <w:rPr>
                <w:lang w:val="lv-LV"/>
              </w:rPr>
            </w:pPr>
            <w:r w:rsidRPr="00E25E8A">
              <w:rPr>
                <w:lang w:val="lv-LV"/>
              </w:rPr>
              <w:t>2025</w:t>
            </w:r>
          </w:p>
        </w:tc>
        <w:tc>
          <w:tcPr>
            <w:tcW w:w="954" w:type="dxa"/>
            <w:gridSpan w:val="2"/>
            <w:noWrap/>
            <w:hideMark/>
          </w:tcPr>
          <w:p w14:paraId="6095D657" w14:textId="77777777" w:rsidR="00BB2605" w:rsidRPr="00E25E8A" w:rsidRDefault="00BB2605" w:rsidP="00BB2605">
            <w:pPr>
              <w:rPr>
                <w:lang w:val="lv-LV"/>
              </w:rPr>
            </w:pPr>
            <w:r w:rsidRPr="00E25E8A">
              <w:rPr>
                <w:lang w:val="lv-LV"/>
              </w:rPr>
              <w:t>2026</w:t>
            </w:r>
          </w:p>
        </w:tc>
        <w:tc>
          <w:tcPr>
            <w:tcW w:w="603" w:type="dxa"/>
            <w:noWrap/>
            <w:hideMark/>
          </w:tcPr>
          <w:p w14:paraId="6F4C9FB8" w14:textId="77777777" w:rsidR="00BB2605" w:rsidRPr="00E25E8A" w:rsidRDefault="00BB2605" w:rsidP="00BB2605">
            <w:pPr>
              <w:rPr>
                <w:lang w:val="lv-LV"/>
              </w:rPr>
            </w:pPr>
            <w:r w:rsidRPr="00E25E8A">
              <w:rPr>
                <w:lang w:val="lv-LV"/>
              </w:rPr>
              <w:t>2027</w:t>
            </w:r>
          </w:p>
        </w:tc>
        <w:tc>
          <w:tcPr>
            <w:tcW w:w="747" w:type="dxa"/>
            <w:noWrap/>
            <w:hideMark/>
          </w:tcPr>
          <w:p w14:paraId="6998470F" w14:textId="77777777" w:rsidR="00BB2605" w:rsidRPr="00E25E8A" w:rsidRDefault="00BB2605" w:rsidP="00BB2605">
            <w:pPr>
              <w:rPr>
                <w:lang w:val="lv-LV"/>
              </w:rPr>
            </w:pPr>
            <w:r w:rsidRPr="00E25E8A">
              <w:rPr>
                <w:lang w:val="lv-LV"/>
              </w:rPr>
              <w:t>2028</w:t>
            </w:r>
          </w:p>
        </w:tc>
        <w:tc>
          <w:tcPr>
            <w:tcW w:w="747" w:type="dxa"/>
            <w:noWrap/>
            <w:hideMark/>
          </w:tcPr>
          <w:p w14:paraId="11EAF5F9" w14:textId="77777777" w:rsidR="00BB2605" w:rsidRPr="00E25E8A" w:rsidRDefault="00BB2605" w:rsidP="00BB2605">
            <w:pPr>
              <w:rPr>
                <w:lang w:val="lv-LV"/>
              </w:rPr>
            </w:pPr>
            <w:r w:rsidRPr="00E25E8A">
              <w:rPr>
                <w:lang w:val="lv-LV"/>
              </w:rPr>
              <w:t>2029</w:t>
            </w:r>
          </w:p>
        </w:tc>
        <w:tc>
          <w:tcPr>
            <w:tcW w:w="747" w:type="dxa"/>
            <w:noWrap/>
            <w:hideMark/>
          </w:tcPr>
          <w:p w14:paraId="7DEB1E08" w14:textId="77777777" w:rsidR="00BB2605" w:rsidRPr="00E25E8A" w:rsidRDefault="00BB2605" w:rsidP="00BB2605">
            <w:pPr>
              <w:rPr>
                <w:lang w:val="lv-LV"/>
              </w:rPr>
            </w:pPr>
            <w:r w:rsidRPr="00E25E8A">
              <w:rPr>
                <w:lang w:val="lv-LV"/>
              </w:rPr>
              <w:t>2030</w:t>
            </w:r>
          </w:p>
        </w:tc>
      </w:tr>
      <w:tr w:rsidR="00BB2605" w:rsidRPr="00E25E8A" w14:paraId="05EBA336" w14:textId="77777777" w:rsidTr="00EC4924">
        <w:trPr>
          <w:trHeight w:val="267"/>
        </w:trPr>
        <w:tc>
          <w:tcPr>
            <w:tcW w:w="2790" w:type="dxa"/>
            <w:noWrap/>
            <w:hideMark/>
          </w:tcPr>
          <w:p w14:paraId="5D7570F9" w14:textId="77777777" w:rsidR="00BB2605" w:rsidRPr="00E25E8A" w:rsidRDefault="00BB2605">
            <w:pPr>
              <w:rPr>
                <w:lang w:val="lv-LV"/>
              </w:rPr>
            </w:pPr>
            <w:r w:rsidRPr="00E25E8A">
              <w:rPr>
                <w:lang w:val="lv-LV"/>
              </w:rPr>
              <w:t>Atkritumu apjoma izmaiņas %</w:t>
            </w:r>
          </w:p>
        </w:tc>
        <w:tc>
          <w:tcPr>
            <w:tcW w:w="754" w:type="dxa"/>
            <w:noWrap/>
            <w:hideMark/>
          </w:tcPr>
          <w:p w14:paraId="144FBD53" w14:textId="77777777" w:rsidR="00BB2605" w:rsidRPr="00E25E8A" w:rsidRDefault="00BB2605">
            <w:pPr>
              <w:rPr>
                <w:lang w:val="lv-LV"/>
              </w:rPr>
            </w:pPr>
            <w:r w:rsidRPr="00E25E8A">
              <w:rPr>
                <w:lang w:val="lv-LV"/>
              </w:rPr>
              <w:t>0.50%</w:t>
            </w:r>
          </w:p>
        </w:tc>
        <w:tc>
          <w:tcPr>
            <w:tcW w:w="810" w:type="dxa"/>
            <w:noWrap/>
            <w:hideMark/>
          </w:tcPr>
          <w:p w14:paraId="521EE833" w14:textId="77777777" w:rsidR="00BB2605" w:rsidRPr="00E25E8A" w:rsidRDefault="00BB2605">
            <w:pPr>
              <w:rPr>
                <w:lang w:val="lv-LV"/>
              </w:rPr>
            </w:pPr>
            <w:r w:rsidRPr="00E25E8A">
              <w:rPr>
                <w:lang w:val="lv-LV"/>
              </w:rPr>
              <w:t>0.50%</w:t>
            </w:r>
          </w:p>
        </w:tc>
        <w:tc>
          <w:tcPr>
            <w:tcW w:w="810" w:type="dxa"/>
            <w:noWrap/>
            <w:hideMark/>
          </w:tcPr>
          <w:p w14:paraId="06BEDE92" w14:textId="77777777" w:rsidR="00BB2605" w:rsidRPr="00E25E8A" w:rsidRDefault="00BB2605">
            <w:pPr>
              <w:rPr>
                <w:lang w:val="lv-LV"/>
              </w:rPr>
            </w:pPr>
            <w:r w:rsidRPr="00E25E8A">
              <w:rPr>
                <w:lang w:val="lv-LV"/>
              </w:rPr>
              <w:t>0.50%</w:t>
            </w:r>
          </w:p>
        </w:tc>
        <w:tc>
          <w:tcPr>
            <w:tcW w:w="810" w:type="dxa"/>
            <w:noWrap/>
            <w:hideMark/>
          </w:tcPr>
          <w:p w14:paraId="636D4C0C" w14:textId="77777777" w:rsidR="00BB2605" w:rsidRPr="00E25E8A" w:rsidRDefault="00BB2605">
            <w:pPr>
              <w:rPr>
                <w:lang w:val="lv-LV"/>
              </w:rPr>
            </w:pPr>
            <w:r w:rsidRPr="00E25E8A">
              <w:rPr>
                <w:lang w:val="lv-LV"/>
              </w:rPr>
              <w:t>0.50%</w:t>
            </w:r>
          </w:p>
        </w:tc>
        <w:tc>
          <w:tcPr>
            <w:tcW w:w="747" w:type="dxa"/>
            <w:gridSpan w:val="2"/>
            <w:noWrap/>
            <w:hideMark/>
          </w:tcPr>
          <w:p w14:paraId="730B4D5C" w14:textId="77777777" w:rsidR="00BB2605" w:rsidRPr="00E25E8A" w:rsidRDefault="00BB2605">
            <w:pPr>
              <w:rPr>
                <w:lang w:val="lv-LV"/>
              </w:rPr>
            </w:pPr>
            <w:r w:rsidRPr="00E25E8A">
              <w:rPr>
                <w:lang w:val="lv-LV"/>
              </w:rPr>
              <w:t>1.00%</w:t>
            </w:r>
          </w:p>
        </w:tc>
        <w:tc>
          <w:tcPr>
            <w:tcW w:w="747" w:type="dxa"/>
            <w:noWrap/>
            <w:hideMark/>
          </w:tcPr>
          <w:p w14:paraId="13A3BCEF" w14:textId="77777777" w:rsidR="00BB2605" w:rsidRPr="00E25E8A" w:rsidRDefault="00BB2605">
            <w:pPr>
              <w:rPr>
                <w:lang w:val="lv-LV"/>
              </w:rPr>
            </w:pPr>
            <w:r w:rsidRPr="00E25E8A">
              <w:rPr>
                <w:lang w:val="lv-LV"/>
              </w:rPr>
              <w:t>1.00%</w:t>
            </w:r>
          </w:p>
        </w:tc>
        <w:tc>
          <w:tcPr>
            <w:tcW w:w="747" w:type="dxa"/>
            <w:noWrap/>
            <w:hideMark/>
          </w:tcPr>
          <w:p w14:paraId="0B93CFB4" w14:textId="77777777" w:rsidR="00BB2605" w:rsidRPr="00E25E8A" w:rsidRDefault="00BB2605">
            <w:pPr>
              <w:rPr>
                <w:lang w:val="lv-LV"/>
              </w:rPr>
            </w:pPr>
            <w:r w:rsidRPr="00E25E8A">
              <w:rPr>
                <w:lang w:val="lv-LV"/>
              </w:rPr>
              <w:t>1.00%</w:t>
            </w:r>
          </w:p>
        </w:tc>
        <w:tc>
          <w:tcPr>
            <w:tcW w:w="747" w:type="dxa"/>
            <w:noWrap/>
            <w:hideMark/>
          </w:tcPr>
          <w:p w14:paraId="4093ECAE" w14:textId="77777777" w:rsidR="00BB2605" w:rsidRPr="00E25E8A" w:rsidRDefault="00BB2605">
            <w:pPr>
              <w:rPr>
                <w:lang w:val="lv-LV"/>
              </w:rPr>
            </w:pPr>
            <w:r w:rsidRPr="00E25E8A">
              <w:rPr>
                <w:lang w:val="lv-LV"/>
              </w:rPr>
              <w:t>1.00%</w:t>
            </w:r>
          </w:p>
        </w:tc>
      </w:tr>
      <w:tr w:rsidR="00EC4924" w:rsidRPr="00E25E8A" w14:paraId="57BF5098" w14:textId="77777777" w:rsidTr="00EC4924">
        <w:trPr>
          <w:trHeight w:val="111"/>
        </w:trPr>
        <w:tc>
          <w:tcPr>
            <w:tcW w:w="2790" w:type="dxa"/>
            <w:hideMark/>
          </w:tcPr>
          <w:p w14:paraId="3BE0F37C" w14:textId="7571F8C8" w:rsidR="00EC4924" w:rsidRPr="00E25E8A" w:rsidRDefault="00EC4924" w:rsidP="00EC4924">
            <w:pPr>
              <w:rPr>
                <w:lang w:val="lv-LV"/>
              </w:rPr>
            </w:pPr>
            <w:r w:rsidRPr="00E25E8A">
              <w:rPr>
                <w:lang w:val="lv-LV"/>
              </w:rPr>
              <w:t xml:space="preserve">Radītais apjoms t/gadā </w:t>
            </w:r>
          </w:p>
        </w:tc>
        <w:tc>
          <w:tcPr>
            <w:tcW w:w="754" w:type="dxa"/>
            <w:noWrap/>
          </w:tcPr>
          <w:p w14:paraId="0050410B" w14:textId="112EE0CC" w:rsidR="00EC4924" w:rsidRPr="00E25E8A" w:rsidRDefault="00EC4924" w:rsidP="00EC4924">
            <w:pPr>
              <w:rPr>
                <w:szCs w:val="18"/>
                <w:lang w:val="lv-LV"/>
              </w:rPr>
            </w:pPr>
            <w:r w:rsidRPr="00E25E8A">
              <w:rPr>
                <w:rFonts w:cs="Calibri"/>
                <w:color w:val="000000"/>
                <w:szCs w:val="18"/>
                <w:lang w:val="lv-LV"/>
              </w:rPr>
              <w:t>78</w:t>
            </w:r>
            <w:r w:rsidR="00ED3BAC" w:rsidRPr="00E25E8A">
              <w:rPr>
                <w:rFonts w:cs="Calibri"/>
                <w:color w:val="000000"/>
                <w:szCs w:val="18"/>
                <w:lang w:val="lv-LV"/>
              </w:rPr>
              <w:t xml:space="preserve"> </w:t>
            </w:r>
            <w:r w:rsidRPr="00E25E8A">
              <w:rPr>
                <w:rFonts w:cs="Calibri"/>
                <w:color w:val="000000"/>
                <w:szCs w:val="18"/>
                <w:lang w:val="lv-LV"/>
              </w:rPr>
              <w:t>573</w:t>
            </w:r>
          </w:p>
        </w:tc>
        <w:tc>
          <w:tcPr>
            <w:tcW w:w="810" w:type="dxa"/>
            <w:noWrap/>
          </w:tcPr>
          <w:p w14:paraId="21DBEE88" w14:textId="210D68BC" w:rsidR="00EC4924" w:rsidRPr="00E25E8A" w:rsidRDefault="00EC4924" w:rsidP="00EC4924">
            <w:pPr>
              <w:rPr>
                <w:szCs w:val="18"/>
                <w:lang w:val="lv-LV"/>
              </w:rPr>
            </w:pPr>
            <w:r w:rsidRPr="00E25E8A">
              <w:rPr>
                <w:rFonts w:cs="Calibri"/>
                <w:color w:val="000000"/>
                <w:szCs w:val="18"/>
                <w:lang w:val="lv-LV"/>
              </w:rPr>
              <w:t>77</w:t>
            </w:r>
            <w:r w:rsidR="00ED3BAC" w:rsidRPr="00E25E8A">
              <w:rPr>
                <w:rFonts w:cs="Calibri"/>
                <w:color w:val="000000"/>
                <w:szCs w:val="18"/>
                <w:lang w:val="lv-LV"/>
              </w:rPr>
              <w:t xml:space="preserve"> </w:t>
            </w:r>
            <w:r w:rsidRPr="00E25E8A">
              <w:rPr>
                <w:rFonts w:cs="Calibri"/>
                <w:color w:val="000000"/>
                <w:szCs w:val="18"/>
                <w:lang w:val="lv-LV"/>
              </w:rPr>
              <w:t>973</w:t>
            </w:r>
          </w:p>
        </w:tc>
        <w:tc>
          <w:tcPr>
            <w:tcW w:w="810" w:type="dxa"/>
            <w:noWrap/>
          </w:tcPr>
          <w:p w14:paraId="0D5A9F58" w14:textId="7B832790" w:rsidR="00EC4924" w:rsidRPr="00E25E8A" w:rsidRDefault="00EC4924" w:rsidP="00EC4924">
            <w:pPr>
              <w:rPr>
                <w:szCs w:val="18"/>
                <w:lang w:val="lv-LV"/>
              </w:rPr>
            </w:pPr>
            <w:r w:rsidRPr="00E25E8A">
              <w:rPr>
                <w:rFonts w:cs="Calibri"/>
                <w:color w:val="000000"/>
                <w:szCs w:val="18"/>
                <w:lang w:val="lv-LV"/>
              </w:rPr>
              <w:t>77</w:t>
            </w:r>
            <w:r w:rsidR="00ED3BAC" w:rsidRPr="00E25E8A">
              <w:rPr>
                <w:rFonts w:cs="Calibri"/>
                <w:color w:val="000000"/>
                <w:szCs w:val="18"/>
                <w:lang w:val="lv-LV"/>
              </w:rPr>
              <w:t xml:space="preserve"> </w:t>
            </w:r>
            <w:r w:rsidRPr="00E25E8A">
              <w:rPr>
                <w:rFonts w:cs="Calibri"/>
                <w:color w:val="000000"/>
                <w:szCs w:val="18"/>
                <w:lang w:val="lv-LV"/>
              </w:rPr>
              <w:t>770</w:t>
            </w:r>
          </w:p>
        </w:tc>
        <w:tc>
          <w:tcPr>
            <w:tcW w:w="810" w:type="dxa"/>
            <w:noWrap/>
          </w:tcPr>
          <w:p w14:paraId="689F9CDA" w14:textId="002AB42B" w:rsidR="00EC4924" w:rsidRPr="00E25E8A" w:rsidRDefault="00EC4924" w:rsidP="00EC4924">
            <w:pPr>
              <w:rPr>
                <w:szCs w:val="18"/>
                <w:lang w:val="lv-LV"/>
              </w:rPr>
            </w:pPr>
            <w:r w:rsidRPr="00E25E8A">
              <w:rPr>
                <w:rFonts w:cs="Calibri"/>
                <w:color w:val="000000"/>
                <w:szCs w:val="18"/>
                <w:lang w:val="lv-LV"/>
              </w:rPr>
              <w:t>77</w:t>
            </w:r>
            <w:r w:rsidR="00ED3BAC" w:rsidRPr="00E25E8A">
              <w:rPr>
                <w:rFonts w:cs="Calibri"/>
                <w:color w:val="000000"/>
                <w:szCs w:val="18"/>
                <w:lang w:val="lv-LV"/>
              </w:rPr>
              <w:t xml:space="preserve"> </w:t>
            </w:r>
            <w:r w:rsidRPr="00E25E8A">
              <w:rPr>
                <w:rFonts w:cs="Calibri"/>
                <w:color w:val="000000"/>
                <w:szCs w:val="18"/>
                <w:lang w:val="lv-LV"/>
              </w:rPr>
              <w:t>575</w:t>
            </w:r>
          </w:p>
        </w:tc>
        <w:tc>
          <w:tcPr>
            <w:tcW w:w="747" w:type="dxa"/>
            <w:gridSpan w:val="2"/>
            <w:noWrap/>
          </w:tcPr>
          <w:p w14:paraId="4E5145A4" w14:textId="3D671053" w:rsidR="00EC4924" w:rsidRPr="00E25E8A" w:rsidRDefault="00EC4924" w:rsidP="00EC4924">
            <w:pPr>
              <w:rPr>
                <w:szCs w:val="18"/>
                <w:lang w:val="lv-LV"/>
              </w:rPr>
            </w:pPr>
            <w:r w:rsidRPr="00E25E8A">
              <w:rPr>
                <w:rFonts w:cs="Calibri"/>
                <w:color w:val="000000"/>
                <w:szCs w:val="18"/>
                <w:lang w:val="lv-LV"/>
              </w:rPr>
              <w:t>77</w:t>
            </w:r>
            <w:r w:rsidR="00ED3BAC" w:rsidRPr="00E25E8A">
              <w:rPr>
                <w:rFonts w:cs="Calibri"/>
                <w:color w:val="000000"/>
                <w:szCs w:val="18"/>
                <w:lang w:val="lv-LV"/>
              </w:rPr>
              <w:t xml:space="preserve"> </w:t>
            </w:r>
            <w:r w:rsidRPr="00E25E8A">
              <w:rPr>
                <w:rFonts w:cs="Calibri"/>
                <w:color w:val="000000"/>
                <w:szCs w:val="18"/>
                <w:lang w:val="lv-LV"/>
              </w:rPr>
              <w:t>389</w:t>
            </w:r>
          </w:p>
        </w:tc>
        <w:tc>
          <w:tcPr>
            <w:tcW w:w="747" w:type="dxa"/>
            <w:noWrap/>
          </w:tcPr>
          <w:p w14:paraId="1EE97461" w14:textId="7019024B" w:rsidR="00EC4924" w:rsidRPr="00E25E8A" w:rsidRDefault="00EC4924" w:rsidP="00EC4924">
            <w:pPr>
              <w:rPr>
                <w:szCs w:val="18"/>
                <w:lang w:val="lv-LV"/>
              </w:rPr>
            </w:pPr>
            <w:r w:rsidRPr="00E25E8A">
              <w:rPr>
                <w:rFonts w:cs="Calibri"/>
                <w:color w:val="000000"/>
                <w:szCs w:val="18"/>
                <w:lang w:val="lv-LV"/>
              </w:rPr>
              <w:t>77</w:t>
            </w:r>
            <w:r w:rsidR="00ED3BAC" w:rsidRPr="00E25E8A">
              <w:rPr>
                <w:rFonts w:cs="Calibri"/>
                <w:color w:val="000000"/>
                <w:szCs w:val="18"/>
                <w:lang w:val="lv-LV"/>
              </w:rPr>
              <w:t xml:space="preserve"> </w:t>
            </w:r>
            <w:r w:rsidRPr="00E25E8A">
              <w:rPr>
                <w:rFonts w:cs="Calibri"/>
                <w:color w:val="000000"/>
                <w:szCs w:val="18"/>
                <w:lang w:val="lv-LV"/>
              </w:rPr>
              <w:t>212</w:t>
            </w:r>
          </w:p>
        </w:tc>
        <w:tc>
          <w:tcPr>
            <w:tcW w:w="747" w:type="dxa"/>
            <w:noWrap/>
          </w:tcPr>
          <w:p w14:paraId="7D2271DF" w14:textId="017626CA" w:rsidR="00EC4924" w:rsidRPr="00E25E8A" w:rsidRDefault="00EC4924" w:rsidP="00EC4924">
            <w:pPr>
              <w:rPr>
                <w:szCs w:val="18"/>
                <w:lang w:val="lv-LV"/>
              </w:rPr>
            </w:pPr>
            <w:r w:rsidRPr="00E25E8A">
              <w:rPr>
                <w:rFonts w:cs="Calibri"/>
                <w:color w:val="000000"/>
                <w:szCs w:val="18"/>
                <w:lang w:val="lv-LV"/>
              </w:rPr>
              <w:t>77</w:t>
            </w:r>
            <w:r w:rsidR="00ED3BAC" w:rsidRPr="00E25E8A">
              <w:rPr>
                <w:rFonts w:cs="Calibri"/>
                <w:color w:val="000000"/>
                <w:szCs w:val="18"/>
                <w:lang w:val="lv-LV"/>
              </w:rPr>
              <w:t xml:space="preserve"> </w:t>
            </w:r>
            <w:r w:rsidRPr="00E25E8A">
              <w:rPr>
                <w:rFonts w:cs="Calibri"/>
                <w:color w:val="000000"/>
                <w:szCs w:val="18"/>
                <w:lang w:val="lv-LV"/>
              </w:rPr>
              <w:t>043</w:t>
            </w:r>
          </w:p>
        </w:tc>
        <w:tc>
          <w:tcPr>
            <w:tcW w:w="747" w:type="dxa"/>
            <w:noWrap/>
          </w:tcPr>
          <w:p w14:paraId="2D77608A" w14:textId="162F034B" w:rsidR="00EC4924" w:rsidRPr="00E25E8A" w:rsidRDefault="00EC4924" w:rsidP="00EC4924">
            <w:pPr>
              <w:rPr>
                <w:szCs w:val="18"/>
                <w:lang w:val="lv-LV"/>
              </w:rPr>
            </w:pPr>
            <w:r w:rsidRPr="00E25E8A">
              <w:rPr>
                <w:rFonts w:cs="Calibri"/>
                <w:color w:val="000000"/>
                <w:szCs w:val="18"/>
                <w:lang w:val="lv-LV"/>
              </w:rPr>
              <w:t>76</w:t>
            </w:r>
            <w:r w:rsidR="00ED3BAC" w:rsidRPr="00E25E8A">
              <w:rPr>
                <w:rFonts w:cs="Calibri"/>
                <w:color w:val="000000"/>
                <w:szCs w:val="18"/>
                <w:lang w:val="lv-LV"/>
              </w:rPr>
              <w:t xml:space="preserve"> </w:t>
            </w:r>
            <w:r w:rsidRPr="00E25E8A">
              <w:rPr>
                <w:rFonts w:cs="Calibri"/>
                <w:color w:val="000000"/>
                <w:szCs w:val="18"/>
                <w:lang w:val="lv-LV"/>
              </w:rPr>
              <w:t>882</w:t>
            </w:r>
          </w:p>
        </w:tc>
      </w:tr>
      <w:tr w:rsidR="00EC4924" w:rsidRPr="00E25E8A" w14:paraId="3A8A6A82" w14:textId="77777777" w:rsidTr="00EC4924">
        <w:trPr>
          <w:trHeight w:val="282"/>
        </w:trPr>
        <w:tc>
          <w:tcPr>
            <w:tcW w:w="2790" w:type="dxa"/>
            <w:hideMark/>
          </w:tcPr>
          <w:p w14:paraId="6183B57A" w14:textId="77777777" w:rsidR="00EC4924" w:rsidRPr="00E25E8A" w:rsidRDefault="00EC4924" w:rsidP="00EC4924">
            <w:pPr>
              <w:rPr>
                <w:lang w:val="lv-LV"/>
              </w:rPr>
            </w:pPr>
            <w:r w:rsidRPr="00E25E8A">
              <w:rPr>
                <w:lang w:val="lv-LV"/>
              </w:rPr>
              <w:t>Atkritumu pārstrāde t/gadā</w:t>
            </w:r>
          </w:p>
        </w:tc>
        <w:tc>
          <w:tcPr>
            <w:tcW w:w="754" w:type="dxa"/>
            <w:noWrap/>
          </w:tcPr>
          <w:p w14:paraId="6F5E0C33" w14:textId="600969E1" w:rsidR="00EC4924" w:rsidRPr="00E25E8A" w:rsidRDefault="00EC4924" w:rsidP="00EC4924">
            <w:pPr>
              <w:rPr>
                <w:szCs w:val="18"/>
                <w:lang w:val="lv-LV"/>
              </w:rPr>
            </w:pPr>
            <w:r w:rsidRPr="00E25E8A">
              <w:rPr>
                <w:rFonts w:cs="Calibri"/>
                <w:color w:val="000000"/>
                <w:szCs w:val="18"/>
                <w:lang w:val="lv-LV"/>
              </w:rPr>
              <w:t>39</w:t>
            </w:r>
            <w:r w:rsidR="00ED3BAC" w:rsidRPr="00E25E8A">
              <w:rPr>
                <w:rFonts w:cs="Calibri"/>
                <w:color w:val="000000"/>
                <w:szCs w:val="18"/>
                <w:lang w:val="lv-LV"/>
              </w:rPr>
              <w:t xml:space="preserve"> </w:t>
            </w:r>
            <w:r w:rsidRPr="00E25E8A">
              <w:rPr>
                <w:rFonts w:cs="Calibri"/>
                <w:color w:val="000000"/>
                <w:szCs w:val="18"/>
                <w:lang w:val="lv-LV"/>
              </w:rPr>
              <w:t>286</w:t>
            </w:r>
          </w:p>
        </w:tc>
        <w:tc>
          <w:tcPr>
            <w:tcW w:w="810" w:type="dxa"/>
            <w:noWrap/>
          </w:tcPr>
          <w:p w14:paraId="0606E4DC" w14:textId="16D0BE14" w:rsidR="00EC4924" w:rsidRPr="00E25E8A" w:rsidRDefault="00EC4924" w:rsidP="00EC4924">
            <w:pPr>
              <w:rPr>
                <w:szCs w:val="18"/>
                <w:lang w:val="lv-LV"/>
              </w:rPr>
            </w:pPr>
            <w:r w:rsidRPr="00E25E8A">
              <w:rPr>
                <w:rFonts w:cs="Calibri"/>
                <w:color w:val="000000"/>
                <w:szCs w:val="18"/>
                <w:lang w:val="lv-LV"/>
              </w:rPr>
              <w:t>38</w:t>
            </w:r>
            <w:r w:rsidR="00ED3BAC" w:rsidRPr="00E25E8A">
              <w:rPr>
                <w:rFonts w:cs="Calibri"/>
                <w:color w:val="000000"/>
                <w:szCs w:val="18"/>
                <w:lang w:val="lv-LV"/>
              </w:rPr>
              <w:t xml:space="preserve"> </w:t>
            </w:r>
            <w:r w:rsidRPr="00E25E8A">
              <w:rPr>
                <w:rFonts w:cs="Calibri"/>
                <w:color w:val="000000"/>
                <w:szCs w:val="18"/>
                <w:lang w:val="lv-LV"/>
              </w:rPr>
              <w:t>986</w:t>
            </w:r>
          </w:p>
        </w:tc>
        <w:tc>
          <w:tcPr>
            <w:tcW w:w="810" w:type="dxa"/>
            <w:noWrap/>
          </w:tcPr>
          <w:p w14:paraId="518687CA" w14:textId="0D6B5794" w:rsidR="00EC4924" w:rsidRPr="00E25E8A" w:rsidRDefault="00EC4924" w:rsidP="00EC4924">
            <w:pPr>
              <w:rPr>
                <w:szCs w:val="18"/>
                <w:lang w:val="lv-LV"/>
              </w:rPr>
            </w:pPr>
            <w:r w:rsidRPr="00E25E8A">
              <w:rPr>
                <w:rFonts w:cs="Calibri"/>
                <w:color w:val="000000"/>
                <w:szCs w:val="18"/>
                <w:lang w:val="lv-LV"/>
              </w:rPr>
              <w:t>42</w:t>
            </w:r>
            <w:r w:rsidR="00ED3BAC" w:rsidRPr="00E25E8A">
              <w:rPr>
                <w:rFonts w:cs="Calibri"/>
                <w:color w:val="000000"/>
                <w:szCs w:val="18"/>
                <w:lang w:val="lv-LV"/>
              </w:rPr>
              <w:t xml:space="preserve"> </w:t>
            </w:r>
            <w:r w:rsidRPr="00E25E8A">
              <w:rPr>
                <w:rFonts w:cs="Calibri"/>
                <w:color w:val="000000"/>
                <w:szCs w:val="18"/>
                <w:lang w:val="lv-LV"/>
              </w:rPr>
              <w:t>773</w:t>
            </w:r>
          </w:p>
        </w:tc>
        <w:tc>
          <w:tcPr>
            <w:tcW w:w="810" w:type="dxa"/>
            <w:noWrap/>
          </w:tcPr>
          <w:p w14:paraId="31142F3E" w14:textId="543A38C0" w:rsidR="00EC4924" w:rsidRPr="00E25E8A" w:rsidRDefault="00EC4924" w:rsidP="00EC4924">
            <w:pPr>
              <w:rPr>
                <w:szCs w:val="18"/>
                <w:lang w:val="lv-LV"/>
              </w:rPr>
            </w:pPr>
            <w:r w:rsidRPr="00E25E8A">
              <w:rPr>
                <w:rFonts w:cs="Calibri"/>
                <w:color w:val="000000"/>
                <w:szCs w:val="18"/>
                <w:lang w:val="lv-LV"/>
              </w:rPr>
              <w:t>42</w:t>
            </w:r>
            <w:r w:rsidR="00ED3BAC" w:rsidRPr="00E25E8A">
              <w:rPr>
                <w:rFonts w:cs="Calibri"/>
                <w:color w:val="000000"/>
                <w:szCs w:val="18"/>
                <w:lang w:val="lv-LV"/>
              </w:rPr>
              <w:t xml:space="preserve"> </w:t>
            </w:r>
            <w:r w:rsidRPr="00E25E8A">
              <w:rPr>
                <w:rFonts w:cs="Calibri"/>
                <w:color w:val="000000"/>
                <w:szCs w:val="18"/>
                <w:lang w:val="lv-LV"/>
              </w:rPr>
              <w:t>666</w:t>
            </w:r>
          </w:p>
        </w:tc>
        <w:tc>
          <w:tcPr>
            <w:tcW w:w="747" w:type="dxa"/>
            <w:gridSpan w:val="2"/>
            <w:noWrap/>
          </w:tcPr>
          <w:p w14:paraId="6E6535B6" w14:textId="0A68FEDC" w:rsidR="00EC4924" w:rsidRPr="00E25E8A" w:rsidRDefault="00EC4924" w:rsidP="00EC4924">
            <w:pPr>
              <w:rPr>
                <w:szCs w:val="18"/>
                <w:lang w:val="lv-LV"/>
              </w:rPr>
            </w:pPr>
            <w:r w:rsidRPr="00E25E8A">
              <w:rPr>
                <w:rFonts w:cs="Calibri"/>
                <w:color w:val="000000"/>
                <w:szCs w:val="18"/>
                <w:lang w:val="lv-LV"/>
              </w:rPr>
              <w:t>42</w:t>
            </w:r>
            <w:r w:rsidR="00ED3BAC" w:rsidRPr="00E25E8A">
              <w:rPr>
                <w:rFonts w:cs="Calibri"/>
                <w:color w:val="000000"/>
                <w:szCs w:val="18"/>
                <w:lang w:val="lv-LV"/>
              </w:rPr>
              <w:t xml:space="preserve"> </w:t>
            </w:r>
            <w:r w:rsidRPr="00E25E8A">
              <w:rPr>
                <w:rFonts w:cs="Calibri"/>
                <w:color w:val="000000"/>
                <w:szCs w:val="18"/>
                <w:lang w:val="lv-LV"/>
              </w:rPr>
              <w:t>564</w:t>
            </w:r>
          </w:p>
        </w:tc>
        <w:tc>
          <w:tcPr>
            <w:tcW w:w="747" w:type="dxa"/>
            <w:noWrap/>
          </w:tcPr>
          <w:p w14:paraId="3BCA7F4E" w14:textId="763E0E60" w:rsidR="00EC4924" w:rsidRPr="00E25E8A" w:rsidRDefault="00EC4924" w:rsidP="00EC4924">
            <w:pPr>
              <w:rPr>
                <w:szCs w:val="18"/>
                <w:lang w:val="lv-LV"/>
              </w:rPr>
            </w:pPr>
            <w:r w:rsidRPr="00E25E8A">
              <w:rPr>
                <w:rFonts w:cs="Calibri"/>
                <w:color w:val="000000"/>
                <w:szCs w:val="18"/>
                <w:lang w:val="lv-LV"/>
              </w:rPr>
              <w:t>42</w:t>
            </w:r>
            <w:r w:rsidR="00ED3BAC" w:rsidRPr="00E25E8A">
              <w:rPr>
                <w:rFonts w:cs="Calibri"/>
                <w:color w:val="000000"/>
                <w:szCs w:val="18"/>
                <w:lang w:val="lv-LV"/>
              </w:rPr>
              <w:t xml:space="preserve"> </w:t>
            </w:r>
            <w:r w:rsidRPr="00E25E8A">
              <w:rPr>
                <w:rFonts w:cs="Calibri"/>
                <w:color w:val="000000"/>
                <w:szCs w:val="18"/>
                <w:lang w:val="lv-LV"/>
              </w:rPr>
              <w:t>467</w:t>
            </w:r>
          </w:p>
        </w:tc>
        <w:tc>
          <w:tcPr>
            <w:tcW w:w="747" w:type="dxa"/>
            <w:noWrap/>
          </w:tcPr>
          <w:p w14:paraId="6282944C" w14:textId="1D67CA27" w:rsidR="00EC4924" w:rsidRPr="00E25E8A" w:rsidRDefault="00EC4924" w:rsidP="00EC4924">
            <w:pPr>
              <w:rPr>
                <w:szCs w:val="18"/>
                <w:lang w:val="lv-LV"/>
              </w:rPr>
            </w:pPr>
            <w:r w:rsidRPr="00E25E8A">
              <w:rPr>
                <w:rFonts w:cs="Calibri"/>
                <w:color w:val="000000"/>
                <w:szCs w:val="18"/>
                <w:lang w:val="lv-LV"/>
              </w:rPr>
              <w:t>42</w:t>
            </w:r>
            <w:r w:rsidR="00ED3BAC" w:rsidRPr="00E25E8A">
              <w:rPr>
                <w:rFonts w:cs="Calibri"/>
                <w:color w:val="000000"/>
                <w:szCs w:val="18"/>
                <w:lang w:val="lv-LV"/>
              </w:rPr>
              <w:t xml:space="preserve"> </w:t>
            </w:r>
            <w:r w:rsidRPr="00E25E8A">
              <w:rPr>
                <w:rFonts w:cs="Calibri"/>
                <w:color w:val="000000"/>
                <w:szCs w:val="18"/>
                <w:lang w:val="lv-LV"/>
              </w:rPr>
              <w:t>374</w:t>
            </w:r>
          </w:p>
        </w:tc>
        <w:tc>
          <w:tcPr>
            <w:tcW w:w="747" w:type="dxa"/>
            <w:noWrap/>
          </w:tcPr>
          <w:p w14:paraId="468013F5" w14:textId="21A19C65" w:rsidR="00EC4924" w:rsidRPr="00E25E8A" w:rsidRDefault="00EC4924" w:rsidP="00EC4924">
            <w:pPr>
              <w:rPr>
                <w:szCs w:val="18"/>
                <w:lang w:val="lv-LV"/>
              </w:rPr>
            </w:pPr>
            <w:r w:rsidRPr="00E25E8A">
              <w:rPr>
                <w:rFonts w:cs="Calibri"/>
                <w:color w:val="000000"/>
                <w:szCs w:val="18"/>
                <w:lang w:val="lv-LV"/>
              </w:rPr>
              <w:t>46</w:t>
            </w:r>
            <w:r w:rsidR="00ED3BAC" w:rsidRPr="00E25E8A">
              <w:rPr>
                <w:rFonts w:cs="Calibri"/>
                <w:color w:val="000000"/>
                <w:szCs w:val="18"/>
                <w:lang w:val="lv-LV"/>
              </w:rPr>
              <w:t xml:space="preserve"> </w:t>
            </w:r>
            <w:r w:rsidRPr="00E25E8A">
              <w:rPr>
                <w:rFonts w:cs="Calibri"/>
                <w:color w:val="000000"/>
                <w:szCs w:val="18"/>
                <w:lang w:val="lv-LV"/>
              </w:rPr>
              <w:t>129</w:t>
            </w:r>
          </w:p>
        </w:tc>
      </w:tr>
    </w:tbl>
    <w:p w14:paraId="1E597124" w14:textId="77777777" w:rsidR="00BB2605" w:rsidRPr="00E25E8A" w:rsidRDefault="00BB2605" w:rsidP="00BB2605"/>
    <w:p w14:paraId="0485281A" w14:textId="5FD24008" w:rsidR="00346AEC" w:rsidRPr="00E25E8A" w:rsidRDefault="00E35AE7" w:rsidP="00346AEC">
      <w:pPr>
        <w:pStyle w:val="Heading2"/>
        <w:ind w:left="567"/>
        <w:rPr>
          <w:lang w:eastAsia="lv-LV"/>
        </w:rPr>
      </w:pPr>
      <w:bookmarkStart w:id="100" w:name="_Toc141259432"/>
      <w:bookmarkStart w:id="101" w:name="_Toc162252612"/>
      <w:bookmarkStart w:id="102" w:name="_Toc126749278"/>
      <w:bookmarkStart w:id="103" w:name="_Toc128562685"/>
      <w:r w:rsidRPr="00E25E8A">
        <w:rPr>
          <w:lang w:eastAsia="lv-LV"/>
        </w:rPr>
        <w:t xml:space="preserve">Pārstrādes </w:t>
      </w:r>
      <w:r w:rsidRPr="00E25E8A">
        <w:t>mērķu</w:t>
      </w:r>
      <w:r w:rsidRPr="00E25E8A">
        <w:rPr>
          <w:lang w:eastAsia="lv-LV"/>
        </w:rPr>
        <w:t xml:space="preserve"> sasniegšana</w:t>
      </w:r>
      <w:bookmarkEnd w:id="100"/>
      <w:bookmarkEnd w:id="101"/>
    </w:p>
    <w:p w14:paraId="1887FCA0" w14:textId="0011E063" w:rsidR="00346AEC" w:rsidRPr="00E25E8A" w:rsidRDefault="00346AEC" w:rsidP="00346AEC">
      <w:pPr>
        <w:spacing w:before="120"/>
        <w:rPr>
          <w:lang w:eastAsia="lv-LV"/>
        </w:rPr>
      </w:pPr>
      <w:r w:rsidRPr="00E25E8A">
        <w:rPr>
          <w:lang w:eastAsia="lv-LV"/>
        </w:rPr>
        <w:t>Risinājumi, kas vērsti uz reģionā noteikto sadzīves atkritumu pārstrādes un atkārtotas izmantošanas mērķu sasniegšanu, ir bioloģisko atkritumu pārstrāde, t.sk. mājkompostēšana, sadzīves atkritumu dalītā vākšana, izlietotā iepakojuma atkritumu apsaimniekošana depozīta sistēmā, pārstrādei derīgu atkritumu atšķirošana no nešķiroto sadzīves atkritumu plūsmas un preču sagatavošanas atkārtotai izmantošanai sistēmas ieviešana. Balstoties</w:t>
      </w:r>
      <w:r w:rsidR="00A84539" w:rsidRPr="00E25E8A">
        <w:rPr>
          <w:lang w:eastAsia="lv-LV"/>
        </w:rPr>
        <w:t>,</w:t>
      </w:r>
      <w:r w:rsidRPr="00E25E8A">
        <w:rPr>
          <w:lang w:eastAsia="lv-LV"/>
        </w:rPr>
        <w:t xml:space="preserve"> uz līdzšinējās pieredzes analīzes un prognozējamām sistēmas attīstības tendencēm, tiek pieņemts, ka lielāko ieguldījumu pārstrādes apjomu sasniegšanā sniegs bioloģisko atkritumu pārstrāde, kam seko sadzīves atkritumu dalītā vākšana, depozīta sistēmas darbība, nešķirotu sadzīves atkritumu sagatavošanas apglabāšanai laikā atgūtie materiāli. Prognozējami vismazāko ieguldījumu varētu sniegt preču atkārtotas izmantošanas sistēma, kas faktiski būs jauns atkritumu apsaimniekošanas sistēmas elements. </w:t>
      </w:r>
    </w:p>
    <w:p w14:paraId="33F3381A" w14:textId="77777777" w:rsidR="00346AEC" w:rsidRPr="00E25E8A" w:rsidRDefault="00346AEC" w:rsidP="00346AEC">
      <w:pPr>
        <w:rPr>
          <w:lang w:eastAsia="lv-LV"/>
        </w:rPr>
      </w:pPr>
      <w:r w:rsidRPr="00E25E8A">
        <w:rPr>
          <w:lang w:eastAsia="lv-LV"/>
        </w:rPr>
        <w:t>Jāatzīmē, ka pārstrādes un atkārtotas izmantošanas mērķos ir ieskaitāms tikai tas atkritumu apjoms, kas tiek nodots materiālu pārstrādei vai atkārtoti izmantots, tas attiecas arī uz dalīti savāktajiem sadzīves atkritumiem – dalīti savākto sadzīves atkritumu daudzums, kas nav izmantojams pārstrādei un tiek nodots reģenerācijai vai apglabāšanai, pārstrādes un reģenerācijas mērķos nevar tikt ieskaitīts.</w:t>
      </w:r>
    </w:p>
    <w:p w14:paraId="14BC1D35" w14:textId="1CD8760B" w:rsidR="00346AEC" w:rsidRPr="00E25E8A" w:rsidRDefault="00EA464D" w:rsidP="00346AEC">
      <w:pPr>
        <w:rPr>
          <w:lang w:eastAsia="lv-LV"/>
        </w:rPr>
      </w:pPr>
      <w:r w:rsidRPr="00E25E8A">
        <w:rPr>
          <w:lang w:eastAsia="lv-LV"/>
        </w:rPr>
        <w:t xml:space="preserve"> </w:t>
      </w:r>
      <w:r w:rsidR="00346AEC" w:rsidRPr="00E25E8A">
        <w:rPr>
          <w:lang w:eastAsia="lv-LV"/>
        </w:rPr>
        <w:t>Prognozējamie sadzīves atkritumu pārstrādes un atkārtotas izmantošanas mērķu sasniegšanas rādītāji un pieņēmumi šo rādītāju noteikšanai atkritumu plūsmām un apsaimniekošanas sistēmām:</w:t>
      </w:r>
    </w:p>
    <w:p w14:paraId="0FB932FA" w14:textId="5873FA8F" w:rsidR="00346AEC" w:rsidRPr="00E25E8A" w:rsidRDefault="00346AEC" w:rsidP="00C679B4">
      <w:pPr>
        <w:pStyle w:val="ListParagraph"/>
        <w:numPr>
          <w:ilvl w:val="1"/>
          <w:numId w:val="29"/>
        </w:numPr>
        <w:autoSpaceDN/>
        <w:spacing w:line="259" w:lineRule="auto"/>
        <w:rPr>
          <w:lang w:eastAsia="lv-LV"/>
        </w:rPr>
      </w:pPr>
      <w:r w:rsidRPr="00E25E8A">
        <w:rPr>
          <w:lang w:eastAsia="lv-LV"/>
        </w:rPr>
        <w:lastRenderedPageBreak/>
        <w:t>Bioloģiskie atkritumi – bioloģisko atkritumu pārstrādi nodrošinās poligonā “</w:t>
      </w:r>
      <w:r w:rsidR="00505AB5" w:rsidRPr="00E25E8A">
        <w:rPr>
          <w:lang w:eastAsia="lv-LV"/>
        </w:rPr>
        <w:t>Cinīši”</w:t>
      </w:r>
      <w:r w:rsidRPr="00E25E8A">
        <w:rPr>
          <w:lang w:eastAsia="lv-LV"/>
        </w:rPr>
        <w:t xml:space="preserve"> izbūvētās bioloģisko atkritumu pārstrādes iekārtas, pilnveidojamās bioloģisko atkritumu pārstrādes iekārtas poligonā “</w:t>
      </w:r>
      <w:r w:rsidR="00505AB5" w:rsidRPr="00E25E8A">
        <w:rPr>
          <w:lang w:eastAsia="lv-LV"/>
        </w:rPr>
        <w:t>Dziļā vāda</w:t>
      </w:r>
      <w:r w:rsidRPr="00E25E8A">
        <w:rPr>
          <w:lang w:eastAsia="lv-LV"/>
        </w:rPr>
        <w:t>”</w:t>
      </w:r>
      <w:r w:rsidR="00505AB5" w:rsidRPr="00E25E8A">
        <w:rPr>
          <w:lang w:eastAsia="lv-LV"/>
        </w:rPr>
        <w:t xml:space="preserve"> un “</w:t>
      </w:r>
      <w:r w:rsidR="00505AB5" w:rsidRPr="00E25E8A">
        <w:rPr>
          <w:rFonts w:eastAsia="Times New Roman" w:cs="Calibri"/>
        </w:rPr>
        <w:t>Križevņiki</w:t>
      </w:r>
      <w:r w:rsidR="00505AB5" w:rsidRPr="00E25E8A">
        <w:rPr>
          <w:lang w:eastAsia="lv-LV"/>
        </w:rPr>
        <w:t xml:space="preserve">” </w:t>
      </w:r>
      <w:r w:rsidRPr="00E25E8A">
        <w:rPr>
          <w:lang w:eastAsia="lv-LV"/>
        </w:rPr>
        <w:t>kā arī bioloģisko atkritumu mājkompostēšanas sistēmas attīstība, dārzu un parku atkritumu kompostēšanas vietu ierīkošana. Ieguldījumu bioloģisko atkritumu pārstrādes rezultātā iegūto galaproduktu kvalitātes paaugstināšanā un attiecīgi, izmantošanas iespēju paplašināšanā sniegs bioloģisko atkritumu dalītā vākšana. Summāri reģiona ietvaros pārstrādei nodotais bioloģisko atkritumu apjoms, neietverot, tādus atkritumus, kas bioloģisko atkritumu pēcapstrādē tiek atdalīti un nodoti apglabāšanai, tiek lēsts ap 40% no kopējā reģionā radītā sadzīves atkritumu apjoma.</w:t>
      </w:r>
    </w:p>
    <w:p w14:paraId="519DF925" w14:textId="3392BFC2" w:rsidR="00505AB5" w:rsidRPr="00E25E8A" w:rsidRDefault="00346AEC" w:rsidP="00C679B4">
      <w:pPr>
        <w:pStyle w:val="ListParagraph"/>
        <w:numPr>
          <w:ilvl w:val="1"/>
          <w:numId w:val="29"/>
        </w:numPr>
        <w:autoSpaceDN/>
        <w:spacing w:line="259" w:lineRule="auto"/>
        <w:rPr>
          <w:lang w:eastAsia="lv-LV"/>
        </w:rPr>
      </w:pPr>
      <w:r w:rsidRPr="00E25E8A">
        <w:rPr>
          <w:lang w:eastAsia="lv-LV"/>
        </w:rPr>
        <w:t xml:space="preserve">Sadzīves atkritumu dalītā vākšana – sadzīves atkritumu dalītās vākšanas sistēmā ietvertās atkritumu plūsmas ir papīra, plastmasas, stikla, metāla izlietotais iepakojumus un citi šo materiālu veidu dalīti savāktie atkritumi, uz sadzīves atkritumu dalīto vākšanu ir attiecināmi arī mājsaimniecību tekstila atkritumi un videi kaitīgās preces (bioloģisko atkritumu dalītā vākšana šeit netiek ietverta, jo ir izdalīta kā atsevišķa kategorija). Vērtējot sadzīves atkritumu dalītās vākšanas apjomus un ietekmi uz pārstrādes un atkārtotas izmantošanas mērķu sasniegšanu jāatzīmē, ka 2022. gadā dalīti savāktais apjoms kopā reģionā bija ~ </w:t>
      </w:r>
      <w:r w:rsidR="00505AB5" w:rsidRPr="00E25E8A">
        <w:rPr>
          <w:lang w:eastAsia="lv-LV"/>
        </w:rPr>
        <w:t>6</w:t>
      </w:r>
      <w:r w:rsidRPr="00E25E8A">
        <w:rPr>
          <w:lang w:eastAsia="lv-LV"/>
        </w:rPr>
        <w:t>% no kopējā savāktā sadzīves atkritumu apjoma. Prognozējot dalītās vākšanas apjomu izmaiņas, nākamajos gados tiek prognozēts, ka paplašinot dalītās vākšanas infrastruktūru un veicot sabiedrības informēšanas un izglītošanas pasākumus, pārstrādei nodoto dalīti savākto atkritumu apjoms varētu pieaugt par ~ 1% gadā</w:t>
      </w:r>
      <w:r w:rsidR="00505AB5" w:rsidRPr="00E25E8A">
        <w:rPr>
          <w:lang w:eastAsia="lv-LV"/>
        </w:rPr>
        <w:t xml:space="preserve"> 2023. </w:t>
      </w:r>
      <w:r w:rsidR="009626C9" w:rsidRPr="00E25E8A">
        <w:rPr>
          <w:lang w:eastAsia="lv-LV"/>
        </w:rPr>
        <w:t xml:space="preserve"> </w:t>
      </w:r>
      <w:r w:rsidR="00505AB5" w:rsidRPr="00E25E8A">
        <w:rPr>
          <w:lang w:eastAsia="lv-LV"/>
        </w:rPr>
        <w:t>un 2024.</w:t>
      </w:r>
      <w:r w:rsidR="009626C9" w:rsidRPr="00E25E8A">
        <w:rPr>
          <w:lang w:eastAsia="lv-LV"/>
        </w:rPr>
        <w:t xml:space="preserve"> </w:t>
      </w:r>
      <w:r w:rsidR="00505AB5" w:rsidRPr="00E25E8A">
        <w:rPr>
          <w:lang w:eastAsia="lv-LV"/>
        </w:rPr>
        <w:t>gadā, savukārt 2025., 2026. 2027.  gada pieaugot par ~ 2% gadā tādejādi 2027. gadā kopējā pārstrādāto sadzīves atkritumu īpatsvarā sasniedzot līdz ~14%, kas paliek nemainīgs līdz 2030. gadam.</w:t>
      </w:r>
    </w:p>
    <w:p w14:paraId="51C2780B" w14:textId="2A14972F" w:rsidR="00346AEC" w:rsidRPr="00E25E8A" w:rsidRDefault="00346AEC" w:rsidP="00C679B4">
      <w:pPr>
        <w:pStyle w:val="ListParagraph"/>
        <w:numPr>
          <w:ilvl w:val="1"/>
          <w:numId w:val="29"/>
        </w:numPr>
        <w:autoSpaceDN/>
        <w:spacing w:line="259" w:lineRule="auto"/>
        <w:rPr>
          <w:lang w:eastAsia="lv-LV"/>
        </w:rPr>
      </w:pPr>
      <w:r w:rsidRPr="00E25E8A">
        <w:rPr>
          <w:lang w:eastAsia="lv-LV"/>
        </w:rPr>
        <w:t xml:space="preserve">Izlietotā iepakojuma depozīta sistēma – depozīta sistēma darbību uzsāka 2022. gadā, dažādu iepakojuma veidu apjoms, kas tika savākts </w:t>
      </w:r>
      <w:r w:rsidR="009626C9" w:rsidRPr="00E25E8A">
        <w:rPr>
          <w:lang w:eastAsia="lv-LV"/>
        </w:rPr>
        <w:t>Latgales</w:t>
      </w:r>
      <w:r w:rsidRPr="00E25E8A">
        <w:rPr>
          <w:lang w:eastAsia="lv-LV"/>
        </w:rPr>
        <w:t xml:space="preserve"> atkritumu apsaimniekošanas reģionā ir lēšams ap 2,</w:t>
      </w:r>
      <w:r w:rsidR="00955432" w:rsidRPr="00E25E8A">
        <w:rPr>
          <w:lang w:eastAsia="lv-LV"/>
        </w:rPr>
        <w:t>495</w:t>
      </w:r>
      <w:r w:rsidR="009626C9" w:rsidRPr="00E25E8A">
        <w:rPr>
          <w:lang w:eastAsia="lv-LV"/>
        </w:rPr>
        <w:t xml:space="preserve"> </w:t>
      </w:r>
      <w:r w:rsidRPr="00E25E8A">
        <w:rPr>
          <w:lang w:eastAsia="lv-LV"/>
        </w:rPr>
        <w:t>tūkstoši tonnu gadā, jeb aptuveni 3,</w:t>
      </w:r>
      <w:r w:rsidR="00955432" w:rsidRPr="00E25E8A">
        <w:rPr>
          <w:lang w:eastAsia="lv-LV"/>
        </w:rPr>
        <w:t>14</w:t>
      </w:r>
      <w:r w:rsidRPr="00E25E8A">
        <w:rPr>
          <w:lang w:eastAsia="lv-LV"/>
        </w:rPr>
        <w:t xml:space="preserve">% no kopējā sadzīves atkritumu apjoma. Tā kā 2022. gadā depozīta sistēma nedarbojās pilnu gadu un apritē bija arī tāds iepakojums uz kuru neattiecās depozīta sistēmas nosacījumi, kā arī no 2023. gada sistēmā ir iekļautas atsevišķas jaunas iepakojuma kategorijas, tiek pieņemts, ka plāna pārskata periodā pārstrādei un atkārtotai izmantošanai nodotais depozīta sistēmā apsaimniekotais iepakojums var sasniegt līdz </w:t>
      </w:r>
      <w:r w:rsidR="00955432" w:rsidRPr="00E25E8A">
        <w:rPr>
          <w:lang w:eastAsia="lv-LV"/>
        </w:rPr>
        <w:t xml:space="preserve">3,64 </w:t>
      </w:r>
      <w:r w:rsidRPr="00E25E8A">
        <w:rPr>
          <w:lang w:eastAsia="lv-LV"/>
        </w:rPr>
        <w:t>% no kopējā sadzīves atkritumu apjoma.</w:t>
      </w:r>
    </w:p>
    <w:p w14:paraId="2C842673" w14:textId="2A85767F" w:rsidR="00346AEC" w:rsidRPr="00E25E8A" w:rsidRDefault="00346AEC" w:rsidP="00C679B4">
      <w:pPr>
        <w:pStyle w:val="ListParagraph"/>
        <w:numPr>
          <w:ilvl w:val="1"/>
          <w:numId w:val="29"/>
        </w:numPr>
        <w:autoSpaceDN/>
        <w:spacing w:line="259" w:lineRule="auto"/>
        <w:rPr>
          <w:lang w:eastAsia="lv-LV"/>
        </w:rPr>
      </w:pPr>
      <w:r w:rsidRPr="00E25E8A">
        <w:rPr>
          <w:lang w:eastAsia="lv-LV"/>
        </w:rPr>
        <w:t>No nešķirotiem sadzīves atkritumiem atgūtie materiāli – nešķirotu sadzīves atkritumu sagatavošanas apglabāšanai procesā no apglabājamo atkritumu plūsmas tiek atdalīti bioloģiskie atkritumi, atkritumi, kas izmantojami no atkritumiem iegūta kurināmā</w:t>
      </w:r>
      <w:r w:rsidR="00E450DD" w:rsidRPr="00E25E8A">
        <w:rPr>
          <w:lang w:eastAsia="lv-LV"/>
        </w:rPr>
        <w:t xml:space="preserve"> (turpmāk NAIK)</w:t>
      </w:r>
      <w:r w:rsidRPr="00E25E8A">
        <w:rPr>
          <w:lang w:eastAsia="lv-LV"/>
        </w:rPr>
        <w:t xml:space="preserve"> ražošanā, kā arī neliels daudzums tādu atkritumu, ko iespējams nodot pārstrādei. Kopējā apjomā šis daudzums veido nelielu īpatsvaru, kas šobrīd nepārsniedz 1,0% no kopējā sadzīves atkritumu daudzuma, tomēr attīstot atkritumu sagatavošanas apglabāšanai tehnoloģiskās iekārtas tiek prognozēts, ka atgūto pārstrādājamo atkritumu daudzums plāna pārskata periodā var palielināties par 0,5% gadā, pārskata perioda beigās sasniedzot aptuveni </w:t>
      </w:r>
      <w:r w:rsidR="009626C9" w:rsidRPr="00E25E8A">
        <w:rPr>
          <w:lang w:eastAsia="lv-LV"/>
        </w:rPr>
        <w:t>5</w:t>
      </w:r>
      <w:r w:rsidRPr="00E25E8A">
        <w:rPr>
          <w:lang w:eastAsia="lv-LV"/>
        </w:rPr>
        <w:t xml:space="preserve">% no kopējā sadzīves atkritumu apjoma. </w:t>
      </w:r>
    </w:p>
    <w:p w14:paraId="3A40ED98" w14:textId="77777777" w:rsidR="00FB66E7" w:rsidRPr="00E25E8A" w:rsidRDefault="00346AEC" w:rsidP="00C679B4">
      <w:pPr>
        <w:pStyle w:val="ListParagraph"/>
        <w:numPr>
          <w:ilvl w:val="1"/>
          <w:numId w:val="29"/>
        </w:numPr>
        <w:autoSpaceDN/>
        <w:spacing w:line="259" w:lineRule="auto"/>
        <w:rPr>
          <w:lang w:eastAsia="lv-LV"/>
        </w:rPr>
      </w:pPr>
      <w:r w:rsidRPr="00E25E8A">
        <w:rPr>
          <w:lang w:eastAsia="lv-LV"/>
        </w:rPr>
        <w:t xml:space="preserve">Preču atkārtotas izmantošanas sistēma – lietotu preču savākšana, labošana un atkārtota izmantošana ir jauna plānota atkritumu apsaimniekošanas prakse reģionā. Plāna pārskata periodā paredzēta šādu aktivitāšu īstenošana, ieviešot arī preču labošanas funkciju. Jāatzīmē, ka šīs aktivitātes īstenošanas rezultātā netiek plānots tāds kvantitatīvais ieguldījums atkārtotas izmantošanas un pārstrādes mērķu sasniegšanā, kas atstātu iespaidu uz noteikto mērķrādītāju sasniegšanu, tomēr šīs aktivitātes īstenošana ir būtiska, raugoties no atkritumu hierarhijas un aprites ekonomikas principu ieviešanas viedokļa un kalpos par pamatu sistēmas plašākai attīstībai un darbības apjomu palielināšanai nākotnē. Plāna pārskata periodā tiek </w:t>
      </w:r>
      <w:r w:rsidRPr="00E25E8A">
        <w:rPr>
          <w:lang w:eastAsia="lv-LV"/>
        </w:rPr>
        <w:lastRenderedPageBreak/>
        <w:t xml:space="preserve">prognozēts, ka maksimālais atkārtotai izmantošanai nodoto preču apjoms nepārsniegs dažus desmitus tonnu gadā. </w:t>
      </w:r>
    </w:p>
    <w:p w14:paraId="4570EA94" w14:textId="0B7BC50F" w:rsidR="00346AEC" w:rsidRPr="00E25E8A" w:rsidRDefault="00346AEC" w:rsidP="00FB66E7">
      <w:pPr>
        <w:pStyle w:val="ListParagraph"/>
        <w:autoSpaceDN/>
        <w:spacing w:line="259" w:lineRule="auto"/>
        <w:rPr>
          <w:lang w:eastAsia="lv-LV"/>
        </w:rPr>
      </w:pPr>
      <w:r w:rsidRPr="00E25E8A">
        <w:rPr>
          <w:lang w:eastAsia="lv-LV"/>
        </w:rPr>
        <w:t>Kopsavilkums par atkritumu plūsmu un atsevišķu atkritumu apsaimniekošanas sistēmu ieguldījumu pārstrādes mērķu sasniegšanā atspoguļots tabulā, skat. tabulu (</w:t>
      </w:r>
      <w:r w:rsidRPr="00E25E8A">
        <w:rPr>
          <w:lang w:eastAsia="lv-LV"/>
        </w:rPr>
        <w:fldChar w:fldCharType="begin"/>
      </w:r>
      <w:r w:rsidRPr="00E25E8A">
        <w:rPr>
          <w:lang w:eastAsia="lv-LV"/>
        </w:rPr>
        <w:instrText xml:space="preserve"> REF _Ref143094956 \h </w:instrText>
      </w:r>
      <w:r w:rsidRPr="00E25E8A">
        <w:rPr>
          <w:lang w:eastAsia="lv-LV"/>
        </w:rPr>
      </w:r>
      <w:r w:rsidRPr="00E25E8A">
        <w:rPr>
          <w:lang w:eastAsia="lv-LV"/>
        </w:rPr>
        <w:fldChar w:fldCharType="separate"/>
      </w:r>
      <w:r w:rsidR="005F34E0" w:rsidRPr="00E25E8A">
        <w:t xml:space="preserve">Tabula </w:t>
      </w:r>
      <w:r w:rsidR="005F34E0">
        <w:rPr>
          <w:noProof/>
        </w:rPr>
        <w:t>4</w:t>
      </w:r>
      <w:r w:rsidR="005F34E0" w:rsidRPr="00E25E8A">
        <w:noBreakHyphen/>
      </w:r>
      <w:r w:rsidR="005F34E0">
        <w:rPr>
          <w:noProof/>
        </w:rPr>
        <w:t>4</w:t>
      </w:r>
      <w:r w:rsidRPr="00E25E8A">
        <w:rPr>
          <w:lang w:eastAsia="lv-LV"/>
        </w:rPr>
        <w:fldChar w:fldCharType="end"/>
      </w:r>
      <w:r w:rsidRPr="00E25E8A">
        <w:rPr>
          <w:lang w:eastAsia="lv-LV"/>
        </w:rPr>
        <w:t>).</w:t>
      </w:r>
    </w:p>
    <w:p w14:paraId="33CB262C" w14:textId="0394B391" w:rsidR="009626C9" w:rsidRPr="00E25E8A" w:rsidRDefault="00346AEC" w:rsidP="00FB66E7">
      <w:pPr>
        <w:pStyle w:val="Caption"/>
        <w:ind w:firstLine="720"/>
        <w:jc w:val="left"/>
      </w:pPr>
      <w:bookmarkStart w:id="104" w:name="_Ref143094956"/>
      <w:r w:rsidRPr="00E25E8A">
        <w:t xml:space="preserve">Tabula </w:t>
      </w:r>
      <w:r w:rsidR="00442BE6" w:rsidRPr="00E25E8A">
        <w:fldChar w:fldCharType="begin"/>
      </w:r>
      <w:r w:rsidR="00442BE6" w:rsidRPr="00E25E8A">
        <w:instrText xml:space="preserve"> STYLEREF 1 \s </w:instrText>
      </w:r>
      <w:r w:rsidR="00442BE6" w:rsidRPr="00E25E8A">
        <w:fldChar w:fldCharType="separate"/>
      </w:r>
      <w:r w:rsidR="005F34E0">
        <w:rPr>
          <w:noProof/>
        </w:rPr>
        <w:t>4</w:t>
      </w:r>
      <w:r w:rsidR="00442BE6" w:rsidRPr="00E25E8A">
        <w:fldChar w:fldCharType="end"/>
      </w:r>
      <w:r w:rsidR="00442BE6" w:rsidRPr="00E25E8A">
        <w:noBreakHyphen/>
      </w:r>
      <w:r w:rsidR="00442BE6" w:rsidRPr="00E25E8A">
        <w:fldChar w:fldCharType="begin"/>
      </w:r>
      <w:r w:rsidR="00442BE6" w:rsidRPr="00E25E8A">
        <w:instrText xml:space="preserve"> SEQ Tabula \* ARABIC \s 1 </w:instrText>
      </w:r>
      <w:r w:rsidR="00442BE6" w:rsidRPr="00E25E8A">
        <w:fldChar w:fldCharType="separate"/>
      </w:r>
      <w:r w:rsidR="005F34E0">
        <w:rPr>
          <w:noProof/>
        </w:rPr>
        <w:t>4</w:t>
      </w:r>
      <w:r w:rsidR="00442BE6" w:rsidRPr="00E25E8A">
        <w:fldChar w:fldCharType="end"/>
      </w:r>
      <w:bookmarkEnd w:id="104"/>
      <w:r w:rsidRPr="00E25E8A">
        <w:t xml:space="preserve"> Sasniedzamie pārstrādes rādītāji plāna pārskata periodā, tonnas gadā</w:t>
      </w:r>
    </w:p>
    <w:tbl>
      <w:tblPr>
        <w:tblStyle w:val="ListTab3"/>
        <w:tblW w:w="5000" w:type="pct"/>
        <w:tblLook w:val="04A0" w:firstRow="1" w:lastRow="0" w:firstColumn="1" w:lastColumn="0" w:noHBand="0" w:noVBand="1"/>
      </w:tblPr>
      <w:tblGrid>
        <w:gridCol w:w="2678"/>
        <w:gridCol w:w="875"/>
        <w:gridCol w:w="778"/>
        <w:gridCol w:w="782"/>
        <w:gridCol w:w="782"/>
        <w:gridCol w:w="782"/>
        <w:gridCol w:w="783"/>
        <w:gridCol w:w="783"/>
        <w:gridCol w:w="783"/>
      </w:tblGrid>
      <w:tr w:rsidR="000A4DEF" w:rsidRPr="00E25E8A" w14:paraId="136B172E" w14:textId="77777777" w:rsidTr="00B761DF">
        <w:trPr>
          <w:cnfStyle w:val="100000000000" w:firstRow="1" w:lastRow="0" w:firstColumn="0" w:lastColumn="0" w:oddVBand="0" w:evenVBand="0" w:oddHBand="0" w:evenHBand="0" w:firstRowFirstColumn="0" w:firstRowLastColumn="0" w:lastRowFirstColumn="0" w:lastRowLastColumn="0"/>
          <w:trHeight w:val="249"/>
        </w:trPr>
        <w:tc>
          <w:tcPr>
            <w:tcW w:w="1483" w:type="pct"/>
            <w:noWrap/>
            <w:hideMark/>
          </w:tcPr>
          <w:p w14:paraId="07C79B54" w14:textId="3CF46BA5" w:rsidR="000A4DEF" w:rsidRPr="00E25E8A" w:rsidRDefault="000A4DEF" w:rsidP="00054455">
            <w:pPr>
              <w:spacing w:line="240" w:lineRule="auto"/>
              <w:jc w:val="center"/>
              <w:rPr>
                <w:lang w:val="lv-LV"/>
              </w:rPr>
            </w:pPr>
            <w:r w:rsidRPr="00E25E8A">
              <w:rPr>
                <w:lang w:val="lv-LV"/>
              </w:rPr>
              <w:t>Apsaimniekošanas sistēma</w:t>
            </w:r>
          </w:p>
        </w:tc>
        <w:tc>
          <w:tcPr>
            <w:tcW w:w="424" w:type="pct"/>
            <w:noWrap/>
            <w:hideMark/>
          </w:tcPr>
          <w:p w14:paraId="53C1AA0A" w14:textId="66ED6A4F" w:rsidR="000A4DEF" w:rsidRPr="00E25E8A" w:rsidRDefault="000A4DEF" w:rsidP="00054455">
            <w:pPr>
              <w:spacing w:line="240" w:lineRule="auto"/>
              <w:jc w:val="center"/>
              <w:rPr>
                <w:lang w:val="lv-LV"/>
              </w:rPr>
            </w:pPr>
            <w:r w:rsidRPr="00E25E8A">
              <w:rPr>
                <w:szCs w:val="18"/>
                <w:lang w:val="lv-LV"/>
              </w:rPr>
              <w:t>2023</w:t>
            </w:r>
          </w:p>
        </w:tc>
        <w:tc>
          <w:tcPr>
            <w:tcW w:w="440" w:type="pct"/>
            <w:noWrap/>
            <w:hideMark/>
          </w:tcPr>
          <w:p w14:paraId="47A512DB" w14:textId="77777777" w:rsidR="000A4DEF" w:rsidRPr="00E25E8A" w:rsidRDefault="000A4DEF" w:rsidP="00054455">
            <w:pPr>
              <w:spacing w:line="240" w:lineRule="auto"/>
              <w:jc w:val="center"/>
              <w:rPr>
                <w:lang w:val="lv-LV"/>
              </w:rPr>
            </w:pPr>
            <w:r w:rsidRPr="00E25E8A">
              <w:rPr>
                <w:lang w:val="lv-LV"/>
              </w:rPr>
              <w:t>2024</w:t>
            </w:r>
          </w:p>
        </w:tc>
        <w:tc>
          <w:tcPr>
            <w:tcW w:w="442" w:type="pct"/>
            <w:noWrap/>
            <w:hideMark/>
          </w:tcPr>
          <w:p w14:paraId="22D13181" w14:textId="77777777" w:rsidR="000A4DEF" w:rsidRPr="00E25E8A" w:rsidRDefault="000A4DEF" w:rsidP="00054455">
            <w:pPr>
              <w:spacing w:line="240" w:lineRule="auto"/>
              <w:jc w:val="center"/>
              <w:rPr>
                <w:lang w:val="lv-LV"/>
              </w:rPr>
            </w:pPr>
            <w:r w:rsidRPr="00E25E8A">
              <w:rPr>
                <w:lang w:val="lv-LV"/>
              </w:rPr>
              <w:t>2025</w:t>
            </w:r>
          </w:p>
        </w:tc>
        <w:tc>
          <w:tcPr>
            <w:tcW w:w="442" w:type="pct"/>
            <w:noWrap/>
            <w:hideMark/>
          </w:tcPr>
          <w:p w14:paraId="4E64E273" w14:textId="77777777" w:rsidR="000A4DEF" w:rsidRPr="00E25E8A" w:rsidRDefault="000A4DEF" w:rsidP="00054455">
            <w:pPr>
              <w:spacing w:line="240" w:lineRule="auto"/>
              <w:jc w:val="center"/>
              <w:rPr>
                <w:lang w:val="lv-LV"/>
              </w:rPr>
            </w:pPr>
            <w:r w:rsidRPr="00E25E8A">
              <w:rPr>
                <w:lang w:val="lv-LV"/>
              </w:rPr>
              <w:t>2026</w:t>
            </w:r>
          </w:p>
        </w:tc>
        <w:tc>
          <w:tcPr>
            <w:tcW w:w="442" w:type="pct"/>
            <w:noWrap/>
            <w:hideMark/>
          </w:tcPr>
          <w:p w14:paraId="0F5045A6" w14:textId="77777777" w:rsidR="000A4DEF" w:rsidRPr="00E25E8A" w:rsidRDefault="000A4DEF" w:rsidP="00054455">
            <w:pPr>
              <w:spacing w:line="240" w:lineRule="auto"/>
              <w:jc w:val="center"/>
              <w:rPr>
                <w:lang w:val="lv-LV"/>
              </w:rPr>
            </w:pPr>
            <w:r w:rsidRPr="00E25E8A">
              <w:rPr>
                <w:lang w:val="lv-LV"/>
              </w:rPr>
              <w:t>2027</w:t>
            </w:r>
          </w:p>
        </w:tc>
        <w:tc>
          <w:tcPr>
            <w:tcW w:w="442" w:type="pct"/>
            <w:noWrap/>
            <w:hideMark/>
          </w:tcPr>
          <w:p w14:paraId="158CAC0D" w14:textId="77777777" w:rsidR="000A4DEF" w:rsidRPr="00E25E8A" w:rsidRDefault="000A4DEF" w:rsidP="00054455">
            <w:pPr>
              <w:spacing w:line="240" w:lineRule="auto"/>
              <w:jc w:val="center"/>
              <w:rPr>
                <w:lang w:val="lv-LV"/>
              </w:rPr>
            </w:pPr>
            <w:r w:rsidRPr="00E25E8A">
              <w:rPr>
                <w:lang w:val="lv-LV"/>
              </w:rPr>
              <w:t>2028</w:t>
            </w:r>
          </w:p>
        </w:tc>
        <w:tc>
          <w:tcPr>
            <w:tcW w:w="442" w:type="pct"/>
            <w:noWrap/>
            <w:hideMark/>
          </w:tcPr>
          <w:p w14:paraId="50B131C8" w14:textId="77777777" w:rsidR="000A4DEF" w:rsidRPr="00E25E8A" w:rsidRDefault="000A4DEF" w:rsidP="00054455">
            <w:pPr>
              <w:spacing w:line="240" w:lineRule="auto"/>
              <w:jc w:val="center"/>
              <w:rPr>
                <w:lang w:val="lv-LV"/>
              </w:rPr>
            </w:pPr>
            <w:r w:rsidRPr="00E25E8A">
              <w:rPr>
                <w:lang w:val="lv-LV"/>
              </w:rPr>
              <w:t>2029</w:t>
            </w:r>
          </w:p>
        </w:tc>
        <w:tc>
          <w:tcPr>
            <w:tcW w:w="442" w:type="pct"/>
            <w:noWrap/>
            <w:hideMark/>
          </w:tcPr>
          <w:p w14:paraId="38CFB54D" w14:textId="77777777" w:rsidR="000A4DEF" w:rsidRPr="00E25E8A" w:rsidRDefault="000A4DEF" w:rsidP="00054455">
            <w:pPr>
              <w:spacing w:line="240" w:lineRule="auto"/>
              <w:jc w:val="center"/>
              <w:rPr>
                <w:lang w:val="lv-LV"/>
              </w:rPr>
            </w:pPr>
            <w:r w:rsidRPr="00E25E8A">
              <w:rPr>
                <w:lang w:val="lv-LV"/>
              </w:rPr>
              <w:t>2030</w:t>
            </w:r>
          </w:p>
        </w:tc>
      </w:tr>
      <w:tr w:rsidR="00B761DF" w:rsidRPr="00E25E8A" w14:paraId="0918E614" w14:textId="77777777" w:rsidTr="00B761DF">
        <w:trPr>
          <w:trHeight w:val="288"/>
        </w:trPr>
        <w:tc>
          <w:tcPr>
            <w:tcW w:w="1483" w:type="pct"/>
            <w:noWrap/>
            <w:hideMark/>
          </w:tcPr>
          <w:p w14:paraId="0E64E8C6" w14:textId="2A0EDBBD" w:rsidR="00B761DF" w:rsidRPr="00E25E8A" w:rsidRDefault="00B761DF" w:rsidP="00B761DF">
            <w:pPr>
              <w:jc w:val="center"/>
              <w:rPr>
                <w:lang w:val="lv-LV"/>
              </w:rPr>
            </w:pPr>
            <w:r w:rsidRPr="00E25E8A">
              <w:rPr>
                <w:lang w:val="lv-LV"/>
              </w:rPr>
              <w:t>Bioloģisko atkritumu pārstrāde</w:t>
            </w:r>
          </w:p>
        </w:tc>
        <w:tc>
          <w:tcPr>
            <w:tcW w:w="424" w:type="pct"/>
            <w:noWrap/>
            <w:hideMark/>
          </w:tcPr>
          <w:p w14:paraId="2B366EC3" w14:textId="2DF30010" w:rsidR="00B761DF" w:rsidRPr="00E25E8A" w:rsidRDefault="00B761DF" w:rsidP="00B761DF">
            <w:pPr>
              <w:jc w:val="center"/>
              <w:rPr>
                <w:sz w:val="20"/>
                <w:lang w:val="lv-LV"/>
              </w:rPr>
            </w:pPr>
            <w:r w:rsidRPr="00E25E8A">
              <w:rPr>
                <w:rFonts w:ascii="Calibri" w:hAnsi="Calibri" w:cs="Calibri"/>
                <w:sz w:val="20"/>
                <w:lang w:val="lv-LV"/>
              </w:rPr>
              <w:t>31 429</w:t>
            </w:r>
          </w:p>
        </w:tc>
        <w:tc>
          <w:tcPr>
            <w:tcW w:w="440" w:type="pct"/>
            <w:noWrap/>
            <w:hideMark/>
          </w:tcPr>
          <w:p w14:paraId="6243EF5A" w14:textId="62036407" w:rsidR="00B761DF" w:rsidRPr="00E25E8A" w:rsidRDefault="00B761DF" w:rsidP="00B761DF">
            <w:pPr>
              <w:jc w:val="center"/>
              <w:rPr>
                <w:sz w:val="20"/>
                <w:lang w:val="lv-LV"/>
              </w:rPr>
            </w:pPr>
            <w:r w:rsidRPr="00E25E8A">
              <w:rPr>
                <w:rFonts w:ascii="Calibri" w:hAnsi="Calibri" w:cs="Calibri"/>
                <w:color w:val="000000"/>
                <w:sz w:val="20"/>
                <w:lang w:val="lv-LV"/>
              </w:rPr>
              <w:t>31 189</w:t>
            </w:r>
          </w:p>
        </w:tc>
        <w:tc>
          <w:tcPr>
            <w:tcW w:w="442" w:type="pct"/>
            <w:noWrap/>
            <w:hideMark/>
          </w:tcPr>
          <w:p w14:paraId="63423898" w14:textId="7EDD87E8" w:rsidR="00B761DF" w:rsidRPr="00E25E8A" w:rsidRDefault="00B761DF" w:rsidP="00B761DF">
            <w:pPr>
              <w:jc w:val="center"/>
              <w:rPr>
                <w:sz w:val="20"/>
                <w:lang w:val="lv-LV"/>
              </w:rPr>
            </w:pPr>
            <w:r w:rsidRPr="00E25E8A">
              <w:rPr>
                <w:rFonts w:ascii="Calibri" w:hAnsi="Calibri" w:cs="Calibri"/>
                <w:color w:val="000000"/>
                <w:sz w:val="20"/>
                <w:lang w:val="lv-LV"/>
              </w:rPr>
              <w:t>31 108</w:t>
            </w:r>
          </w:p>
        </w:tc>
        <w:tc>
          <w:tcPr>
            <w:tcW w:w="442" w:type="pct"/>
            <w:noWrap/>
            <w:hideMark/>
          </w:tcPr>
          <w:p w14:paraId="7E820472" w14:textId="372C227F" w:rsidR="00B761DF" w:rsidRPr="00E25E8A" w:rsidRDefault="00B761DF" w:rsidP="00B761DF">
            <w:pPr>
              <w:jc w:val="center"/>
              <w:rPr>
                <w:sz w:val="20"/>
                <w:lang w:val="lv-LV"/>
              </w:rPr>
            </w:pPr>
            <w:r w:rsidRPr="00E25E8A">
              <w:rPr>
                <w:rFonts w:ascii="Calibri" w:hAnsi="Calibri" w:cs="Calibri"/>
                <w:color w:val="000000"/>
                <w:sz w:val="20"/>
                <w:lang w:val="lv-LV"/>
              </w:rPr>
              <w:t>31 030</w:t>
            </w:r>
          </w:p>
        </w:tc>
        <w:tc>
          <w:tcPr>
            <w:tcW w:w="442" w:type="pct"/>
            <w:noWrap/>
            <w:hideMark/>
          </w:tcPr>
          <w:p w14:paraId="5CF17276" w14:textId="2E61C589" w:rsidR="00B761DF" w:rsidRPr="00E25E8A" w:rsidRDefault="00B761DF" w:rsidP="00B761DF">
            <w:pPr>
              <w:jc w:val="center"/>
              <w:rPr>
                <w:sz w:val="20"/>
                <w:lang w:val="lv-LV"/>
              </w:rPr>
            </w:pPr>
            <w:r w:rsidRPr="00E25E8A">
              <w:rPr>
                <w:rFonts w:ascii="Calibri" w:hAnsi="Calibri" w:cs="Calibri"/>
                <w:color w:val="000000"/>
                <w:sz w:val="20"/>
                <w:lang w:val="lv-LV"/>
              </w:rPr>
              <w:t>30 956</w:t>
            </w:r>
          </w:p>
        </w:tc>
        <w:tc>
          <w:tcPr>
            <w:tcW w:w="442" w:type="pct"/>
            <w:noWrap/>
            <w:hideMark/>
          </w:tcPr>
          <w:p w14:paraId="35C10C2F" w14:textId="290882AF" w:rsidR="00B761DF" w:rsidRPr="00E25E8A" w:rsidRDefault="00B761DF" w:rsidP="00B761DF">
            <w:pPr>
              <w:jc w:val="center"/>
              <w:rPr>
                <w:sz w:val="20"/>
                <w:lang w:val="lv-LV"/>
              </w:rPr>
            </w:pPr>
            <w:r w:rsidRPr="00E25E8A">
              <w:rPr>
                <w:rFonts w:ascii="Calibri" w:hAnsi="Calibri" w:cs="Calibri"/>
                <w:color w:val="000000"/>
                <w:sz w:val="20"/>
                <w:lang w:val="lv-LV"/>
              </w:rPr>
              <w:t>30 885</w:t>
            </w:r>
          </w:p>
        </w:tc>
        <w:tc>
          <w:tcPr>
            <w:tcW w:w="442" w:type="pct"/>
            <w:noWrap/>
            <w:hideMark/>
          </w:tcPr>
          <w:p w14:paraId="49FD2F74" w14:textId="3860AD3F" w:rsidR="00B761DF" w:rsidRPr="00E25E8A" w:rsidRDefault="00B761DF" w:rsidP="00B761DF">
            <w:pPr>
              <w:jc w:val="center"/>
              <w:rPr>
                <w:sz w:val="20"/>
                <w:lang w:val="lv-LV"/>
              </w:rPr>
            </w:pPr>
            <w:r w:rsidRPr="00E25E8A">
              <w:rPr>
                <w:rFonts w:ascii="Calibri" w:hAnsi="Calibri" w:cs="Calibri"/>
                <w:color w:val="000000"/>
                <w:sz w:val="20"/>
                <w:lang w:val="lv-LV"/>
              </w:rPr>
              <w:t>30 817</w:t>
            </w:r>
          </w:p>
        </w:tc>
        <w:tc>
          <w:tcPr>
            <w:tcW w:w="442" w:type="pct"/>
            <w:noWrap/>
            <w:hideMark/>
          </w:tcPr>
          <w:p w14:paraId="111260D1" w14:textId="20F20A6A" w:rsidR="00B761DF" w:rsidRPr="00E25E8A" w:rsidRDefault="00B761DF" w:rsidP="00B761DF">
            <w:pPr>
              <w:jc w:val="center"/>
              <w:rPr>
                <w:sz w:val="20"/>
                <w:lang w:val="lv-LV"/>
              </w:rPr>
            </w:pPr>
            <w:r w:rsidRPr="00E25E8A">
              <w:rPr>
                <w:rFonts w:ascii="Calibri" w:hAnsi="Calibri" w:cs="Calibri"/>
                <w:color w:val="000000"/>
                <w:sz w:val="20"/>
                <w:lang w:val="lv-LV"/>
              </w:rPr>
              <w:t>30 753</w:t>
            </w:r>
          </w:p>
        </w:tc>
      </w:tr>
      <w:tr w:rsidR="00B761DF" w:rsidRPr="00E25E8A" w14:paraId="6A2C4C18" w14:textId="77777777" w:rsidTr="00B761DF">
        <w:trPr>
          <w:trHeight w:val="288"/>
        </w:trPr>
        <w:tc>
          <w:tcPr>
            <w:tcW w:w="1483" w:type="pct"/>
            <w:noWrap/>
            <w:hideMark/>
          </w:tcPr>
          <w:p w14:paraId="1B3F50EE" w14:textId="75BA064C" w:rsidR="00B761DF" w:rsidRPr="00E25E8A" w:rsidRDefault="00B761DF" w:rsidP="00B761DF">
            <w:pPr>
              <w:jc w:val="center"/>
              <w:rPr>
                <w:lang w:val="lv-LV"/>
              </w:rPr>
            </w:pPr>
            <w:r w:rsidRPr="00E25E8A">
              <w:rPr>
                <w:lang w:val="lv-LV"/>
              </w:rPr>
              <w:t>Sadzīves atkritumu dalītā vākšana</w:t>
            </w:r>
          </w:p>
        </w:tc>
        <w:tc>
          <w:tcPr>
            <w:tcW w:w="424" w:type="pct"/>
            <w:noWrap/>
            <w:hideMark/>
          </w:tcPr>
          <w:p w14:paraId="7C76006F" w14:textId="2DFCF988" w:rsidR="00B761DF" w:rsidRPr="00E25E8A" w:rsidRDefault="00B761DF" w:rsidP="00B761DF">
            <w:pPr>
              <w:jc w:val="center"/>
              <w:rPr>
                <w:sz w:val="20"/>
                <w:lang w:val="lv-LV"/>
              </w:rPr>
            </w:pPr>
            <w:r w:rsidRPr="00E25E8A">
              <w:rPr>
                <w:rFonts w:ascii="Calibri" w:hAnsi="Calibri" w:cs="Calibri"/>
                <w:sz w:val="20"/>
                <w:lang w:val="lv-LV"/>
              </w:rPr>
              <w:t>5 500</w:t>
            </w:r>
          </w:p>
        </w:tc>
        <w:tc>
          <w:tcPr>
            <w:tcW w:w="440" w:type="pct"/>
            <w:noWrap/>
            <w:hideMark/>
          </w:tcPr>
          <w:p w14:paraId="55FB9B1C" w14:textId="1278BFE1" w:rsidR="00B761DF" w:rsidRPr="00E25E8A" w:rsidRDefault="00B761DF" w:rsidP="00B761DF">
            <w:pPr>
              <w:jc w:val="center"/>
              <w:rPr>
                <w:sz w:val="20"/>
                <w:lang w:val="lv-LV"/>
              </w:rPr>
            </w:pPr>
            <w:r w:rsidRPr="00E25E8A">
              <w:rPr>
                <w:rFonts w:ascii="Calibri" w:hAnsi="Calibri" w:cs="Calibri"/>
                <w:color w:val="000000"/>
                <w:sz w:val="20"/>
                <w:lang w:val="lv-LV"/>
              </w:rPr>
              <w:t>6 238</w:t>
            </w:r>
          </w:p>
        </w:tc>
        <w:tc>
          <w:tcPr>
            <w:tcW w:w="442" w:type="pct"/>
            <w:noWrap/>
            <w:hideMark/>
          </w:tcPr>
          <w:p w14:paraId="307A5385" w14:textId="7481D5E9" w:rsidR="00B761DF" w:rsidRPr="00E25E8A" w:rsidRDefault="00B761DF" w:rsidP="00B761DF">
            <w:pPr>
              <w:jc w:val="center"/>
              <w:rPr>
                <w:sz w:val="20"/>
                <w:lang w:val="lv-LV"/>
              </w:rPr>
            </w:pPr>
            <w:r w:rsidRPr="00E25E8A">
              <w:rPr>
                <w:rFonts w:ascii="Calibri" w:hAnsi="Calibri" w:cs="Calibri"/>
                <w:color w:val="000000"/>
                <w:sz w:val="20"/>
                <w:lang w:val="lv-LV"/>
              </w:rPr>
              <w:t>7 777</w:t>
            </w:r>
          </w:p>
        </w:tc>
        <w:tc>
          <w:tcPr>
            <w:tcW w:w="442" w:type="pct"/>
            <w:noWrap/>
            <w:hideMark/>
          </w:tcPr>
          <w:p w14:paraId="5FE2E0B1" w14:textId="73E56EE6" w:rsidR="00B761DF" w:rsidRPr="00E25E8A" w:rsidRDefault="00B761DF" w:rsidP="00B761DF">
            <w:pPr>
              <w:jc w:val="center"/>
              <w:rPr>
                <w:sz w:val="20"/>
                <w:lang w:val="lv-LV"/>
              </w:rPr>
            </w:pPr>
            <w:r w:rsidRPr="00E25E8A">
              <w:rPr>
                <w:rFonts w:ascii="Calibri" w:hAnsi="Calibri" w:cs="Calibri"/>
                <w:color w:val="000000"/>
                <w:sz w:val="20"/>
                <w:lang w:val="lv-LV"/>
              </w:rPr>
              <w:t>9 309</w:t>
            </w:r>
          </w:p>
        </w:tc>
        <w:tc>
          <w:tcPr>
            <w:tcW w:w="442" w:type="pct"/>
            <w:noWrap/>
            <w:hideMark/>
          </w:tcPr>
          <w:p w14:paraId="1DD2DC2A" w14:textId="7D32CF9C" w:rsidR="00B761DF" w:rsidRPr="00E25E8A" w:rsidRDefault="00B761DF" w:rsidP="00B761DF">
            <w:pPr>
              <w:jc w:val="center"/>
              <w:rPr>
                <w:sz w:val="20"/>
                <w:lang w:val="lv-LV"/>
              </w:rPr>
            </w:pPr>
            <w:r w:rsidRPr="00E25E8A">
              <w:rPr>
                <w:rFonts w:ascii="Calibri" w:hAnsi="Calibri" w:cs="Calibri"/>
                <w:color w:val="000000"/>
                <w:sz w:val="20"/>
                <w:lang w:val="lv-LV"/>
              </w:rPr>
              <w:t>10 835</w:t>
            </w:r>
          </w:p>
        </w:tc>
        <w:tc>
          <w:tcPr>
            <w:tcW w:w="442" w:type="pct"/>
            <w:noWrap/>
            <w:hideMark/>
          </w:tcPr>
          <w:p w14:paraId="3D550662" w14:textId="41671D16" w:rsidR="00B761DF" w:rsidRPr="00E25E8A" w:rsidRDefault="00B761DF" w:rsidP="00B761DF">
            <w:pPr>
              <w:jc w:val="center"/>
              <w:rPr>
                <w:sz w:val="20"/>
                <w:lang w:val="lv-LV"/>
              </w:rPr>
            </w:pPr>
            <w:r w:rsidRPr="00E25E8A">
              <w:rPr>
                <w:rFonts w:ascii="Calibri" w:hAnsi="Calibri" w:cs="Calibri"/>
                <w:color w:val="000000"/>
                <w:sz w:val="20"/>
                <w:lang w:val="lv-LV"/>
              </w:rPr>
              <w:t>10 810</w:t>
            </w:r>
          </w:p>
        </w:tc>
        <w:tc>
          <w:tcPr>
            <w:tcW w:w="442" w:type="pct"/>
            <w:noWrap/>
            <w:hideMark/>
          </w:tcPr>
          <w:p w14:paraId="01E2B040" w14:textId="63418AC6" w:rsidR="00B761DF" w:rsidRPr="00E25E8A" w:rsidRDefault="00B761DF" w:rsidP="00B761DF">
            <w:pPr>
              <w:jc w:val="center"/>
              <w:rPr>
                <w:sz w:val="20"/>
                <w:lang w:val="lv-LV"/>
              </w:rPr>
            </w:pPr>
            <w:r w:rsidRPr="00E25E8A">
              <w:rPr>
                <w:rFonts w:ascii="Calibri" w:hAnsi="Calibri" w:cs="Calibri"/>
                <w:color w:val="000000"/>
                <w:sz w:val="20"/>
                <w:lang w:val="lv-LV"/>
              </w:rPr>
              <w:t>10,786</w:t>
            </w:r>
          </w:p>
        </w:tc>
        <w:tc>
          <w:tcPr>
            <w:tcW w:w="442" w:type="pct"/>
            <w:noWrap/>
            <w:hideMark/>
          </w:tcPr>
          <w:p w14:paraId="70904823" w14:textId="64CCFDF6" w:rsidR="00B761DF" w:rsidRPr="00E25E8A" w:rsidRDefault="00B761DF" w:rsidP="00B761DF">
            <w:pPr>
              <w:jc w:val="center"/>
              <w:rPr>
                <w:sz w:val="20"/>
                <w:lang w:val="lv-LV"/>
              </w:rPr>
            </w:pPr>
            <w:r w:rsidRPr="00E25E8A">
              <w:rPr>
                <w:rFonts w:ascii="Calibri" w:hAnsi="Calibri" w:cs="Calibri"/>
                <w:color w:val="000000"/>
                <w:sz w:val="20"/>
                <w:lang w:val="lv-LV"/>
              </w:rPr>
              <w:t>10 763</w:t>
            </w:r>
          </w:p>
        </w:tc>
      </w:tr>
      <w:tr w:rsidR="00B761DF" w:rsidRPr="00E25E8A" w14:paraId="333AF99F" w14:textId="77777777" w:rsidTr="00B761DF">
        <w:trPr>
          <w:trHeight w:val="288"/>
        </w:trPr>
        <w:tc>
          <w:tcPr>
            <w:tcW w:w="1483" w:type="pct"/>
            <w:noWrap/>
            <w:hideMark/>
          </w:tcPr>
          <w:p w14:paraId="40701C58" w14:textId="77777777" w:rsidR="00B761DF" w:rsidRPr="00E25E8A" w:rsidRDefault="00B761DF" w:rsidP="00B761DF">
            <w:pPr>
              <w:jc w:val="center"/>
              <w:rPr>
                <w:lang w:val="lv-LV"/>
              </w:rPr>
            </w:pPr>
            <w:r w:rsidRPr="00E25E8A">
              <w:rPr>
                <w:lang w:val="lv-LV"/>
              </w:rPr>
              <w:t>Depozīta sistēma</w:t>
            </w:r>
          </w:p>
        </w:tc>
        <w:tc>
          <w:tcPr>
            <w:tcW w:w="424" w:type="pct"/>
            <w:noWrap/>
            <w:hideMark/>
          </w:tcPr>
          <w:p w14:paraId="12DCAA09" w14:textId="086854B4" w:rsidR="00B761DF" w:rsidRPr="00E25E8A" w:rsidRDefault="00B761DF" w:rsidP="00B761DF">
            <w:pPr>
              <w:jc w:val="center"/>
              <w:rPr>
                <w:sz w:val="20"/>
                <w:lang w:val="lv-LV"/>
              </w:rPr>
            </w:pPr>
            <w:r w:rsidRPr="00E25E8A">
              <w:rPr>
                <w:rFonts w:ascii="Calibri" w:hAnsi="Calibri" w:cs="Calibri"/>
                <w:sz w:val="20"/>
                <w:lang w:val="lv-LV"/>
              </w:rPr>
              <w:t>2 860</w:t>
            </w:r>
          </w:p>
        </w:tc>
        <w:tc>
          <w:tcPr>
            <w:tcW w:w="440" w:type="pct"/>
            <w:noWrap/>
            <w:hideMark/>
          </w:tcPr>
          <w:p w14:paraId="3673E1B4" w14:textId="04ECEDEF" w:rsidR="00B761DF" w:rsidRPr="00E25E8A" w:rsidRDefault="00B761DF" w:rsidP="00B761DF">
            <w:pPr>
              <w:jc w:val="center"/>
              <w:rPr>
                <w:sz w:val="20"/>
                <w:lang w:val="lv-LV"/>
              </w:rPr>
            </w:pPr>
            <w:r w:rsidRPr="00E25E8A">
              <w:rPr>
                <w:rFonts w:ascii="Calibri" w:hAnsi="Calibri" w:cs="Calibri"/>
                <w:color w:val="000000"/>
                <w:sz w:val="20"/>
                <w:lang w:val="lv-LV"/>
              </w:rPr>
              <w:t>2 448</w:t>
            </w:r>
          </w:p>
        </w:tc>
        <w:tc>
          <w:tcPr>
            <w:tcW w:w="442" w:type="pct"/>
            <w:noWrap/>
            <w:hideMark/>
          </w:tcPr>
          <w:p w14:paraId="16A68658" w14:textId="2C16C95E" w:rsidR="00B761DF" w:rsidRPr="00E25E8A" w:rsidRDefault="00B761DF" w:rsidP="00B761DF">
            <w:pPr>
              <w:jc w:val="center"/>
              <w:rPr>
                <w:sz w:val="20"/>
                <w:lang w:val="lv-LV"/>
              </w:rPr>
            </w:pPr>
            <w:r w:rsidRPr="00E25E8A">
              <w:rPr>
                <w:rFonts w:ascii="Calibri" w:hAnsi="Calibri" w:cs="Calibri"/>
                <w:color w:val="000000"/>
                <w:sz w:val="20"/>
                <w:lang w:val="lv-LV"/>
              </w:rPr>
              <w:t>2 831</w:t>
            </w:r>
          </w:p>
        </w:tc>
        <w:tc>
          <w:tcPr>
            <w:tcW w:w="442" w:type="pct"/>
            <w:noWrap/>
            <w:hideMark/>
          </w:tcPr>
          <w:p w14:paraId="0D7C8A2E" w14:textId="115DEE25" w:rsidR="00B761DF" w:rsidRPr="00E25E8A" w:rsidRDefault="00B761DF" w:rsidP="00B761DF">
            <w:pPr>
              <w:jc w:val="center"/>
              <w:rPr>
                <w:sz w:val="20"/>
                <w:lang w:val="lv-LV"/>
              </w:rPr>
            </w:pPr>
            <w:r w:rsidRPr="00E25E8A">
              <w:rPr>
                <w:rFonts w:ascii="Calibri" w:hAnsi="Calibri" w:cs="Calibri"/>
                <w:color w:val="000000"/>
                <w:sz w:val="20"/>
                <w:lang w:val="lv-LV"/>
              </w:rPr>
              <w:t>2 824</w:t>
            </w:r>
          </w:p>
        </w:tc>
        <w:tc>
          <w:tcPr>
            <w:tcW w:w="442" w:type="pct"/>
            <w:noWrap/>
            <w:hideMark/>
          </w:tcPr>
          <w:p w14:paraId="7DCDC0A1" w14:textId="11A3E877" w:rsidR="00B761DF" w:rsidRPr="00E25E8A" w:rsidRDefault="00B761DF" w:rsidP="00B761DF">
            <w:pPr>
              <w:jc w:val="center"/>
              <w:rPr>
                <w:sz w:val="20"/>
                <w:lang w:val="lv-LV"/>
              </w:rPr>
            </w:pPr>
            <w:r w:rsidRPr="00E25E8A">
              <w:rPr>
                <w:rFonts w:ascii="Calibri" w:hAnsi="Calibri" w:cs="Calibri"/>
                <w:color w:val="000000"/>
                <w:sz w:val="20"/>
                <w:lang w:val="lv-LV"/>
              </w:rPr>
              <w:t>2 817</w:t>
            </w:r>
          </w:p>
        </w:tc>
        <w:tc>
          <w:tcPr>
            <w:tcW w:w="442" w:type="pct"/>
            <w:noWrap/>
            <w:hideMark/>
          </w:tcPr>
          <w:p w14:paraId="5963C9FC" w14:textId="740F05BA" w:rsidR="00B761DF" w:rsidRPr="00E25E8A" w:rsidRDefault="00B761DF" w:rsidP="00B761DF">
            <w:pPr>
              <w:jc w:val="center"/>
              <w:rPr>
                <w:sz w:val="20"/>
                <w:lang w:val="lv-LV"/>
              </w:rPr>
            </w:pPr>
            <w:r w:rsidRPr="00E25E8A">
              <w:rPr>
                <w:rFonts w:ascii="Calibri" w:hAnsi="Calibri" w:cs="Calibri"/>
                <w:color w:val="000000"/>
                <w:sz w:val="20"/>
                <w:lang w:val="lv-LV"/>
              </w:rPr>
              <w:t>2 811</w:t>
            </w:r>
          </w:p>
        </w:tc>
        <w:tc>
          <w:tcPr>
            <w:tcW w:w="442" w:type="pct"/>
            <w:noWrap/>
            <w:hideMark/>
          </w:tcPr>
          <w:p w14:paraId="6448BF28" w14:textId="7ADB90B8" w:rsidR="00B761DF" w:rsidRPr="00E25E8A" w:rsidRDefault="00B761DF" w:rsidP="00B761DF">
            <w:pPr>
              <w:jc w:val="center"/>
              <w:rPr>
                <w:rFonts w:cs="Calibri"/>
                <w:color w:val="000000"/>
                <w:sz w:val="20"/>
                <w:lang w:val="lv-LV"/>
              </w:rPr>
            </w:pPr>
            <w:r w:rsidRPr="00E25E8A">
              <w:rPr>
                <w:rFonts w:ascii="Calibri" w:hAnsi="Calibri" w:cs="Calibri"/>
                <w:color w:val="000000"/>
                <w:sz w:val="20"/>
                <w:lang w:val="lv-LV"/>
              </w:rPr>
              <w:t>2 804</w:t>
            </w:r>
          </w:p>
        </w:tc>
        <w:tc>
          <w:tcPr>
            <w:tcW w:w="442" w:type="pct"/>
            <w:noWrap/>
            <w:hideMark/>
          </w:tcPr>
          <w:p w14:paraId="55DA4FF9" w14:textId="74F6EBE2" w:rsidR="00B761DF" w:rsidRPr="00E25E8A" w:rsidRDefault="00B761DF" w:rsidP="00B761DF">
            <w:pPr>
              <w:jc w:val="center"/>
              <w:rPr>
                <w:rFonts w:ascii="Calibri" w:hAnsi="Calibri" w:cs="Calibri"/>
                <w:color w:val="000000"/>
                <w:sz w:val="20"/>
                <w:lang w:val="lv-LV"/>
              </w:rPr>
            </w:pPr>
            <w:r w:rsidRPr="00E25E8A">
              <w:rPr>
                <w:rFonts w:ascii="Calibri" w:hAnsi="Calibri" w:cs="Calibri"/>
                <w:color w:val="000000"/>
                <w:sz w:val="20"/>
                <w:lang w:val="lv-LV"/>
              </w:rPr>
              <w:t>2 799</w:t>
            </w:r>
          </w:p>
        </w:tc>
      </w:tr>
      <w:tr w:rsidR="00B761DF" w:rsidRPr="00E25E8A" w14:paraId="4101D7FC" w14:textId="77777777" w:rsidTr="00B761DF">
        <w:trPr>
          <w:trHeight w:val="399"/>
        </w:trPr>
        <w:tc>
          <w:tcPr>
            <w:tcW w:w="1483" w:type="pct"/>
            <w:hideMark/>
          </w:tcPr>
          <w:p w14:paraId="78870D65" w14:textId="77777777" w:rsidR="00B761DF" w:rsidRPr="00E25E8A" w:rsidRDefault="00B761DF" w:rsidP="00B761DF">
            <w:pPr>
              <w:jc w:val="center"/>
              <w:rPr>
                <w:lang w:val="lv-LV"/>
              </w:rPr>
            </w:pPr>
            <w:r w:rsidRPr="00E25E8A">
              <w:rPr>
                <w:lang w:val="lv-LV"/>
              </w:rPr>
              <w:t>Atšķirotie pārstrādājamie atkritumi</w:t>
            </w:r>
          </w:p>
        </w:tc>
        <w:tc>
          <w:tcPr>
            <w:tcW w:w="424" w:type="pct"/>
            <w:noWrap/>
            <w:hideMark/>
          </w:tcPr>
          <w:p w14:paraId="27895ACF" w14:textId="673B13C2" w:rsidR="00B761DF" w:rsidRPr="00E25E8A" w:rsidRDefault="00B761DF" w:rsidP="00B761DF">
            <w:pPr>
              <w:jc w:val="center"/>
              <w:rPr>
                <w:sz w:val="20"/>
                <w:lang w:val="lv-LV"/>
              </w:rPr>
            </w:pPr>
            <w:r w:rsidRPr="00E25E8A">
              <w:rPr>
                <w:rFonts w:ascii="Calibri" w:hAnsi="Calibri" w:cs="Calibri"/>
                <w:sz w:val="20"/>
                <w:lang w:val="lv-LV"/>
              </w:rPr>
              <w:t>1178.59</w:t>
            </w:r>
          </w:p>
        </w:tc>
        <w:tc>
          <w:tcPr>
            <w:tcW w:w="440" w:type="pct"/>
            <w:noWrap/>
            <w:hideMark/>
          </w:tcPr>
          <w:p w14:paraId="5B6D6F2B" w14:textId="0DC10E31" w:rsidR="00B761DF" w:rsidRPr="00E25E8A" w:rsidRDefault="00B761DF" w:rsidP="00B761DF">
            <w:pPr>
              <w:jc w:val="center"/>
              <w:rPr>
                <w:sz w:val="20"/>
                <w:lang w:val="lv-LV"/>
              </w:rPr>
            </w:pPr>
            <w:r w:rsidRPr="00E25E8A">
              <w:rPr>
                <w:rFonts w:ascii="Calibri" w:hAnsi="Calibri" w:cs="Calibri"/>
                <w:color w:val="000000"/>
                <w:sz w:val="20"/>
                <w:lang w:val="lv-LV"/>
              </w:rPr>
              <w:t>780</w:t>
            </w:r>
          </w:p>
        </w:tc>
        <w:tc>
          <w:tcPr>
            <w:tcW w:w="442" w:type="pct"/>
            <w:noWrap/>
            <w:hideMark/>
          </w:tcPr>
          <w:p w14:paraId="104EB8C3" w14:textId="5734F8FF" w:rsidR="00B761DF" w:rsidRPr="00E25E8A" w:rsidRDefault="00B761DF" w:rsidP="00B761DF">
            <w:pPr>
              <w:jc w:val="center"/>
              <w:rPr>
                <w:sz w:val="20"/>
                <w:lang w:val="lv-LV"/>
              </w:rPr>
            </w:pPr>
            <w:r w:rsidRPr="00E25E8A">
              <w:rPr>
                <w:rFonts w:ascii="Calibri" w:hAnsi="Calibri" w:cs="Calibri"/>
                <w:color w:val="000000"/>
                <w:sz w:val="20"/>
                <w:lang w:val="lv-LV"/>
              </w:rPr>
              <w:t>1 555</w:t>
            </w:r>
          </w:p>
        </w:tc>
        <w:tc>
          <w:tcPr>
            <w:tcW w:w="442" w:type="pct"/>
            <w:noWrap/>
            <w:hideMark/>
          </w:tcPr>
          <w:p w14:paraId="3712D926" w14:textId="7F8F2BBE" w:rsidR="00B761DF" w:rsidRPr="00E25E8A" w:rsidRDefault="00B761DF" w:rsidP="00B761DF">
            <w:pPr>
              <w:jc w:val="center"/>
              <w:rPr>
                <w:sz w:val="20"/>
                <w:lang w:val="lv-LV"/>
              </w:rPr>
            </w:pPr>
            <w:r w:rsidRPr="00E25E8A">
              <w:rPr>
                <w:rFonts w:ascii="Calibri" w:hAnsi="Calibri" w:cs="Calibri"/>
                <w:color w:val="000000"/>
                <w:sz w:val="20"/>
                <w:lang w:val="lv-LV"/>
              </w:rPr>
              <w:t>1 939</w:t>
            </w:r>
          </w:p>
        </w:tc>
        <w:tc>
          <w:tcPr>
            <w:tcW w:w="442" w:type="pct"/>
            <w:noWrap/>
            <w:hideMark/>
          </w:tcPr>
          <w:p w14:paraId="69214525" w14:textId="7068ACEF" w:rsidR="00B761DF" w:rsidRPr="00E25E8A" w:rsidRDefault="00B761DF" w:rsidP="00B761DF">
            <w:pPr>
              <w:jc w:val="center"/>
              <w:rPr>
                <w:sz w:val="20"/>
                <w:lang w:val="lv-LV"/>
              </w:rPr>
            </w:pPr>
            <w:r w:rsidRPr="00E25E8A">
              <w:rPr>
                <w:rFonts w:ascii="Calibri" w:hAnsi="Calibri" w:cs="Calibri"/>
                <w:color w:val="000000"/>
                <w:sz w:val="20"/>
                <w:lang w:val="lv-LV"/>
              </w:rPr>
              <w:t>2 322</w:t>
            </w:r>
          </w:p>
        </w:tc>
        <w:tc>
          <w:tcPr>
            <w:tcW w:w="442" w:type="pct"/>
            <w:noWrap/>
            <w:hideMark/>
          </w:tcPr>
          <w:p w14:paraId="3C667B14" w14:textId="7B2952A4" w:rsidR="00B761DF" w:rsidRPr="00E25E8A" w:rsidRDefault="00B761DF" w:rsidP="00B761DF">
            <w:pPr>
              <w:jc w:val="center"/>
              <w:rPr>
                <w:sz w:val="20"/>
                <w:lang w:val="lv-LV"/>
              </w:rPr>
            </w:pPr>
            <w:r w:rsidRPr="00E25E8A">
              <w:rPr>
                <w:rFonts w:ascii="Calibri" w:hAnsi="Calibri" w:cs="Calibri"/>
                <w:color w:val="000000"/>
                <w:sz w:val="20"/>
                <w:lang w:val="lv-LV"/>
              </w:rPr>
              <w:t>2 702</w:t>
            </w:r>
          </w:p>
        </w:tc>
        <w:tc>
          <w:tcPr>
            <w:tcW w:w="442" w:type="pct"/>
            <w:noWrap/>
            <w:hideMark/>
          </w:tcPr>
          <w:p w14:paraId="428C718D" w14:textId="40FAD4B0" w:rsidR="00B761DF" w:rsidRPr="00E25E8A" w:rsidRDefault="00B761DF" w:rsidP="00B761DF">
            <w:pPr>
              <w:jc w:val="center"/>
              <w:rPr>
                <w:sz w:val="20"/>
                <w:lang w:val="lv-LV"/>
              </w:rPr>
            </w:pPr>
            <w:r w:rsidRPr="00E25E8A">
              <w:rPr>
                <w:rFonts w:ascii="Calibri" w:hAnsi="Calibri" w:cs="Calibri"/>
                <w:color w:val="000000"/>
                <w:sz w:val="20"/>
                <w:lang w:val="lv-LV"/>
              </w:rPr>
              <w:t>3,082</w:t>
            </w:r>
          </w:p>
        </w:tc>
        <w:tc>
          <w:tcPr>
            <w:tcW w:w="442" w:type="pct"/>
            <w:noWrap/>
            <w:hideMark/>
          </w:tcPr>
          <w:p w14:paraId="20ED0C69" w14:textId="22203023" w:rsidR="00B761DF" w:rsidRPr="00E25E8A" w:rsidRDefault="00B761DF" w:rsidP="00B761DF">
            <w:pPr>
              <w:jc w:val="center"/>
              <w:rPr>
                <w:sz w:val="20"/>
                <w:lang w:val="lv-LV"/>
              </w:rPr>
            </w:pPr>
            <w:r w:rsidRPr="00E25E8A">
              <w:rPr>
                <w:rFonts w:ascii="Calibri" w:hAnsi="Calibri" w:cs="Calibri"/>
                <w:color w:val="000000"/>
                <w:sz w:val="20"/>
                <w:lang w:val="lv-LV"/>
              </w:rPr>
              <w:t>3 460</w:t>
            </w:r>
          </w:p>
        </w:tc>
      </w:tr>
      <w:tr w:rsidR="00B761DF" w:rsidRPr="00E25E8A" w14:paraId="40C36735" w14:textId="77777777" w:rsidTr="00B761DF">
        <w:trPr>
          <w:trHeight w:val="288"/>
        </w:trPr>
        <w:tc>
          <w:tcPr>
            <w:tcW w:w="1483" w:type="pct"/>
            <w:noWrap/>
            <w:hideMark/>
          </w:tcPr>
          <w:p w14:paraId="7EC7AF17" w14:textId="77777777" w:rsidR="00B761DF" w:rsidRPr="00E25E8A" w:rsidRDefault="00B761DF" w:rsidP="00B761DF">
            <w:pPr>
              <w:jc w:val="center"/>
              <w:rPr>
                <w:b/>
                <w:bCs/>
                <w:lang w:val="lv-LV"/>
              </w:rPr>
            </w:pPr>
            <w:r w:rsidRPr="00E25E8A">
              <w:rPr>
                <w:b/>
                <w:bCs/>
                <w:lang w:val="lv-LV"/>
              </w:rPr>
              <w:t>Kopā</w:t>
            </w:r>
          </w:p>
        </w:tc>
        <w:tc>
          <w:tcPr>
            <w:tcW w:w="424" w:type="pct"/>
            <w:noWrap/>
            <w:hideMark/>
          </w:tcPr>
          <w:p w14:paraId="6A871F4F" w14:textId="2A0D2F4D" w:rsidR="00B761DF" w:rsidRPr="00E25E8A" w:rsidRDefault="00B761DF" w:rsidP="00B761DF">
            <w:pPr>
              <w:jc w:val="center"/>
              <w:rPr>
                <w:b/>
                <w:bCs/>
                <w:sz w:val="20"/>
                <w:lang w:val="lv-LV"/>
              </w:rPr>
            </w:pPr>
            <w:r w:rsidRPr="00E25E8A">
              <w:rPr>
                <w:rFonts w:ascii="Calibri" w:hAnsi="Calibri" w:cs="Calibri"/>
                <w:b/>
                <w:bCs/>
                <w:sz w:val="20"/>
                <w:lang w:val="lv-LV"/>
              </w:rPr>
              <w:t>40 968</w:t>
            </w:r>
          </w:p>
        </w:tc>
        <w:tc>
          <w:tcPr>
            <w:tcW w:w="440" w:type="pct"/>
            <w:noWrap/>
            <w:hideMark/>
          </w:tcPr>
          <w:p w14:paraId="5CC91421" w14:textId="4A862DB2" w:rsidR="00B761DF" w:rsidRPr="00E25E8A" w:rsidRDefault="00B761DF" w:rsidP="00B761DF">
            <w:pPr>
              <w:jc w:val="center"/>
              <w:rPr>
                <w:b/>
                <w:bCs/>
                <w:sz w:val="20"/>
                <w:lang w:val="lv-LV"/>
              </w:rPr>
            </w:pPr>
            <w:r w:rsidRPr="00E25E8A">
              <w:rPr>
                <w:rFonts w:ascii="Calibri" w:hAnsi="Calibri" w:cs="Calibri"/>
                <w:b/>
                <w:bCs/>
                <w:color w:val="000000"/>
                <w:sz w:val="20"/>
                <w:lang w:val="lv-LV"/>
              </w:rPr>
              <w:t>40 655</w:t>
            </w:r>
          </w:p>
        </w:tc>
        <w:tc>
          <w:tcPr>
            <w:tcW w:w="442" w:type="pct"/>
            <w:noWrap/>
            <w:hideMark/>
          </w:tcPr>
          <w:p w14:paraId="29162E8D" w14:textId="55A27A6D" w:rsidR="00B761DF" w:rsidRPr="00E25E8A" w:rsidRDefault="00B761DF" w:rsidP="00B761DF">
            <w:pPr>
              <w:jc w:val="center"/>
              <w:rPr>
                <w:b/>
                <w:bCs/>
                <w:sz w:val="20"/>
                <w:lang w:val="lv-LV"/>
              </w:rPr>
            </w:pPr>
            <w:r w:rsidRPr="00E25E8A">
              <w:rPr>
                <w:rFonts w:ascii="Calibri" w:hAnsi="Calibri" w:cs="Calibri"/>
                <w:b/>
                <w:bCs/>
                <w:color w:val="000000"/>
                <w:sz w:val="20"/>
                <w:lang w:val="lv-LV"/>
              </w:rPr>
              <w:t>43 271</w:t>
            </w:r>
          </w:p>
        </w:tc>
        <w:tc>
          <w:tcPr>
            <w:tcW w:w="442" w:type="pct"/>
            <w:noWrap/>
            <w:hideMark/>
          </w:tcPr>
          <w:p w14:paraId="530494AA" w14:textId="772702C7" w:rsidR="00B761DF" w:rsidRPr="00E25E8A" w:rsidRDefault="00B761DF" w:rsidP="00B761DF">
            <w:pPr>
              <w:jc w:val="center"/>
              <w:rPr>
                <w:b/>
                <w:bCs/>
                <w:sz w:val="20"/>
                <w:lang w:val="lv-LV"/>
              </w:rPr>
            </w:pPr>
            <w:r w:rsidRPr="00E25E8A">
              <w:rPr>
                <w:rFonts w:ascii="Calibri" w:hAnsi="Calibri" w:cs="Calibri"/>
                <w:b/>
                <w:bCs/>
                <w:color w:val="000000"/>
                <w:sz w:val="20"/>
                <w:lang w:val="lv-LV"/>
              </w:rPr>
              <w:t>45 102</w:t>
            </w:r>
          </w:p>
        </w:tc>
        <w:tc>
          <w:tcPr>
            <w:tcW w:w="442" w:type="pct"/>
            <w:noWrap/>
            <w:hideMark/>
          </w:tcPr>
          <w:p w14:paraId="71C8157F" w14:textId="26A1B19F" w:rsidR="00B761DF" w:rsidRPr="00E25E8A" w:rsidRDefault="00B761DF" w:rsidP="00B761DF">
            <w:pPr>
              <w:jc w:val="center"/>
              <w:rPr>
                <w:rFonts w:ascii="Calibri" w:hAnsi="Calibri" w:cs="Calibri"/>
                <w:b/>
                <w:bCs/>
                <w:color w:val="000000"/>
                <w:sz w:val="20"/>
                <w:lang w:val="lv-LV"/>
              </w:rPr>
            </w:pPr>
            <w:r w:rsidRPr="00E25E8A">
              <w:rPr>
                <w:rFonts w:ascii="Calibri" w:hAnsi="Calibri" w:cs="Calibri"/>
                <w:b/>
                <w:bCs/>
                <w:color w:val="000000"/>
                <w:sz w:val="20"/>
                <w:lang w:val="lv-LV"/>
              </w:rPr>
              <w:t>46 929</w:t>
            </w:r>
          </w:p>
        </w:tc>
        <w:tc>
          <w:tcPr>
            <w:tcW w:w="442" w:type="pct"/>
            <w:noWrap/>
            <w:hideMark/>
          </w:tcPr>
          <w:p w14:paraId="23ED9DE1" w14:textId="6FA70781" w:rsidR="00B761DF" w:rsidRPr="00E25E8A" w:rsidRDefault="00B761DF" w:rsidP="00B761DF">
            <w:pPr>
              <w:jc w:val="center"/>
              <w:rPr>
                <w:b/>
                <w:bCs/>
                <w:sz w:val="20"/>
                <w:lang w:val="lv-LV"/>
              </w:rPr>
            </w:pPr>
            <w:r w:rsidRPr="00E25E8A">
              <w:rPr>
                <w:rFonts w:ascii="Calibri" w:hAnsi="Calibri" w:cs="Calibri"/>
                <w:b/>
                <w:bCs/>
                <w:color w:val="000000"/>
                <w:sz w:val="20"/>
                <w:lang w:val="lv-LV"/>
              </w:rPr>
              <w:t>47 207</w:t>
            </w:r>
          </w:p>
        </w:tc>
        <w:tc>
          <w:tcPr>
            <w:tcW w:w="442" w:type="pct"/>
            <w:noWrap/>
            <w:hideMark/>
          </w:tcPr>
          <w:p w14:paraId="6DCE7436" w14:textId="71A56CFF" w:rsidR="00B761DF" w:rsidRPr="00E25E8A" w:rsidRDefault="00B761DF" w:rsidP="00B761DF">
            <w:pPr>
              <w:jc w:val="center"/>
              <w:rPr>
                <w:b/>
                <w:bCs/>
                <w:sz w:val="20"/>
                <w:lang w:val="lv-LV"/>
              </w:rPr>
            </w:pPr>
            <w:r w:rsidRPr="00E25E8A">
              <w:rPr>
                <w:rFonts w:ascii="Calibri" w:hAnsi="Calibri" w:cs="Calibri"/>
                <w:b/>
                <w:bCs/>
                <w:color w:val="000000"/>
                <w:sz w:val="20"/>
                <w:lang w:val="lv-LV"/>
              </w:rPr>
              <w:t>47 489</w:t>
            </w:r>
          </w:p>
        </w:tc>
        <w:tc>
          <w:tcPr>
            <w:tcW w:w="442" w:type="pct"/>
            <w:noWrap/>
            <w:hideMark/>
          </w:tcPr>
          <w:p w14:paraId="244D33A8" w14:textId="023C23F7" w:rsidR="00B761DF" w:rsidRPr="00E25E8A" w:rsidRDefault="00B761DF" w:rsidP="00B761DF">
            <w:pPr>
              <w:jc w:val="center"/>
              <w:rPr>
                <w:b/>
                <w:bCs/>
                <w:sz w:val="20"/>
                <w:lang w:val="lv-LV"/>
              </w:rPr>
            </w:pPr>
            <w:r w:rsidRPr="00E25E8A">
              <w:rPr>
                <w:rFonts w:ascii="Calibri" w:hAnsi="Calibri" w:cs="Calibri"/>
                <w:b/>
                <w:bCs/>
                <w:color w:val="000000"/>
                <w:sz w:val="20"/>
                <w:lang w:val="lv-LV"/>
              </w:rPr>
              <w:t>47 774</w:t>
            </w:r>
          </w:p>
        </w:tc>
      </w:tr>
    </w:tbl>
    <w:p w14:paraId="4A132A2B" w14:textId="77777777" w:rsidR="009626C9" w:rsidRPr="00E25E8A" w:rsidRDefault="009626C9" w:rsidP="009626C9"/>
    <w:p w14:paraId="5363F931" w14:textId="2A03699C" w:rsidR="00346AEC" w:rsidRPr="00E25E8A" w:rsidRDefault="00346AEC" w:rsidP="00FB66E7">
      <w:pPr>
        <w:spacing w:before="120"/>
        <w:ind w:firstLine="720"/>
        <w:rPr>
          <w:lang w:eastAsia="lv-LV"/>
        </w:rPr>
      </w:pPr>
      <w:r w:rsidRPr="00E25E8A">
        <w:rPr>
          <w:lang w:eastAsia="lv-LV"/>
        </w:rPr>
        <w:t>Balstoties uz līdzšinējās pieredzes analīzi un ievērtējot plāna pārskata periodā īstenoto pasākumu ieguldījumu, aprēķinu rezultāti pie dotajiem pieņēmumiem liecina, ka sadzīves atkritumu pārstrādes un atkārtotas izmantošanas mērķi reģionā var tikt sasniegti un pat pārsniegti, skat. attēlu (</w:t>
      </w:r>
      <w:r w:rsidR="00932152" w:rsidRPr="00E25E8A">
        <w:rPr>
          <w:lang w:eastAsia="lv-LV"/>
        </w:rPr>
        <w:fldChar w:fldCharType="begin"/>
      </w:r>
      <w:r w:rsidR="00932152" w:rsidRPr="00E25E8A">
        <w:rPr>
          <w:lang w:eastAsia="lv-LV"/>
        </w:rPr>
        <w:instrText xml:space="preserve"> REF _Ref149644640 \h </w:instrText>
      </w:r>
      <w:r w:rsidR="00932152" w:rsidRPr="00E25E8A">
        <w:rPr>
          <w:lang w:eastAsia="lv-LV"/>
        </w:rPr>
      </w:r>
      <w:r w:rsidR="00932152" w:rsidRPr="00E25E8A">
        <w:rPr>
          <w:lang w:eastAsia="lv-LV"/>
        </w:rPr>
        <w:fldChar w:fldCharType="separate"/>
      </w:r>
      <w:r w:rsidR="005F34E0" w:rsidRPr="00E25E8A">
        <w:t xml:space="preserve">Attēls  </w:t>
      </w:r>
      <w:r w:rsidR="005F34E0">
        <w:rPr>
          <w:noProof/>
        </w:rPr>
        <w:t>4</w:t>
      </w:r>
      <w:r w:rsidR="005F34E0" w:rsidRPr="00E25E8A">
        <w:noBreakHyphen/>
      </w:r>
      <w:r w:rsidR="005F34E0">
        <w:rPr>
          <w:noProof/>
        </w:rPr>
        <w:t>2</w:t>
      </w:r>
      <w:r w:rsidR="00932152" w:rsidRPr="00E25E8A">
        <w:rPr>
          <w:lang w:eastAsia="lv-LV"/>
        </w:rPr>
        <w:fldChar w:fldCharType="end"/>
      </w:r>
      <w:r w:rsidRPr="00E25E8A">
        <w:rPr>
          <w:lang w:eastAsia="lv-LV"/>
        </w:rPr>
        <w:t>), tomēr jāņem vērā, ka šīs prognozes var īstenoties tikai pie nosacījuma, ja tiek veikta bioloģisko atkritumu pārstrāde, kas nodrošina tautsaimniecībā izmantojama galaprodukta ražošanu, kā arī būtiski tiek palielināti pārstrādājamo sadzīves atkritumu dalītās vākšanas apjomi.</w:t>
      </w:r>
    </w:p>
    <w:p w14:paraId="50E04EF5" w14:textId="54AFA1A2" w:rsidR="00932152" w:rsidRPr="00E25E8A" w:rsidRDefault="00B761DF" w:rsidP="006749A8">
      <w:pPr>
        <w:spacing w:before="120"/>
        <w:jc w:val="center"/>
        <w:rPr>
          <w:lang w:eastAsia="lv-LV"/>
        </w:rPr>
      </w:pPr>
      <w:r w:rsidRPr="00E25E8A">
        <w:rPr>
          <w:noProof/>
        </w:rPr>
        <w:drawing>
          <wp:inline distT="0" distB="0" distL="0" distR="0" wp14:anchorId="70D89E23" wp14:editId="702B9766">
            <wp:extent cx="5334000" cy="3518535"/>
            <wp:effectExtent l="0" t="0" r="0" b="5715"/>
            <wp:docPr id="400292763" name="Chart 1">
              <a:extLst xmlns:a="http://schemas.openxmlformats.org/drawingml/2006/main">
                <a:ext uri="{FF2B5EF4-FFF2-40B4-BE49-F238E27FC236}">
                  <a16:creationId xmlns:a16="http://schemas.microsoft.com/office/drawing/2014/main" id="{3C09EE21-7E55-68DB-AC3A-B609ABAEEB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6C9B1C" w14:textId="39AC2952" w:rsidR="006717B9" w:rsidRPr="00E25E8A" w:rsidRDefault="00932152" w:rsidP="00932152">
      <w:pPr>
        <w:pStyle w:val="Caption"/>
        <w:jc w:val="center"/>
      </w:pPr>
      <w:bookmarkStart w:id="105" w:name="_Ref149644640"/>
      <w:r w:rsidRPr="00E25E8A">
        <w:t xml:space="preserve">Attēls  </w:t>
      </w:r>
      <w:r w:rsidR="00047DCF" w:rsidRPr="00E25E8A">
        <w:fldChar w:fldCharType="begin"/>
      </w:r>
      <w:r w:rsidR="00047DCF" w:rsidRPr="00E25E8A">
        <w:instrText xml:space="preserve"> STYLEREF 1 \s </w:instrText>
      </w:r>
      <w:r w:rsidR="00047DCF" w:rsidRPr="00E25E8A">
        <w:fldChar w:fldCharType="separate"/>
      </w:r>
      <w:r w:rsidR="005F34E0">
        <w:rPr>
          <w:noProof/>
        </w:rPr>
        <w:t>4</w:t>
      </w:r>
      <w:r w:rsidR="00047DCF" w:rsidRPr="00E25E8A">
        <w:rPr>
          <w:noProof/>
        </w:rPr>
        <w:fldChar w:fldCharType="end"/>
      </w:r>
      <w:r w:rsidR="00FB1D35" w:rsidRPr="00E25E8A">
        <w:noBreakHyphen/>
      </w:r>
      <w:r w:rsidR="00047DCF" w:rsidRPr="00E25E8A">
        <w:fldChar w:fldCharType="begin"/>
      </w:r>
      <w:r w:rsidR="00047DCF" w:rsidRPr="00E25E8A">
        <w:instrText xml:space="preserve"> SEQ Ilustrācija \* ARABIC \s 1 </w:instrText>
      </w:r>
      <w:r w:rsidR="00047DCF" w:rsidRPr="00E25E8A">
        <w:fldChar w:fldCharType="separate"/>
      </w:r>
      <w:r w:rsidR="005F34E0">
        <w:rPr>
          <w:noProof/>
        </w:rPr>
        <w:t>2</w:t>
      </w:r>
      <w:r w:rsidR="00047DCF" w:rsidRPr="00E25E8A">
        <w:rPr>
          <w:noProof/>
        </w:rPr>
        <w:fldChar w:fldCharType="end"/>
      </w:r>
      <w:bookmarkEnd w:id="105"/>
      <w:r w:rsidRPr="00E25E8A">
        <w:t xml:space="preserve"> Pārstrādes un atkārtotas izmantošanas mērķus sasniegšana 2023.-2030. gads</w:t>
      </w:r>
    </w:p>
    <w:p w14:paraId="5E9E6F6C" w14:textId="77777777" w:rsidR="006717B9" w:rsidRPr="00E25E8A" w:rsidRDefault="006717B9">
      <w:pPr>
        <w:spacing w:line="240" w:lineRule="auto"/>
        <w:jc w:val="left"/>
        <w:rPr>
          <w:i/>
          <w:iCs/>
          <w:color w:val="44546A"/>
          <w:sz w:val="18"/>
          <w:szCs w:val="18"/>
        </w:rPr>
      </w:pPr>
      <w:r w:rsidRPr="00E25E8A">
        <w:br w:type="page"/>
      </w:r>
    </w:p>
    <w:p w14:paraId="305125A0" w14:textId="77777777" w:rsidR="00346AEC" w:rsidRPr="00E25E8A" w:rsidRDefault="00346AEC" w:rsidP="00932152">
      <w:pPr>
        <w:pStyle w:val="Caption"/>
        <w:jc w:val="center"/>
        <w:rPr>
          <w:lang w:eastAsia="lv-LV"/>
        </w:rPr>
      </w:pPr>
    </w:p>
    <w:p w14:paraId="6623EDA6" w14:textId="77777777" w:rsidR="00BD4A40" w:rsidRPr="00E25E8A" w:rsidRDefault="00F72739" w:rsidP="00935D05">
      <w:pPr>
        <w:pStyle w:val="Heading1"/>
        <w:spacing w:before="120" w:after="120" w:line="259" w:lineRule="auto"/>
        <w:ind w:left="426"/>
        <w:rPr>
          <w:rFonts w:asciiTheme="minorHAnsi" w:hAnsiTheme="minorHAnsi" w:cstheme="minorHAnsi"/>
          <w:lang w:eastAsia="lv-LV"/>
        </w:rPr>
      </w:pPr>
      <w:bookmarkStart w:id="106" w:name="_Toc162252613"/>
      <w:r w:rsidRPr="00E25E8A">
        <w:rPr>
          <w:rFonts w:asciiTheme="minorHAnsi" w:hAnsiTheme="minorHAnsi" w:cstheme="minorHAnsi"/>
          <w:lang w:eastAsia="lv-LV"/>
        </w:rPr>
        <w:t>Priekšlikumi par plānā ietveramajiem pasākumiem</w:t>
      </w:r>
      <w:bookmarkEnd w:id="102"/>
      <w:bookmarkEnd w:id="103"/>
      <w:bookmarkEnd w:id="106"/>
    </w:p>
    <w:p w14:paraId="634EEE15" w14:textId="05DFC1F5" w:rsidR="00A3503B" w:rsidRPr="00E25E8A" w:rsidRDefault="00A3503B" w:rsidP="00DB046C">
      <w:pPr>
        <w:pStyle w:val="Heading2"/>
        <w:spacing w:after="120" w:line="259" w:lineRule="auto"/>
        <w:ind w:left="567"/>
        <w:rPr>
          <w:rFonts w:asciiTheme="minorHAnsi" w:hAnsiTheme="minorHAnsi" w:cstheme="minorHAnsi"/>
        </w:rPr>
      </w:pPr>
      <w:bookmarkStart w:id="107" w:name="_Toc162252614"/>
      <w:bookmarkStart w:id="108" w:name="_Hlk143865818"/>
      <w:r w:rsidRPr="00E25E8A">
        <w:rPr>
          <w:rFonts w:asciiTheme="minorHAnsi" w:hAnsiTheme="minorHAnsi" w:cstheme="minorHAnsi"/>
        </w:rPr>
        <w:t xml:space="preserve">Pašvaldību </w:t>
      </w:r>
      <w:r w:rsidR="00EE6A37" w:rsidRPr="00E25E8A">
        <w:rPr>
          <w:rFonts w:asciiTheme="minorHAnsi" w:hAnsiTheme="minorHAnsi" w:cstheme="minorHAnsi"/>
        </w:rPr>
        <w:t>attīstības plānošanas dokumentos paredzētie</w:t>
      </w:r>
      <w:r w:rsidRPr="00E25E8A">
        <w:rPr>
          <w:rFonts w:asciiTheme="minorHAnsi" w:hAnsiTheme="minorHAnsi" w:cstheme="minorHAnsi"/>
        </w:rPr>
        <w:t xml:space="preserve"> pasākumi</w:t>
      </w:r>
      <w:bookmarkEnd w:id="107"/>
      <w:r w:rsidRPr="00E25E8A">
        <w:rPr>
          <w:rFonts w:asciiTheme="minorHAnsi" w:hAnsiTheme="minorHAnsi" w:cstheme="minorHAnsi"/>
        </w:rPr>
        <w:t xml:space="preserve"> </w:t>
      </w:r>
    </w:p>
    <w:p w14:paraId="2C9EF586" w14:textId="2E24F444" w:rsidR="006717B9" w:rsidRPr="00E25E8A" w:rsidRDefault="006717B9" w:rsidP="006717B9">
      <w:r w:rsidRPr="00E25E8A">
        <w:t>Zemāk sniegtajā tabulā ir identificēti pasākumi, ko ir iekļāvušas pašvaldības savos plānošanas dokumentos, aktivitātes tiek vērstas uz atkritumu apsaimniekošanas sistēmas attīstību un pilnveidošanu. Galvenokārt pašvaldīb</w:t>
      </w:r>
      <w:r w:rsidR="005D3051" w:rsidRPr="00E25E8A">
        <w:t xml:space="preserve">u </w:t>
      </w:r>
      <w:r w:rsidRPr="00E25E8A">
        <w:t>aktivitātes ir dalīto atkritumu apsaimniekošanas sistēmas attīstība, tiek paredzēts izveidot jaunus dalītās atkritumu savākšanas laukumus, kā arī ir paredzēta bioloģisko atkritumu kompostēšanas laukuma izbūve, skat. tabulu (Tabula 5-1).</w:t>
      </w:r>
    </w:p>
    <w:p w14:paraId="0537B344" w14:textId="766CF279" w:rsidR="00442BE6" w:rsidRPr="00E25E8A" w:rsidRDefault="00442BE6" w:rsidP="00442BE6">
      <w:pPr>
        <w:pStyle w:val="Caption"/>
        <w:keepNext/>
      </w:pPr>
      <w:r w:rsidRPr="00E25E8A">
        <w:t xml:space="preserve">Tabula </w:t>
      </w:r>
      <w:r w:rsidRPr="00E25E8A">
        <w:fldChar w:fldCharType="begin"/>
      </w:r>
      <w:r w:rsidRPr="00E25E8A">
        <w:instrText xml:space="preserve"> STYLEREF 1 \s </w:instrText>
      </w:r>
      <w:r w:rsidRPr="00E25E8A">
        <w:fldChar w:fldCharType="separate"/>
      </w:r>
      <w:r w:rsidR="005F34E0">
        <w:rPr>
          <w:noProof/>
        </w:rPr>
        <w:t>5</w:t>
      </w:r>
      <w:r w:rsidRPr="00E25E8A">
        <w:fldChar w:fldCharType="end"/>
      </w:r>
      <w:r w:rsidRPr="00E25E8A">
        <w:noBreakHyphen/>
      </w:r>
      <w:r w:rsidRPr="00E25E8A">
        <w:fldChar w:fldCharType="begin"/>
      </w:r>
      <w:r w:rsidRPr="00E25E8A">
        <w:instrText xml:space="preserve"> SEQ Tabula \* ARABIC \s 1 </w:instrText>
      </w:r>
      <w:r w:rsidRPr="00E25E8A">
        <w:fldChar w:fldCharType="separate"/>
      </w:r>
      <w:r w:rsidR="005F34E0">
        <w:rPr>
          <w:noProof/>
        </w:rPr>
        <w:t>1</w:t>
      </w:r>
      <w:r w:rsidRPr="00E25E8A">
        <w:fldChar w:fldCharType="end"/>
      </w:r>
      <w:r w:rsidR="006717B9" w:rsidRPr="00E25E8A">
        <w:t xml:space="preserve"> Pašvaldības plānotie pasākumi</w:t>
      </w:r>
    </w:p>
    <w:tbl>
      <w:tblPr>
        <w:tblStyle w:val="ListTab3"/>
        <w:tblW w:w="9155" w:type="dxa"/>
        <w:tblLook w:val="04A0" w:firstRow="1" w:lastRow="0" w:firstColumn="1" w:lastColumn="0" w:noHBand="0" w:noVBand="1"/>
      </w:tblPr>
      <w:tblGrid>
        <w:gridCol w:w="1075"/>
        <w:gridCol w:w="2517"/>
        <w:gridCol w:w="4184"/>
        <w:gridCol w:w="1370"/>
        <w:gridCol w:w="9"/>
      </w:tblGrid>
      <w:tr w:rsidR="00312E2F" w:rsidRPr="00E25E8A" w14:paraId="0AC84A90" w14:textId="77777777" w:rsidTr="00C0203B">
        <w:trPr>
          <w:gridAfter w:val="1"/>
          <w:cnfStyle w:val="100000000000" w:firstRow="1" w:lastRow="0" w:firstColumn="0" w:lastColumn="0" w:oddVBand="0" w:evenVBand="0" w:oddHBand="0" w:evenHBand="0" w:firstRowFirstColumn="0" w:firstRowLastColumn="0" w:lastRowFirstColumn="0" w:lastRowLastColumn="0"/>
          <w:wAfter w:w="9" w:type="dxa"/>
          <w:tblHeader/>
        </w:trPr>
        <w:tc>
          <w:tcPr>
            <w:tcW w:w="1075" w:type="dxa"/>
          </w:tcPr>
          <w:p w14:paraId="452C1F90" w14:textId="77777777" w:rsidR="00312E2F" w:rsidRPr="00E25E8A" w:rsidRDefault="00312E2F" w:rsidP="00751B56">
            <w:pPr>
              <w:rPr>
                <w:rFonts w:cstheme="minorHAnsi"/>
                <w:sz w:val="22"/>
                <w:szCs w:val="24"/>
                <w:lang w:val="lv-LV"/>
              </w:rPr>
            </w:pPr>
            <w:r w:rsidRPr="00E25E8A">
              <w:rPr>
                <w:rFonts w:cstheme="minorHAnsi"/>
                <w:sz w:val="22"/>
                <w:szCs w:val="24"/>
                <w:lang w:val="lv-LV"/>
              </w:rPr>
              <w:t xml:space="preserve">Projekta Nr. </w:t>
            </w:r>
          </w:p>
        </w:tc>
        <w:tc>
          <w:tcPr>
            <w:tcW w:w="2517" w:type="dxa"/>
          </w:tcPr>
          <w:p w14:paraId="48C3ABAE" w14:textId="77777777" w:rsidR="00312E2F" w:rsidRPr="00E25E8A" w:rsidRDefault="00312E2F" w:rsidP="00751B56">
            <w:pPr>
              <w:rPr>
                <w:rFonts w:cstheme="minorHAnsi"/>
                <w:sz w:val="22"/>
                <w:szCs w:val="24"/>
                <w:lang w:val="lv-LV"/>
              </w:rPr>
            </w:pPr>
            <w:r w:rsidRPr="00E25E8A">
              <w:rPr>
                <w:rFonts w:cstheme="minorHAnsi"/>
                <w:sz w:val="22"/>
                <w:szCs w:val="24"/>
                <w:lang w:val="lv-LV"/>
              </w:rPr>
              <w:t>Projekta nosaukums / Plānotā aktivitāte</w:t>
            </w:r>
          </w:p>
        </w:tc>
        <w:tc>
          <w:tcPr>
            <w:tcW w:w="4184" w:type="dxa"/>
          </w:tcPr>
          <w:p w14:paraId="159E2049" w14:textId="77777777" w:rsidR="00312E2F" w:rsidRPr="00E25E8A" w:rsidRDefault="00312E2F" w:rsidP="00751B56">
            <w:pPr>
              <w:rPr>
                <w:rFonts w:cstheme="minorHAnsi"/>
                <w:sz w:val="22"/>
                <w:szCs w:val="24"/>
                <w:lang w:val="lv-LV"/>
              </w:rPr>
            </w:pPr>
            <w:r w:rsidRPr="00E25E8A">
              <w:rPr>
                <w:rFonts w:cstheme="minorHAnsi"/>
                <w:sz w:val="22"/>
                <w:szCs w:val="24"/>
                <w:lang w:val="lv-LV"/>
              </w:rPr>
              <w:t>Rezultāts</w:t>
            </w:r>
          </w:p>
        </w:tc>
        <w:tc>
          <w:tcPr>
            <w:tcW w:w="1370" w:type="dxa"/>
          </w:tcPr>
          <w:p w14:paraId="6E493D79" w14:textId="77777777" w:rsidR="00312E2F" w:rsidRPr="00E25E8A" w:rsidRDefault="00312E2F" w:rsidP="00751B56">
            <w:pPr>
              <w:rPr>
                <w:rFonts w:cstheme="minorHAnsi"/>
                <w:sz w:val="22"/>
                <w:szCs w:val="24"/>
                <w:lang w:val="lv-LV"/>
              </w:rPr>
            </w:pPr>
            <w:r w:rsidRPr="00E25E8A">
              <w:rPr>
                <w:rFonts w:cstheme="minorHAnsi"/>
                <w:sz w:val="22"/>
                <w:szCs w:val="24"/>
                <w:lang w:val="lv-LV"/>
              </w:rPr>
              <w:t>Vieta</w:t>
            </w:r>
          </w:p>
        </w:tc>
      </w:tr>
      <w:tr w:rsidR="00312E2F" w:rsidRPr="00E25E8A" w14:paraId="1AFB65D0" w14:textId="77777777" w:rsidTr="00312E2F">
        <w:tc>
          <w:tcPr>
            <w:tcW w:w="9155" w:type="dxa"/>
            <w:gridSpan w:val="5"/>
          </w:tcPr>
          <w:p w14:paraId="40E136AD" w14:textId="77777777" w:rsidR="00312E2F" w:rsidRPr="00E25E8A" w:rsidRDefault="00312E2F" w:rsidP="00751B56">
            <w:pPr>
              <w:rPr>
                <w:rFonts w:cstheme="minorHAnsi"/>
                <w:b/>
                <w:bCs/>
                <w:sz w:val="20"/>
                <w:lang w:val="lv-LV"/>
              </w:rPr>
            </w:pPr>
            <w:r w:rsidRPr="00E25E8A">
              <w:rPr>
                <w:rFonts w:eastAsia="Times New Roman" w:cstheme="minorHAnsi"/>
                <w:b/>
                <w:bCs/>
                <w:color w:val="000000"/>
                <w:sz w:val="20"/>
                <w:lang w:val="lv-LV"/>
              </w:rPr>
              <w:t>Aizkraukles novada attīstības programmas 2021. – 2028. gadam rīcības plāns</w:t>
            </w:r>
            <w:r w:rsidRPr="00E25E8A">
              <w:rPr>
                <w:rStyle w:val="FootnoteReference"/>
                <w:rFonts w:eastAsia="Times New Roman" w:cstheme="minorHAnsi"/>
                <w:b/>
                <w:bCs/>
                <w:color w:val="000000"/>
                <w:lang w:val="lv-LV"/>
              </w:rPr>
              <w:footnoteReference w:id="24"/>
            </w:r>
          </w:p>
        </w:tc>
      </w:tr>
      <w:tr w:rsidR="00312E2F" w:rsidRPr="00E25E8A" w14:paraId="4017F9BF" w14:textId="77777777" w:rsidTr="00C0203B">
        <w:trPr>
          <w:gridAfter w:val="1"/>
          <w:wAfter w:w="9" w:type="dxa"/>
          <w:trHeight w:val="782"/>
        </w:trPr>
        <w:tc>
          <w:tcPr>
            <w:tcW w:w="1075" w:type="dxa"/>
          </w:tcPr>
          <w:p w14:paraId="397DA3AC" w14:textId="77777777" w:rsidR="00312E2F" w:rsidRPr="00E25E8A" w:rsidRDefault="00312E2F" w:rsidP="00751B56">
            <w:pPr>
              <w:rPr>
                <w:rFonts w:cstheme="minorHAnsi"/>
                <w:b/>
                <w:bCs/>
                <w:sz w:val="20"/>
                <w:lang w:val="lv-LV"/>
              </w:rPr>
            </w:pPr>
            <w:r w:rsidRPr="00E25E8A">
              <w:rPr>
                <w:rFonts w:cstheme="minorHAnsi"/>
                <w:sz w:val="20"/>
                <w:lang w:val="lv-LV"/>
              </w:rPr>
              <w:t>AIZ- 4.2.2</w:t>
            </w:r>
          </w:p>
        </w:tc>
        <w:tc>
          <w:tcPr>
            <w:tcW w:w="2517" w:type="dxa"/>
          </w:tcPr>
          <w:p w14:paraId="23FCBF6C" w14:textId="77777777" w:rsidR="00312E2F" w:rsidRPr="00E25E8A" w:rsidRDefault="00312E2F" w:rsidP="00751B56">
            <w:pPr>
              <w:rPr>
                <w:rFonts w:cstheme="minorHAnsi"/>
                <w:sz w:val="20"/>
                <w:lang w:val="lv-LV"/>
              </w:rPr>
            </w:pPr>
            <w:r w:rsidRPr="00E25E8A">
              <w:rPr>
                <w:rFonts w:cstheme="minorHAnsi"/>
                <w:sz w:val="20"/>
                <w:lang w:val="lv-LV"/>
              </w:rPr>
              <w:t>Ieviest viedos risinājumus atkritumu apsaimniekošanas jomā</w:t>
            </w:r>
          </w:p>
        </w:tc>
        <w:tc>
          <w:tcPr>
            <w:tcW w:w="4184" w:type="dxa"/>
          </w:tcPr>
          <w:p w14:paraId="32486615" w14:textId="77777777" w:rsidR="00312E2F" w:rsidRPr="00E25E8A" w:rsidRDefault="00312E2F" w:rsidP="00751B56">
            <w:pPr>
              <w:rPr>
                <w:rFonts w:cstheme="minorHAnsi"/>
                <w:sz w:val="20"/>
                <w:lang w:val="lv-LV"/>
              </w:rPr>
            </w:pPr>
            <w:r w:rsidRPr="00E25E8A">
              <w:rPr>
                <w:rFonts w:cstheme="minorHAnsi"/>
                <w:sz w:val="20"/>
                <w:lang w:val="lv-LV"/>
              </w:rPr>
              <w:t>Uzlabota pakalpojumu sniegšanas kvalitāte. Novadā ieviesti viedie risinājumi atkritumu apsaimniekošanas jomā</w:t>
            </w:r>
          </w:p>
        </w:tc>
        <w:tc>
          <w:tcPr>
            <w:tcW w:w="1370" w:type="dxa"/>
            <w:vMerge w:val="restart"/>
          </w:tcPr>
          <w:p w14:paraId="1E80F0EC" w14:textId="77777777" w:rsidR="00312E2F" w:rsidRPr="00E25E8A" w:rsidRDefault="00312E2F" w:rsidP="00751B56">
            <w:pPr>
              <w:jc w:val="center"/>
              <w:rPr>
                <w:rFonts w:eastAsia="Times New Roman" w:cstheme="minorHAnsi"/>
                <w:color w:val="000000"/>
                <w:sz w:val="20"/>
                <w:lang w:val="lv-LV"/>
              </w:rPr>
            </w:pPr>
          </w:p>
          <w:p w14:paraId="53A7578A" w14:textId="77777777" w:rsidR="00312E2F" w:rsidRPr="00E25E8A" w:rsidRDefault="00312E2F" w:rsidP="00751B56">
            <w:pPr>
              <w:jc w:val="center"/>
              <w:rPr>
                <w:rFonts w:eastAsia="Times New Roman" w:cstheme="minorHAnsi"/>
                <w:color w:val="000000"/>
                <w:sz w:val="20"/>
                <w:lang w:val="lv-LV"/>
              </w:rPr>
            </w:pPr>
          </w:p>
          <w:p w14:paraId="55D61FC0" w14:textId="77777777" w:rsidR="00312E2F" w:rsidRPr="00E25E8A" w:rsidRDefault="00312E2F" w:rsidP="00751B56">
            <w:pPr>
              <w:jc w:val="center"/>
              <w:rPr>
                <w:rFonts w:eastAsia="Times New Roman" w:cstheme="minorHAnsi"/>
                <w:color w:val="000000"/>
                <w:sz w:val="20"/>
                <w:lang w:val="lv-LV"/>
              </w:rPr>
            </w:pPr>
          </w:p>
          <w:p w14:paraId="128CE1B1" w14:textId="77777777" w:rsidR="00312E2F" w:rsidRPr="00E25E8A" w:rsidRDefault="00312E2F" w:rsidP="00751B56">
            <w:pPr>
              <w:jc w:val="center"/>
              <w:rPr>
                <w:rFonts w:eastAsia="Times New Roman" w:cstheme="minorHAnsi"/>
                <w:color w:val="000000"/>
                <w:sz w:val="20"/>
                <w:lang w:val="lv-LV"/>
              </w:rPr>
            </w:pPr>
          </w:p>
          <w:p w14:paraId="41BB0E14" w14:textId="77777777" w:rsidR="00312E2F" w:rsidRPr="00E25E8A" w:rsidRDefault="00312E2F" w:rsidP="00751B56">
            <w:pPr>
              <w:jc w:val="center"/>
              <w:rPr>
                <w:rFonts w:cstheme="minorHAnsi"/>
                <w:lang w:val="lv-LV"/>
              </w:rPr>
            </w:pPr>
            <w:r w:rsidRPr="00E25E8A">
              <w:rPr>
                <w:rFonts w:eastAsia="Times New Roman" w:cstheme="minorHAnsi"/>
                <w:color w:val="000000"/>
                <w:sz w:val="20"/>
                <w:lang w:val="lv-LV"/>
              </w:rPr>
              <w:t>Aizkraukles novads</w:t>
            </w:r>
          </w:p>
        </w:tc>
      </w:tr>
      <w:tr w:rsidR="00312E2F" w:rsidRPr="00E25E8A" w14:paraId="3D788B8D" w14:textId="77777777" w:rsidTr="00C0203B">
        <w:trPr>
          <w:gridAfter w:val="1"/>
          <w:wAfter w:w="9" w:type="dxa"/>
        </w:trPr>
        <w:tc>
          <w:tcPr>
            <w:tcW w:w="1075" w:type="dxa"/>
          </w:tcPr>
          <w:p w14:paraId="72D4DE1D" w14:textId="77777777" w:rsidR="00312E2F" w:rsidRPr="00E25E8A" w:rsidRDefault="00312E2F" w:rsidP="00751B56">
            <w:pPr>
              <w:rPr>
                <w:rFonts w:cstheme="minorHAnsi"/>
                <w:b/>
                <w:bCs/>
                <w:sz w:val="20"/>
                <w:lang w:val="lv-LV"/>
              </w:rPr>
            </w:pPr>
            <w:r w:rsidRPr="00E25E8A">
              <w:rPr>
                <w:rFonts w:cstheme="minorHAnsi"/>
                <w:sz w:val="20"/>
                <w:lang w:val="lv-LV"/>
              </w:rPr>
              <w:t>AIZ- 6.2.1</w:t>
            </w:r>
          </w:p>
        </w:tc>
        <w:tc>
          <w:tcPr>
            <w:tcW w:w="2517" w:type="dxa"/>
          </w:tcPr>
          <w:p w14:paraId="6B59F48B" w14:textId="77777777" w:rsidR="00312E2F" w:rsidRPr="00E25E8A" w:rsidRDefault="00312E2F" w:rsidP="00751B56">
            <w:pPr>
              <w:rPr>
                <w:rFonts w:cstheme="minorHAnsi"/>
                <w:sz w:val="20"/>
                <w:lang w:val="lv-LV"/>
              </w:rPr>
            </w:pPr>
            <w:r w:rsidRPr="00E25E8A">
              <w:rPr>
                <w:rFonts w:cstheme="minorHAnsi"/>
                <w:sz w:val="20"/>
                <w:lang w:val="lv-LV"/>
              </w:rPr>
              <w:t>Pilnveidot sadzīves atkritumu dalītās savākšanas un pārstrādes sistēmu</w:t>
            </w:r>
          </w:p>
        </w:tc>
        <w:tc>
          <w:tcPr>
            <w:tcW w:w="4184" w:type="dxa"/>
            <w:vMerge w:val="restart"/>
          </w:tcPr>
          <w:p w14:paraId="75077BFE" w14:textId="77777777" w:rsidR="00312E2F" w:rsidRPr="00E25E8A" w:rsidRDefault="00312E2F" w:rsidP="00751B56">
            <w:pPr>
              <w:rPr>
                <w:rFonts w:cstheme="minorHAnsi"/>
                <w:sz w:val="20"/>
                <w:lang w:val="lv-LV"/>
              </w:rPr>
            </w:pPr>
            <w:r w:rsidRPr="00E25E8A">
              <w:rPr>
                <w:rFonts w:cstheme="minorHAnsi"/>
                <w:sz w:val="20"/>
                <w:lang w:val="lv-LV"/>
              </w:rPr>
              <w:t>Izveidota sadzīves atkritumu dalītās savākšanas un pārstrādes sistēma, īstenoti komunikācijas pasākumi ar iesaistītajām pusēm (iedzīvotājiem, uzņēmējiem, pašvaldības iestādēm, kapitālsabiedrībām), izveidoti bioloģiski noārdāmo atkritumu uzglabāšanas laukumi un dalītās atkritumu savākšanas punkti novadā.</w:t>
            </w:r>
          </w:p>
        </w:tc>
        <w:tc>
          <w:tcPr>
            <w:tcW w:w="1370" w:type="dxa"/>
            <w:vMerge/>
          </w:tcPr>
          <w:p w14:paraId="3B2CB716" w14:textId="77777777" w:rsidR="00312E2F" w:rsidRPr="00E25E8A" w:rsidRDefault="00312E2F" w:rsidP="00751B56">
            <w:pPr>
              <w:rPr>
                <w:rFonts w:cstheme="minorHAnsi"/>
                <w:lang w:val="lv-LV"/>
              </w:rPr>
            </w:pPr>
          </w:p>
        </w:tc>
      </w:tr>
      <w:tr w:rsidR="00312E2F" w:rsidRPr="00E25E8A" w14:paraId="70790CC4" w14:textId="77777777" w:rsidTr="00C0203B">
        <w:trPr>
          <w:gridAfter w:val="1"/>
          <w:wAfter w:w="9" w:type="dxa"/>
        </w:trPr>
        <w:tc>
          <w:tcPr>
            <w:tcW w:w="1075" w:type="dxa"/>
          </w:tcPr>
          <w:p w14:paraId="548E81C7" w14:textId="77777777" w:rsidR="00312E2F" w:rsidRPr="00E25E8A" w:rsidRDefault="00312E2F" w:rsidP="00751B56">
            <w:pPr>
              <w:rPr>
                <w:rFonts w:cstheme="minorHAnsi"/>
                <w:b/>
                <w:bCs/>
                <w:sz w:val="20"/>
                <w:lang w:val="lv-LV"/>
              </w:rPr>
            </w:pPr>
            <w:r w:rsidRPr="00E25E8A">
              <w:rPr>
                <w:rFonts w:cstheme="minorHAnsi"/>
                <w:sz w:val="20"/>
                <w:lang w:val="lv-LV"/>
              </w:rPr>
              <w:t>AIZ- 6.2.2</w:t>
            </w:r>
          </w:p>
        </w:tc>
        <w:tc>
          <w:tcPr>
            <w:tcW w:w="2517" w:type="dxa"/>
          </w:tcPr>
          <w:p w14:paraId="7A159C29" w14:textId="77777777" w:rsidR="00312E2F" w:rsidRPr="00E25E8A" w:rsidRDefault="00312E2F" w:rsidP="00751B56">
            <w:pPr>
              <w:rPr>
                <w:rFonts w:cstheme="minorHAnsi"/>
                <w:lang w:val="lv-LV"/>
              </w:rPr>
            </w:pPr>
            <w:r w:rsidRPr="00E25E8A">
              <w:rPr>
                <w:rFonts w:cstheme="minorHAnsi"/>
                <w:sz w:val="20"/>
                <w:lang w:val="lv-LV"/>
              </w:rPr>
              <w:t>Izveidot bioloģiski noārdāmo atkritumu uzglabāšanas laukumus</w:t>
            </w:r>
          </w:p>
        </w:tc>
        <w:tc>
          <w:tcPr>
            <w:tcW w:w="4184" w:type="dxa"/>
            <w:vMerge/>
          </w:tcPr>
          <w:p w14:paraId="2A14CE2D" w14:textId="77777777" w:rsidR="00312E2F" w:rsidRPr="00E25E8A" w:rsidRDefault="00312E2F" w:rsidP="00751B56">
            <w:pPr>
              <w:rPr>
                <w:rFonts w:cstheme="minorHAnsi"/>
                <w:sz w:val="20"/>
                <w:lang w:val="lv-LV"/>
              </w:rPr>
            </w:pPr>
          </w:p>
        </w:tc>
        <w:tc>
          <w:tcPr>
            <w:tcW w:w="1370" w:type="dxa"/>
            <w:vMerge/>
          </w:tcPr>
          <w:p w14:paraId="7B3662CB" w14:textId="77777777" w:rsidR="00312E2F" w:rsidRPr="00E25E8A" w:rsidRDefault="00312E2F" w:rsidP="00751B56">
            <w:pPr>
              <w:rPr>
                <w:rFonts w:cstheme="minorHAnsi"/>
                <w:lang w:val="lv-LV"/>
              </w:rPr>
            </w:pPr>
          </w:p>
        </w:tc>
      </w:tr>
      <w:tr w:rsidR="00312E2F" w:rsidRPr="00E25E8A" w14:paraId="60990388" w14:textId="77777777" w:rsidTr="00312E2F">
        <w:trPr>
          <w:gridAfter w:val="1"/>
          <w:wAfter w:w="9" w:type="dxa"/>
        </w:trPr>
        <w:tc>
          <w:tcPr>
            <w:tcW w:w="9146" w:type="dxa"/>
            <w:gridSpan w:val="4"/>
          </w:tcPr>
          <w:p w14:paraId="6EEBA154" w14:textId="733C052E" w:rsidR="00312E2F" w:rsidRPr="00E25E8A" w:rsidRDefault="00932152" w:rsidP="00751B56">
            <w:pPr>
              <w:rPr>
                <w:rFonts w:cstheme="minorHAnsi"/>
                <w:b/>
                <w:bCs/>
                <w:sz w:val="20"/>
                <w:lang w:val="lv-LV"/>
              </w:rPr>
            </w:pPr>
            <w:r w:rsidRPr="00E25E8A">
              <w:rPr>
                <w:rFonts w:cstheme="minorHAnsi"/>
                <w:b/>
                <w:bCs/>
                <w:sz w:val="20"/>
                <w:lang w:val="lv-LV"/>
              </w:rPr>
              <w:t>Aizkraukles novada attīstības programma 2021. – 2028.gadam investīciju plāns</w:t>
            </w:r>
          </w:p>
        </w:tc>
      </w:tr>
      <w:tr w:rsidR="00312E2F" w:rsidRPr="00E25E8A" w14:paraId="44F999CC" w14:textId="77777777" w:rsidTr="00C0203B">
        <w:trPr>
          <w:gridAfter w:val="1"/>
          <w:wAfter w:w="9" w:type="dxa"/>
        </w:trPr>
        <w:tc>
          <w:tcPr>
            <w:tcW w:w="1075" w:type="dxa"/>
          </w:tcPr>
          <w:p w14:paraId="69296786" w14:textId="77777777" w:rsidR="00312E2F" w:rsidRPr="00E25E8A" w:rsidRDefault="00312E2F" w:rsidP="00751B56">
            <w:pPr>
              <w:rPr>
                <w:rFonts w:cstheme="minorHAnsi"/>
                <w:b/>
                <w:bCs/>
                <w:sz w:val="20"/>
                <w:lang w:val="lv-LV"/>
              </w:rPr>
            </w:pPr>
            <w:r w:rsidRPr="00E25E8A">
              <w:rPr>
                <w:rFonts w:cstheme="minorHAnsi"/>
                <w:sz w:val="20"/>
                <w:lang w:val="lv-LV"/>
              </w:rPr>
              <w:t>AIZ- VTP 6/ RV 6.2</w:t>
            </w:r>
          </w:p>
        </w:tc>
        <w:tc>
          <w:tcPr>
            <w:tcW w:w="2517" w:type="dxa"/>
          </w:tcPr>
          <w:p w14:paraId="747567D4" w14:textId="77777777" w:rsidR="00312E2F" w:rsidRPr="00E25E8A" w:rsidRDefault="00312E2F" w:rsidP="00751B56">
            <w:pPr>
              <w:rPr>
                <w:rFonts w:cstheme="minorHAnsi"/>
                <w:sz w:val="20"/>
                <w:lang w:val="lv-LV"/>
              </w:rPr>
            </w:pPr>
            <w:r w:rsidRPr="00E25E8A">
              <w:rPr>
                <w:rFonts w:cstheme="minorHAnsi"/>
                <w:sz w:val="20"/>
                <w:lang w:val="lv-LV"/>
              </w:rPr>
              <w:t>"Totēnu" atkritumu izgāztuves rekultivācija</w:t>
            </w:r>
          </w:p>
        </w:tc>
        <w:tc>
          <w:tcPr>
            <w:tcW w:w="4184" w:type="dxa"/>
          </w:tcPr>
          <w:p w14:paraId="571D1C49" w14:textId="77777777" w:rsidR="00312E2F" w:rsidRPr="00E25E8A" w:rsidRDefault="00312E2F" w:rsidP="00751B56">
            <w:pPr>
              <w:rPr>
                <w:rFonts w:cstheme="minorHAnsi"/>
                <w:sz w:val="20"/>
                <w:lang w:val="lv-LV"/>
              </w:rPr>
            </w:pPr>
            <w:r w:rsidRPr="00E25E8A">
              <w:rPr>
                <w:rFonts w:cstheme="minorHAnsi"/>
                <w:sz w:val="20"/>
                <w:lang w:val="lv-LV"/>
              </w:rPr>
              <w:t>Veikta izgāztuves rekultivācija.</w:t>
            </w:r>
          </w:p>
        </w:tc>
        <w:tc>
          <w:tcPr>
            <w:tcW w:w="1370" w:type="dxa"/>
          </w:tcPr>
          <w:p w14:paraId="12D3087F" w14:textId="77777777" w:rsidR="00312E2F" w:rsidRPr="00E25E8A" w:rsidRDefault="00312E2F" w:rsidP="00751B56">
            <w:pPr>
              <w:rPr>
                <w:rFonts w:cstheme="minorHAnsi"/>
                <w:sz w:val="20"/>
                <w:lang w:val="lv-LV"/>
              </w:rPr>
            </w:pPr>
            <w:r w:rsidRPr="00E25E8A">
              <w:rPr>
                <w:rFonts w:cstheme="minorHAnsi"/>
                <w:sz w:val="20"/>
                <w:lang w:val="lv-LV"/>
              </w:rPr>
              <w:t>Sērenes pagasts</w:t>
            </w:r>
          </w:p>
        </w:tc>
      </w:tr>
      <w:tr w:rsidR="00312E2F" w:rsidRPr="00E25E8A" w14:paraId="12018813" w14:textId="77777777" w:rsidTr="00C0203B">
        <w:trPr>
          <w:gridAfter w:val="1"/>
          <w:wAfter w:w="9" w:type="dxa"/>
        </w:trPr>
        <w:tc>
          <w:tcPr>
            <w:tcW w:w="1075" w:type="dxa"/>
          </w:tcPr>
          <w:p w14:paraId="368E00A6" w14:textId="77777777" w:rsidR="00312E2F" w:rsidRPr="00E25E8A" w:rsidRDefault="00312E2F" w:rsidP="00751B56">
            <w:pPr>
              <w:rPr>
                <w:rFonts w:cstheme="minorHAnsi"/>
                <w:b/>
                <w:bCs/>
                <w:sz w:val="20"/>
                <w:lang w:val="lv-LV"/>
              </w:rPr>
            </w:pPr>
            <w:r w:rsidRPr="00E25E8A">
              <w:rPr>
                <w:rFonts w:cstheme="minorHAnsi"/>
                <w:sz w:val="20"/>
                <w:lang w:val="lv-LV"/>
              </w:rPr>
              <w:t>AIZ- VTP 6/ RV 6.2</w:t>
            </w:r>
          </w:p>
        </w:tc>
        <w:tc>
          <w:tcPr>
            <w:tcW w:w="2517" w:type="dxa"/>
          </w:tcPr>
          <w:p w14:paraId="00BBBC78" w14:textId="77777777" w:rsidR="00312E2F" w:rsidRPr="00E25E8A" w:rsidRDefault="00312E2F" w:rsidP="00751B56">
            <w:pPr>
              <w:rPr>
                <w:rFonts w:cstheme="minorHAnsi"/>
                <w:sz w:val="20"/>
                <w:lang w:val="lv-LV"/>
              </w:rPr>
            </w:pPr>
            <w:r w:rsidRPr="00E25E8A">
              <w:rPr>
                <w:rFonts w:cstheme="minorHAnsi"/>
                <w:sz w:val="20"/>
                <w:lang w:val="lv-LV"/>
              </w:rPr>
              <w:t>Bioloģiski noārdāmo atkritumu uzglabāšanas laukuma izveide</w:t>
            </w:r>
          </w:p>
        </w:tc>
        <w:tc>
          <w:tcPr>
            <w:tcW w:w="4184" w:type="dxa"/>
          </w:tcPr>
          <w:p w14:paraId="3D3A0B1B" w14:textId="77777777" w:rsidR="00312E2F" w:rsidRPr="00E25E8A" w:rsidRDefault="00312E2F" w:rsidP="00751B56">
            <w:pPr>
              <w:rPr>
                <w:rFonts w:cstheme="minorHAnsi"/>
                <w:sz w:val="20"/>
                <w:lang w:val="lv-LV"/>
              </w:rPr>
            </w:pPr>
            <w:r w:rsidRPr="00E25E8A">
              <w:rPr>
                <w:rFonts w:cstheme="minorHAnsi"/>
                <w:sz w:val="20"/>
                <w:lang w:val="lv-LV"/>
              </w:rPr>
              <w:t>Bioloģiski noārdāmo atkritumu savākšanas vietu izveide un tekstilizstrādājumu savākšanas vietu izveide, dalīto atkritumu savākšanas laukumu izbūve.</w:t>
            </w:r>
          </w:p>
        </w:tc>
        <w:tc>
          <w:tcPr>
            <w:tcW w:w="1370" w:type="dxa"/>
          </w:tcPr>
          <w:p w14:paraId="76C8D789" w14:textId="77777777" w:rsidR="00312E2F" w:rsidRPr="00E25E8A" w:rsidRDefault="00312E2F" w:rsidP="00751B56">
            <w:pPr>
              <w:rPr>
                <w:rFonts w:cstheme="minorHAnsi"/>
                <w:sz w:val="20"/>
                <w:lang w:val="lv-LV"/>
              </w:rPr>
            </w:pPr>
            <w:r w:rsidRPr="00E25E8A">
              <w:rPr>
                <w:rFonts w:cstheme="minorHAnsi"/>
                <w:sz w:val="20"/>
                <w:lang w:val="lv-LV"/>
              </w:rPr>
              <w:t>Aizkraukles pilsēta, Skrīveru pagasts</w:t>
            </w:r>
          </w:p>
        </w:tc>
      </w:tr>
      <w:tr w:rsidR="00312E2F" w:rsidRPr="00E25E8A" w14:paraId="7E77D8A0" w14:textId="77777777" w:rsidTr="00312E2F">
        <w:trPr>
          <w:gridAfter w:val="1"/>
          <w:wAfter w:w="9" w:type="dxa"/>
        </w:trPr>
        <w:tc>
          <w:tcPr>
            <w:tcW w:w="9146" w:type="dxa"/>
            <w:gridSpan w:val="4"/>
          </w:tcPr>
          <w:p w14:paraId="5FCE0A8E" w14:textId="77777777" w:rsidR="00312E2F" w:rsidRPr="00E25E8A" w:rsidRDefault="00312E2F" w:rsidP="00751B56">
            <w:pPr>
              <w:rPr>
                <w:rFonts w:cstheme="minorHAnsi"/>
                <w:sz w:val="20"/>
                <w:lang w:val="lv-LV"/>
              </w:rPr>
            </w:pPr>
            <w:r w:rsidRPr="00E25E8A">
              <w:rPr>
                <w:rFonts w:cstheme="minorHAnsi"/>
                <w:sz w:val="20"/>
                <w:lang w:val="lv-LV"/>
              </w:rPr>
              <w:t>Daugavpils valstspilsētas un Augšdaugavas novada attīstības programma 2022. – 2027. gadam  Rīcības plāns</w:t>
            </w:r>
            <w:r w:rsidRPr="00E25E8A">
              <w:rPr>
                <w:rStyle w:val="FootnoteReference"/>
                <w:rFonts w:cstheme="minorHAnsi"/>
                <w:lang w:val="lv-LV"/>
              </w:rPr>
              <w:footnoteReference w:id="25"/>
            </w:r>
          </w:p>
        </w:tc>
      </w:tr>
      <w:tr w:rsidR="00312E2F" w:rsidRPr="00E25E8A" w14:paraId="732E33A3" w14:textId="77777777" w:rsidTr="00C0203B">
        <w:trPr>
          <w:gridAfter w:val="1"/>
          <w:wAfter w:w="9" w:type="dxa"/>
        </w:trPr>
        <w:tc>
          <w:tcPr>
            <w:tcW w:w="1075" w:type="dxa"/>
          </w:tcPr>
          <w:p w14:paraId="56BE79AB" w14:textId="77777777" w:rsidR="00312E2F" w:rsidRPr="00E25E8A" w:rsidRDefault="00312E2F" w:rsidP="00751B56">
            <w:pPr>
              <w:rPr>
                <w:rFonts w:cstheme="minorHAnsi"/>
                <w:b/>
                <w:bCs/>
                <w:sz w:val="20"/>
                <w:lang w:val="lv-LV"/>
              </w:rPr>
            </w:pPr>
            <w:r w:rsidRPr="00E25E8A">
              <w:rPr>
                <w:rFonts w:cstheme="minorHAnsi"/>
                <w:sz w:val="20"/>
                <w:lang w:val="lv-LV"/>
              </w:rPr>
              <w:t>DA- R16.66.1</w:t>
            </w:r>
          </w:p>
        </w:tc>
        <w:tc>
          <w:tcPr>
            <w:tcW w:w="2517" w:type="dxa"/>
          </w:tcPr>
          <w:p w14:paraId="644E8596" w14:textId="77777777" w:rsidR="00312E2F" w:rsidRPr="00E25E8A" w:rsidRDefault="00312E2F" w:rsidP="00751B56">
            <w:pPr>
              <w:rPr>
                <w:rFonts w:cstheme="minorHAnsi"/>
                <w:sz w:val="20"/>
                <w:lang w:val="lv-LV"/>
              </w:rPr>
            </w:pPr>
            <w:r w:rsidRPr="00E25E8A">
              <w:rPr>
                <w:rFonts w:cstheme="minorHAnsi"/>
                <w:sz w:val="20"/>
                <w:lang w:val="lv-LV"/>
              </w:rPr>
              <w:t>Dalītās atkritumu vākšanas pakalpojumu pieejamības attīstība pilsētas apkaimēs</w:t>
            </w:r>
          </w:p>
        </w:tc>
        <w:tc>
          <w:tcPr>
            <w:tcW w:w="4184" w:type="dxa"/>
          </w:tcPr>
          <w:p w14:paraId="3367BDFC" w14:textId="77777777" w:rsidR="00312E2F" w:rsidRPr="00E25E8A" w:rsidRDefault="00312E2F" w:rsidP="00751B56">
            <w:pPr>
              <w:rPr>
                <w:rFonts w:cstheme="minorHAnsi"/>
                <w:sz w:val="20"/>
                <w:lang w:val="lv-LV"/>
              </w:rPr>
            </w:pPr>
            <w:r w:rsidRPr="00E25E8A">
              <w:rPr>
                <w:rFonts w:cstheme="minorHAnsi"/>
                <w:sz w:val="20"/>
                <w:lang w:val="lv-LV"/>
              </w:rPr>
              <w:t>Izveidoti un uzturēti iepakojuma šķirošanas laukumi apkaimēs - Organizēta dalīto sadzīves un iepakojumu atkritumu vākšana atkritumu savākšanas punktos, uzlabojot vides kvalitāti - Sekmēta inovatīvu un ilgtspējīgu atkritumu apsaimniekošanas metožu ieviešana - Pieaug šķiroto atkritumu daudzums</w:t>
            </w:r>
          </w:p>
        </w:tc>
        <w:tc>
          <w:tcPr>
            <w:tcW w:w="1370" w:type="dxa"/>
            <w:vMerge w:val="restart"/>
          </w:tcPr>
          <w:p w14:paraId="2DF03501" w14:textId="77777777" w:rsidR="00312E2F" w:rsidRPr="00E25E8A" w:rsidRDefault="00312E2F" w:rsidP="00751B56">
            <w:pPr>
              <w:rPr>
                <w:rFonts w:cstheme="minorHAnsi"/>
                <w:lang w:val="lv-LV"/>
              </w:rPr>
            </w:pPr>
            <w:r w:rsidRPr="00E25E8A">
              <w:rPr>
                <w:rFonts w:cstheme="minorHAnsi"/>
                <w:sz w:val="20"/>
                <w:lang w:val="lv-LV"/>
              </w:rPr>
              <w:t>Daugavpils valstspilsēta</w:t>
            </w:r>
          </w:p>
        </w:tc>
      </w:tr>
      <w:tr w:rsidR="00312E2F" w:rsidRPr="00E25E8A" w14:paraId="4F678448" w14:textId="77777777" w:rsidTr="00C0203B">
        <w:trPr>
          <w:gridAfter w:val="1"/>
          <w:wAfter w:w="9" w:type="dxa"/>
        </w:trPr>
        <w:tc>
          <w:tcPr>
            <w:tcW w:w="1075" w:type="dxa"/>
          </w:tcPr>
          <w:p w14:paraId="4E7FF0F8" w14:textId="77777777" w:rsidR="00312E2F" w:rsidRPr="00E25E8A" w:rsidRDefault="00312E2F" w:rsidP="00751B56">
            <w:pPr>
              <w:rPr>
                <w:rFonts w:cstheme="minorHAnsi"/>
                <w:b/>
                <w:bCs/>
                <w:sz w:val="20"/>
                <w:lang w:val="lv-LV"/>
              </w:rPr>
            </w:pPr>
            <w:r w:rsidRPr="00E25E8A">
              <w:rPr>
                <w:rFonts w:cstheme="minorHAnsi"/>
                <w:sz w:val="20"/>
                <w:lang w:val="lv-LV"/>
              </w:rPr>
              <w:t>DA- R16.66.2.</w:t>
            </w:r>
          </w:p>
        </w:tc>
        <w:tc>
          <w:tcPr>
            <w:tcW w:w="2517" w:type="dxa"/>
          </w:tcPr>
          <w:p w14:paraId="1D4C4492" w14:textId="77777777" w:rsidR="00312E2F" w:rsidRPr="00E25E8A" w:rsidRDefault="00312E2F" w:rsidP="00751B56">
            <w:pPr>
              <w:rPr>
                <w:rFonts w:cstheme="minorHAnsi"/>
                <w:sz w:val="20"/>
                <w:lang w:val="lv-LV"/>
              </w:rPr>
            </w:pPr>
            <w:r w:rsidRPr="00E25E8A">
              <w:rPr>
                <w:rFonts w:cstheme="minorHAnsi"/>
                <w:sz w:val="20"/>
                <w:lang w:val="lv-LV"/>
              </w:rPr>
              <w:t>Attīstīta bioloģiski noārdāmo atkritumu apsaimniekošana</w:t>
            </w:r>
          </w:p>
        </w:tc>
        <w:tc>
          <w:tcPr>
            <w:tcW w:w="4184" w:type="dxa"/>
          </w:tcPr>
          <w:p w14:paraId="11EF4CCA" w14:textId="77777777" w:rsidR="00312E2F" w:rsidRPr="00E25E8A" w:rsidRDefault="00312E2F" w:rsidP="00751B56">
            <w:pPr>
              <w:rPr>
                <w:rFonts w:cstheme="minorHAnsi"/>
                <w:sz w:val="20"/>
                <w:lang w:val="lv-LV"/>
              </w:rPr>
            </w:pPr>
            <w:r w:rsidRPr="00E25E8A">
              <w:rPr>
                <w:rFonts w:cstheme="minorHAnsi"/>
                <w:sz w:val="20"/>
                <w:lang w:val="lv-LV"/>
              </w:rPr>
              <w:t>Izbūvēta bioloģiski noārdāmo atkritumu apsaimniekošanas infrastruktūra - Organizēta bioloģiski noārdāmo atkritumu apsaimniekošana  Pieejams pietiekams daudzums konteineru  Izveidots un uzturēts kompostēšanas laukums</w:t>
            </w:r>
          </w:p>
        </w:tc>
        <w:tc>
          <w:tcPr>
            <w:tcW w:w="1370" w:type="dxa"/>
            <w:vMerge/>
          </w:tcPr>
          <w:p w14:paraId="24619A41" w14:textId="77777777" w:rsidR="00312E2F" w:rsidRPr="00E25E8A" w:rsidRDefault="00312E2F" w:rsidP="00751B56">
            <w:pPr>
              <w:rPr>
                <w:rFonts w:cstheme="minorHAnsi"/>
                <w:lang w:val="lv-LV"/>
              </w:rPr>
            </w:pPr>
          </w:p>
        </w:tc>
      </w:tr>
      <w:tr w:rsidR="00312E2F" w:rsidRPr="00E25E8A" w14:paraId="3949E9EB" w14:textId="77777777" w:rsidTr="00C0203B">
        <w:trPr>
          <w:gridAfter w:val="1"/>
          <w:wAfter w:w="9" w:type="dxa"/>
        </w:trPr>
        <w:tc>
          <w:tcPr>
            <w:tcW w:w="1075" w:type="dxa"/>
          </w:tcPr>
          <w:p w14:paraId="514AA1BC" w14:textId="77777777" w:rsidR="00312E2F" w:rsidRPr="00E25E8A" w:rsidRDefault="00312E2F" w:rsidP="00751B56">
            <w:pPr>
              <w:rPr>
                <w:rFonts w:cstheme="minorHAnsi"/>
                <w:b/>
                <w:bCs/>
                <w:sz w:val="20"/>
                <w:lang w:val="lv-LV"/>
              </w:rPr>
            </w:pPr>
            <w:r w:rsidRPr="00E25E8A">
              <w:rPr>
                <w:rFonts w:cstheme="minorHAnsi"/>
                <w:sz w:val="20"/>
                <w:lang w:val="lv-LV"/>
              </w:rPr>
              <w:t>DA- R16.66.3.</w:t>
            </w:r>
          </w:p>
        </w:tc>
        <w:tc>
          <w:tcPr>
            <w:tcW w:w="2517" w:type="dxa"/>
          </w:tcPr>
          <w:p w14:paraId="372B927F" w14:textId="77777777" w:rsidR="00312E2F" w:rsidRPr="00E25E8A" w:rsidRDefault="00312E2F" w:rsidP="00751B56">
            <w:pPr>
              <w:rPr>
                <w:rFonts w:cstheme="minorHAnsi"/>
                <w:sz w:val="20"/>
                <w:lang w:val="lv-LV"/>
              </w:rPr>
            </w:pPr>
            <w:r w:rsidRPr="00E25E8A">
              <w:rPr>
                <w:rFonts w:cstheme="minorHAnsi"/>
                <w:sz w:val="20"/>
                <w:lang w:val="lv-LV"/>
              </w:rPr>
              <w:t>Atkritumu pārstrādes veicināšana, iegūstot atkārtoti izmantojamos materiālus un enerģiju</w:t>
            </w:r>
          </w:p>
        </w:tc>
        <w:tc>
          <w:tcPr>
            <w:tcW w:w="4184" w:type="dxa"/>
          </w:tcPr>
          <w:p w14:paraId="1D9FECE1" w14:textId="77777777" w:rsidR="00312E2F" w:rsidRPr="00E25E8A" w:rsidRDefault="00312E2F" w:rsidP="00751B56">
            <w:pPr>
              <w:rPr>
                <w:rFonts w:cstheme="minorHAnsi"/>
                <w:sz w:val="20"/>
                <w:lang w:val="lv-LV"/>
              </w:rPr>
            </w:pPr>
            <w:r w:rsidRPr="00E25E8A">
              <w:rPr>
                <w:rFonts w:cstheme="minorHAnsi"/>
                <w:sz w:val="20"/>
                <w:lang w:val="lv-LV"/>
              </w:rPr>
              <w:t xml:space="preserve">Palielināts otrreizējai izmantošanai/pārstrādei atdalīto atkritumu apjoms </w:t>
            </w:r>
          </w:p>
          <w:p w14:paraId="1B4F25F1" w14:textId="77777777" w:rsidR="00312E2F" w:rsidRPr="00E25E8A" w:rsidRDefault="00312E2F" w:rsidP="00751B56">
            <w:pPr>
              <w:rPr>
                <w:rFonts w:cstheme="minorHAnsi"/>
                <w:sz w:val="20"/>
                <w:lang w:val="lv-LV"/>
              </w:rPr>
            </w:pPr>
            <w:r w:rsidRPr="00E25E8A">
              <w:rPr>
                <w:rFonts w:cstheme="minorHAnsi"/>
                <w:sz w:val="20"/>
                <w:lang w:val="lv-LV"/>
              </w:rPr>
              <w:t>Samazināts apglabājamo atkritumu daudzums</w:t>
            </w:r>
          </w:p>
        </w:tc>
        <w:tc>
          <w:tcPr>
            <w:tcW w:w="1370" w:type="dxa"/>
            <w:vMerge/>
          </w:tcPr>
          <w:p w14:paraId="466F5CDA" w14:textId="77777777" w:rsidR="00312E2F" w:rsidRPr="00E25E8A" w:rsidRDefault="00312E2F" w:rsidP="00751B56">
            <w:pPr>
              <w:rPr>
                <w:rFonts w:cstheme="minorHAnsi"/>
                <w:lang w:val="lv-LV"/>
              </w:rPr>
            </w:pPr>
          </w:p>
        </w:tc>
      </w:tr>
      <w:tr w:rsidR="00312E2F" w:rsidRPr="00E25E8A" w14:paraId="7C5DDEB9" w14:textId="77777777" w:rsidTr="00C0203B">
        <w:trPr>
          <w:gridAfter w:val="1"/>
          <w:wAfter w:w="9" w:type="dxa"/>
        </w:trPr>
        <w:tc>
          <w:tcPr>
            <w:tcW w:w="1075" w:type="dxa"/>
          </w:tcPr>
          <w:p w14:paraId="639FA43A" w14:textId="77777777" w:rsidR="00312E2F" w:rsidRPr="00E25E8A" w:rsidRDefault="00312E2F" w:rsidP="00751B56">
            <w:pPr>
              <w:rPr>
                <w:rFonts w:cstheme="minorHAnsi"/>
                <w:b/>
                <w:bCs/>
                <w:sz w:val="20"/>
                <w:lang w:val="lv-LV"/>
              </w:rPr>
            </w:pPr>
            <w:r w:rsidRPr="00E25E8A">
              <w:rPr>
                <w:rFonts w:cstheme="minorHAnsi"/>
                <w:sz w:val="20"/>
                <w:lang w:val="lv-LV"/>
              </w:rPr>
              <w:lastRenderedPageBreak/>
              <w:t>DA- R16.66.4</w:t>
            </w:r>
          </w:p>
        </w:tc>
        <w:tc>
          <w:tcPr>
            <w:tcW w:w="2517" w:type="dxa"/>
          </w:tcPr>
          <w:p w14:paraId="7E6C2653" w14:textId="77777777" w:rsidR="00312E2F" w:rsidRPr="00E25E8A" w:rsidRDefault="00312E2F" w:rsidP="00751B56">
            <w:pPr>
              <w:rPr>
                <w:rFonts w:cstheme="minorHAnsi"/>
                <w:sz w:val="20"/>
                <w:lang w:val="lv-LV"/>
              </w:rPr>
            </w:pPr>
            <w:r w:rsidRPr="00E25E8A">
              <w:rPr>
                <w:rFonts w:cstheme="minorHAnsi"/>
                <w:sz w:val="20"/>
                <w:lang w:val="lv-LV"/>
              </w:rPr>
              <w:t>Sabiedrības izglītošana videi draudzīgas atkritumu apsaimniekošanas un apkārtējās vides piesārņojuma samazināšanas jomā</w:t>
            </w:r>
          </w:p>
        </w:tc>
        <w:tc>
          <w:tcPr>
            <w:tcW w:w="4184" w:type="dxa"/>
          </w:tcPr>
          <w:p w14:paraId="16073584" w14:textId="77777777" w:rsidR="00312E2F" w:rsidRPr="00E25E8A" w:rsidRDefault="00312E2F" w:rsidP="00751B56">
            <w:pPr>
              <w:rPr>
                <w:rFonts w:cstheme="minorHAnsi"/>
                <w:sz w:val="20"/>
                <w:lang w:val="lv-LV"/>
              </w:rPr>
            </w:pPr>
            <w:r w:rsidRPr="00E25E8A">
              <w:rPr>
                <w:rFonts w:cstheme="minorHAnsi"/>
                <w:sz w:val="20"/>
                <w:lang w:val="lv-LV"/>
              </w:rPr>
              <w:t xml:space="preserve">Sekmēta sabiedrības izglītošana ilgtspējīgā atkritumu apsaimniekošanā, šķirošanā </w:t>
            </w:r>
          </w:p>
          <w:p w14:paraId="2D9CCA11" w14:textId="77777777" w:rsidR="00312E2F" w:rsidRPr="00E25E8A" w:rsidRDefault="00312E2F" w:rsidP="00751B56">
            <w:pPr>
              <w:rPr>
                <w:rFonts w:cstheme="minorHAnsi"/>
                <w:sz w:val="20"/>
                <w:lang w:val="lv-LV"/>
              </w:rPr>
            </w:pPr>
            <w:r w:rsidRPr="00E25E8A">
              <w:rPr>
                <w:rFonts w:cstheme="minorHAnsi"/>
                <w:sz w:val="20"/>
                <w:lang w:val="lv-LV"/>
              </w:rPr>
              <w:t xml:space="preserve">Pieaug mājsaimniecību un citu interešu grupu skaits, kuri šķiro atkritumus </w:t>
            </w:r>
          </w:p>
          <w:p w14:paraId="7300C218" w14:textId="77777777" w:rsidR="00312E2F" w:rsidRPr="00E25E8A" w:rsidRDefault="00312E2F" w:rsidP="00751B56">
            <w:pPr>
              <w:rPr>
                <w:rFonts w:cstheme="minorHAnsi"/>
                <w:sz w:val="20"/>
                <w:lang w:val="lv-LV"/>
              </w:rPr>
            </w:pPr>
            <w:r w:rsidRPr="00E25E8A">
              <w:rPr>
                <w:rFonts w:cstheme="minorHAnsi"/>
                <w:sz w:val="20"/>
                <w:lang w:val="lv-LV"/>
              </w:rPr>
              <w:t>Uzlabojas vides kvalitāte</w:t>
            </w:r>
          </w:p>
        </w:tc>
        <w:tc>
          <w:tcPr>
            <w:tcW w:w="1370" w:type="dxa"/>
            <w:vMerge/>
          </w:tcPr>
          <w:p w14:paraId="7F22FD57" w14:textId="77777777" w:rsidR="00312E2F" w:rsidRPr="00E25E8A" w:rsidRDefault="00312E2F" w:rsidP="00751B56">
            <w:pPr>
              <w:rPr>
                <w:rFonts w:cstheme="minorHAnsi"/>
                <w:lang w:val="lv-LV"/>
              </w:rPr>
            </w:pPr>
          </w:p>
        </w:tc>
      </w:tr>
      <w:tr w:rsidR="00312E2F" w:rsidRPr="00E25E8A" w14:paraId="5536DF5C" w14:textId="77777777" w:rsidTr="00C0203B">
        <w:trPr>
          <w:gridAfter w:val="1"/>
          <w:wAfter w:w="9" w:type="dxa"/>
        </w:trPr>
        <w:tc>
          <w:tcPr>
            <w:tcW w:w="1075" w:type="dxa"/>
          </w:tcPr>
          <w:p w14:paraId="3836639B" w14:textId="77777777" w:rsidR="00312E2F" w:rsidRPr="00E25E8A" w:rsidRDefault="00312E2F" w:rsidP="00751B56">
            <w:pPr>
              <w:rPr>
                <w:rFonts w:cstheme="minorHAnsi"/>
                <w:b/>
                <w:bCs/>
                <w:sz w:val="20"/>
                <w:lang w:val="lv-LV"/>
              </w:rPr>
            </w:pPr>
            <w:r w:rsidRPr="00E25E8A">
              <w:rPr>
                <w:rFonts w:cstheme="minorHAnsi"/>
                <w:sz w:val="20"/>
                <w:lang w:val="lv-LV"/>
              </w:rPr>
              <w:t>DA- R16.66.5.</w:t>
            </w:r>
          </w:p>
        </w:tc>
        <w:tc>
          <w:tcPr>
            <w:tcW w:w="2517" w:type="dxa"/>
          </w:tcPr>
          <w:p w14:paraId="199809A7" w14:textId="77777777" w:rsidR="00312E2F" w:rsidRPr="00E25E8A" w:rsidRDefault="00312E2F" w:rsidP="00751B56">
            <w:pPr>
              <w:rPr>
                <w:rFonts w:cstheme="minorHAnsi"/>
                <w:sz w:val="20"/>
                <w:lang w:val="lv-LV"/>
              </w:rPr>
            </w:pPr>
            <w:r w:rsidRPr="00E25E8A">
              <w:rPr>
                <w:rFonts w:cstheme="minorHAnsi"/>
                <w:sz w:val="20"/>
                <w:lang w:val="lv-LV"/>
              </w:rPr>
              <w:t>Veicināta cita veida atkritumu savākšana un pārstrāde</w:t>
            </w:r>
          </w:p>
        </w:tc>
        <w:tc>
          <w:tcPr>
            <w:tcW w:w="4184" w:type="dxa"/>
          </w:tcPr>
          <w:p w14:paraId="78B7050F" w14:textId="5512C48A" w:rsidR="00312E2F" w:rsidRPr="00E25E8A" w:rsidRDefault="00312E2F" w:rsidP="00751B56">
            <w:pPr>
              <w:rPr>
                <w:rFonts w:cstheme="minorHAnsi"/>
                <w:sz w:val="20"/>
                <w:lang w:val="lv-LV"/>
              </w:rPr>
            </w:pPr>
            <w:r w:rsidRPr="00E25E8A">
              <w:rPr>
                <w:rFonts w:cstheme="minorHAnsi"/>
                <w:sz w:val="20"/>
                <w:lang w:val="lv-LV"/>
              </w:rPr>
              <w:t xml:space="preserve">Nodrošinātas </w:t>
            </w:r>
            <w:r w:rsidR="00D95391" w:rsidRPr="00E25E8A">
              <w:rPr>
                <w:rFonts w:cstheme="minorHAnsi"/>
                <w:sz w:val="20"/>
                <w:lang w:val="lv-LV"/>
              </w:rPr>
              <w:t xml:space="preserve">būvniecības </w:t>
            </w:r>
            <w:r w:rsidRPr="00E25E8A">
              <w:rPr>
                <w:rFonts w:cstheme="minorHAnsi"/>
                <w:sz w:val="20"/>
                <w:lang w:val="lv-LV"/>
              </w:rPr>
              <w:t>atkritumu savākšanas un otrreizējās izmantošana iespējas - Veicināta bīstamo u.c. atkritumu savākšana un apsaimniekošana</w:t>
            </w:r>
          </w:p>
        </w:tc>
        <w:tc>
          <w:tcPr>
            <w:tcW w:w="1370" w:type="dxa"/>
            <w:vMerge/>
          </w:tcPr>
          <w:p w14:paraId="204A15E6" w14:textId="77777777" w:rsidR="00312E2F" w:rsidRPr="00E25E8A" w:rsidRDefault="00312E2F" w:rsidP="00751B56">
            <w:pPr>
              <w:rPr>
                <w:rFonts w:cstheme="minorHAnsi"/>
                <w:lang w:val="lv-LV"/>
              </w:rPr>
            </w:pPr>
          </w:p>
        </w:tc>
      </w:tr>
      <w:tr w:rsidR="00312E2F" w:rsidRPr="00E25E8A" w14:paraId="2B6C2646" w14:textId="77777777" w:rsidTr="00C0203B">
        <w:trPr>
          <w:gridAfter w:val="1"/>
          <w:wAfter w:w="9" w:type="dxa"/>
        </w:trPr>
        <w:tc>
          <w:tcPr>
            <w:tcW w:w="1075" w:type="dxa"/>
          </w:tcPr>
          <w:p w14:paraId="3523BF37" w14:textId="77777777" w:rsidR="00312E2F" w:rsidRPr="00E25E8A" w:rsidRDefault="00312E2F" w:rsidP="00751B56">
            <w:pPr>
              <w:rPr>
                <w:rFonts w:cstheme="minorHAnsi"/>
                <w:b/>
                <w:bCs/>
                <w:sz w:val="20"/>
                <w:lang w:val="lv-LV"/>
              </w:rPr>
            </w:pPr>
            <w:r w:rsidRPr="00E25E8A">
              <w:rPr>
                <w:rFonts w:cstheme="minorHAnsi"/>
                <w:sz w:val="20"/>
                <w:lang w:val="lv-LV"/>
              </w:rPr>
              <w:t>DA-R16.66.1.</w:t>
            </w:r>
          </w:p>
        </w:tc>
        <w:tc>
          <w:tcPr>
            <w:tcW w:w="2517" w:type="dxa"/>
          </w:tcPr>
          <w:p w14:paraId="376B5EF2" w14:textId="77777777" w:rsidR="00312E2F" w:rsidRPr="00E25E8A" w:rsidRDefault="00312E2F" w:rsidP="00751B56">
            <w:pPr>
              <w:rPr>
                <w:rFonts w:cstheme="minorHAnsi"/>
                <w:sz w:val="20"/>
                <w:lang w:val="lv-LV"/>
              </w:rPr>
            </w:pPr>
            <w:r w:rsidRPr="00E25E8A">
              <w:rPr>
                <w:rFonts w:cstheme="minorHAnsi"/>
                <w:sz w:val="20"/>
                <w:lang w:val="lv-LV"/>
              </w:rPr>
              <w:t>Efektīvu atkritumu apsaimniekošana</w:t>
            </w:r>
          </w:p>
        </w:tc>
        <w:tc>
          <w:tcPr>
            <w:tcW w:w="4184" w:type="dxa"/>
          </w:tcPr>
          <w:p w14:paraId="2D264C12" w14:textId="2BABFB81" w:rsidR="00312E2F" w:rsidRPr="00E25E8A" w:rsidRDefault="00312E2F" w:rsidP="00751B56">
            <w:pPr>
              <w:rPr>
                <w:rFonts w:cstheme="minorHAnsi"/>
                <w:sz w:val="20"/>
                <w:lang w:val="lv-LV"/>
              </w:rPr>
            </w:pPr>
            <w:r w:rsidRPr="00E25E8A">
              <w:rPr>
                <w:rFonts w:cstheme="minorHAnsi"/>
                <w:sz w:val="20"/>
                <w:lang w:val="lv-LV"/>
              </w:rPr>
              <w:t xml:space="preserve">Nodrošināta atkritumu savākšana publiskā ārtelpā - Nodrošināta dalīto atkritumu savākšana - Pieaug šķiroto atkritumu savākšanas punktu skaits - Ieviesta iespēja nodot </w:t>
            </w:r>
            <w:r w:rsidR="00D95391" w:rsidRPr="00E25E8A">
              <w:rPr>
                <w:rFonts w:cstheme="minorHAnsi"/>
                <w:sz w:val="20"/>
                <w:lang w:val="lv-LV"/>
              </w:rPr>
              <w:t>būvniecības atkritumus</w:t>
            </w:r>
            <w:r w:rsidRPr="00E25E8A">
              <w:rPr>
                <w:rFonts w:cstheme="minorHAnsi"/>
                <w:sz w:val="20"/>
                <w:lang w:val="lv-LV"/>
              </w:rPr>
              <w:t>, bīstamos atkritumus, sadzīves iekārtas pagastos - Pieaug šķiroto atkritumu daudzums novadā - Atbalstītas Dienvidlatgales reģionālās atkritumu apglabāšanas poligona turpmākās darbības un infrastruktūras attīstības ieceres - Izstrādāts atkritumu apsaimniekošanas sakārtošanas veicināšanas mehānisms vasarnīcu ciemu teritorijām - Starp iedzīvotājiem un uzņēmējiem sadarbībā ar Daugavpils valstspilsētas pašvaldību tiek popularizētas tīras vides tradīcijas</w:t>
            </w:r>
          </w:p>
        </w:tc>
        <w:tc>
          <w:tcPr>
            <w:tcW w:w="1370" w:type="dxa"/>
            <w:vMerge w:val="restart"/>
          </w:tcPr>
          <w:p w14:paraId="3141266E" w14:textId="77777777" w:rsidR="00312E2F" w:rsidRPr="00E25E8A" w:rsidRDefault="00312E2F" w:rsidP="00751B56">
            <w:pPr>
              <w:rPr>
                <w:rFonts w:cstheme="minorHAnsi"/>
                <w:lang w:val="lv-LV"/>
              </w:rPr>
            </w:pPr>
            <w:r w:rsidRPr="00E25E8A">
              <w:rPr>
                <w:rFonts w:cstheme="minorHAnsi"/>
                <w:sz w:val="20"/>
                <w:lang w:val="lv-LV"/>
              </w:rPr>
              <w:t>Augšdaugavas novads</w:t>
            </w:r>
          </w:p>
        </w:tc>
      </w:tr>
      <w:tr w:rsidR="00312E2F" w:rsidRPr="00E25E8A" w14:paraId="0ED5197D" w14:textId="77777777" w:rsidTr="00C0203B">
        <w:trPr>
          <w:gridAfter w:val="1"/>
          <w:wAfter w:w="9" w:type="dxa"/>
        </w:trPr>
        <w:tc>
          <w:tcPr>
            <w:tcW w:w="1075" w:type="dxa"/>
          </w:tcPr>
          <w:p w14:paraId="6F051CE0" w14:textId="77777777" w:rsidR="00312E2F" w:rsidRPr="00E25E8A" w:rsidRDefault="00312E2F" w:rsidP="00751B56">
            <w:pPr>
              <w:rPr>
                <w:rFonts w:cstheme="minorHAnsi"/>
                <w:b/>
                <w:bCs/>
                <w:sz w:val="20"/>
                <w:lang w:val="lv-LV"/>
              </w:rPr>
            </w:pPr>
            <w:r w:rsidRPr="00E25E8A">
              <w:rPr>
                <w:rFonts w:cstheme="minorHAnsi"/>
                <w:sz w:val="20"/>
                <w:lang w:val="lv-LV"/>
              </w:rPr>
              <w:t>DA-R16.66.2</w:t>
            </w:r>
          </w:p>
        </w:tc>
        <w:tc>
          <w:tcPr>
            <w:tcW w:w="2517" w:type="dxa"/>
          </w:tcPr>
          <w:p w14:paraId="3231A839" w14:textId="77777777" w:rsidR="00312E2F" w:rsidRPr="00E25E8A" w:rsidRDefault="00312E2F" w:rsidP="00751B56">
            <w:pPr>
              <w:rPr>
                <w:rFonts w:cstheme="minorHAnsi"/>
                <w:sz w:val="20"/>
                <w:lang w:val="lv-LV"/>
              </w:rPr>
            </w:pPr>
            <w:r w:rsidRPr="00E25E8A">
              <w:rPr>
                <w:rFonts w:cstheme="minorHAnsi"/>
                <w:sz w:val="20"/>
                <w:lang w:val="lv-LV"/>
              </w:rPr>
              <w:t>Ilgtspējīgas atkritumu apsaimniekošanas veicināšana</w:t>
            </w:r>
          </w:p>
        </w:tc>
        <w:tc>
          <w:tcPr>
            <w:tcW w:w="4184" w:type="dxa"/>
          </w:tcPr>
          <w:p w14:paraId="360F6D72" w14:textId="77777777" w:rsidR="00312E2F" w:rsidRPr="00E25E8A" w:rsidRDefault="00312E2F" w:rsidP="00751B56">
            <w:pPr>
              <w:rPr>
                <w:rFonts w:cstheme="minorHAnsi"/>
                <w:sz w:val="20"/>
                <w:lang w:val="lv-LV"/>
              </w:rPr>
            </w:pPr>
            <w:r w:rsidRPr="00E25E8A">
              <w:rPr>
                <w:rFonts w:cstheme="minorHAnsi"/>
                <w:sz w:val="20"/>
                <w:lang w:val="lv-LV"/>
              </w:rPr>
              <w:t>- Sekmēta inovatīvu un ilgtspējīgu atkritumu apsaimniekošanas metožu ieviešana - Sekmēta sabiedrības izglītošana ilgtspējīgā atkritumu apsaimniekošanā, šķirošanā - Organizēti semināri par videi draudzīgām ražošanas metodēm, to pienesumu uzņēmējdarbībai</w:t>
            </w:r>
          </w:p>
        </w:tc>
        <w:tc>
          <w:tcPr>
            <w:tcW w:w="1370" w:type="dxa"/>
            <w:vMerge/>
          </w:tcPr>
          <w:p w14:paraId="08E686FC" w14:textId="77777777" w:rsidR="00312E2F" w:rsidRPr="00E25E8A" w:rsidRDefault="00312E2F" w:rsidP="00751B56">
            <w:pPr>
              <w:rPr>
                <w:rFonts w:cstheme="minorHAnsi"/>
                <w:lang w:val="lv-LV"/>
              </w:rPr>
            </w:pPr>
          </w:p>
        </w:tc>
      </w:tr>
      <w:tr w:rsidR="00312E2F" w:rsidRPr="00E25E8A" w14:paraId="426F640B" w14:textId="77777777" w:rsidTr="00C0203B">
        <w:trPr>
          <w:gridAfter w:val="1"/>
          <w:wAfter w:w="9" w:type="dxa"/>
        </w:trPr>
        <w:tc>
          <w:tcPr>
            <w:tcW w:w="1075" w:type="dxa"/>
          </w:tcPr>
          <w:p w14:paraId="203F7CC5" w14:textId="77777777" w:rsidR="00312E2F" w:rsidRPr="00E25E8A" w:rsidRDefault="00312E2F" w:rsidP="00751B56">
            <w:pPr>
              <w:rPr>
                <w:rFonts w:cstheme="minorHAnsi"/>
                <w:b/>
                <w:bCs/>
                <w:sz w:val="20"/>
                <w:lang w:val="lv-LV"/>
              </w:rPr>
            </w:pPr>
            <w:r w:rsidRPr="00E25E8A">
              <w:rPr>
                <w:rFonts w:cstheme="minorHAnsi"/>
                <w:sz w:val="20"/>
                <w:lang w:val="lv-LV"/>
              </w:rPr>
              <w:t>DA-R16.66.3.</w:t>
            </w:r>
          </w:p>
        </w:tc>
        <w:tc>
          <w:tcPr>
            <w:tcW w:w="2517" w:type="dxa"/>
          </w:tcPr>
          <w:p w14:paraId="3EA2596C" w14:textId="77777777" w:rsidR="00312E2F" w:rsidRPr="00E25E8A" w:rsidRDefault="00312E2F" w:rsidP="00751B56">
            <w:pPr>
              <w:rPr>
                <w:rFonts w:cstheme="minorHAnsi"/>
                <w:sz w:val="20"/>
                <w:lang w:val="lv-LV"/>
              </w:rPr>
            </w:pPr>
            <w:r w:rsidRPr="00E25E8A">
              <w:rPr>
                <w:rFonts w:cstheme="minorHAnsi"/>
                <w:sz w:val="20"/>
                <w:lang w:val="lv-LV"/>
              </w:rPr>
              <w:t>Celtniecības atkritumu (būvgružu) otrreizējās izmantošanas nodrošināšana</w:t>
            </w:r>
          </w:p>
        </w:tc>
        <w:tc>
          <w:tcPr>
            <w:tcW w:w="4184" w:type="dxa"/>
          </w:tcPr>
          <w:p w14:paraId="754D657D" w14:textId="7735B601" w:rsidR="00312E2F" w:rsidRPr="00E25E8A" w:rsidRDefault="00D95391" w:rsidP="00751B56">
            <w:pPr>
              <w:rPr>
                <w:rFonts w:cstheme="minorHAnsi"/>
                <w:sz w:val="20"/>
                <w:lang w:val="lv-LV"/>
              </w:rPr>
            </w:pPr>
            <w:r w:rsidRPr="00E25E8A">
              <w:rPr>
                <w:rFonts w:cstheme="minorHAnsi"/>
                <w:sz w:val="20"/>
                <w:lang w:val="lv-LV"/>
              </w:rPr>
              <w:t xml:space="preserve">Būvniecības atkritumu </w:t>
            </w:r>
            <w:r w:rsidR="00312E2F" w:rsidRPr="00E25E8A">
              <w:rPr>
                <w:rFonts w:cstheme="minorHAnsi"/>
                <w:sz w:val="20"/>
                <w:lang w:val="lv-LV"/>
              </w:rPr>
              <w:t xml:space="preserve">smalcināšanas iekārtas iegāde, otrreizēja </w:t>
            </w:r>
            <w:r w:rsidRPr="00E25E8A">
              <w:rPr>
                <w:rFonts w:cstheme="minorHAnsi"/>
                <w:sz w:val="20"/>
                <w:lang w:val="lv-LV"/>
              </w:rPr>
              <w:t xml:space="preserve">būvniecības atkritumu </w:t>
            </w:r>
            <w:r w:rsidR="00312E2F" w:rsidRPr="00E25E8A">
              <w:rPr>
                <w:rFonts w:cstheme="minorHAnsi"/>
                <w:sz w:val="20"/>
                <w:lang w:val="lv-LV"/>
              </w:rPr>
              <w:t>izmantošana ceļu remontdarbiem</w:t>
            </w:r>
          </w:p>
        </w:tc>
        <w:tc>
          <w:tcPr>
            <w:tcW w:w="1370" w:type="dxa"/>
            <w:vMerge/>
          </w:tcPr>
          <w:p w14:paraId="353B63C6" w14:textId="77777777" w:rsidR="00312E2F" w:rsidRPr="00E25E8A" w:rsidRDefault="00312E2F" w:rsidP="00751B56">
            <w:pPr>
              <w:rPr>
                <w:rFonts w:cstheme="minorHAnsi"/>
                <w:lang w:val="lv-LV"/>
              </w:rPr>
            </w:pPr>
          </w:p>
        </w:tc>
      </w:tr>
      <w:tr w:rsidR="00312E2F" w:rsidRPr="00E25E8A" w14:paraId="17B174A2" w14:textId="77777777" w:rsidTr="00312E2F">
        <w:trPr>
          <w:gridAfter w:val="1"/>
          <w:wAfter w:w="9" w:type="dxa"/>
        </w:trPr>
        <w:tc>
          <w:tcPr>
            <w:tcW w:w="9146" w:type="dxa"/>
            <w:gridSpan w:val="4"/>
          </w:tcPr>
          <w:p w14:paraId="465DCDEA" w14:textId="77777777" w:rsidR="00312E2F" w:rsidRPr="00E25E8A" w:rsidRDefault="00312E2F" w:rsidP="00751B56">
            <w:pPr>
              <w:rPr>
                <w:rFonts w:cstheme="minorHAnsi"/>
                <w:b/>
                <w:bCs/>
                <w:sz w:val="20"/>
                <w:lang w:val="lv-LV"/>
              </w:rPr>
            </w:pPr>
            <w:r w:rsidRPr="00E25E8A">
              <w:rPr>
                <w:rFonts w:cstheme="minorHAnsi"/>
                <w:b/>
                <w:bCs/>
                <w:sz w:val="20"/>
                <w:lang w:val="lv-LV"/>
              </w:rPr>
              <w:t>Daugavpils valstspilsētas un Augšdaugavas novada attīstības programma 2022. – 2027. gadam  Investīciju plāns</w:t>
            </w:r>
            <w:r w:rsidRPr="00E25E8A">
              <w:rPr>
                <w:rStyle w:val="FootnoteReference"/>
                <w:rFonts w:cstheme="minorHAnsi"/>
                <w:b/>
                <w:bCs/>
                <w:lang w:val="lv-LV"/>
              </w:rPr>
              <w:footnoteReference w:id="26"/>
            </w:r>
          </w:p>
        </w:tc>
      </w:tr>
      <w:tr w:rsidR="00312E2F" w:rsidRPr="00E25E8A" w14:paraId="1B2B3B0A" w14:textId="77777777" w:rsidTr="00C0203B">
        <w:trPr>
          <w:gridAfter w:val="1"/>
          <w:wAfter w:w="9" w:type="dxa"/>
        </w:trPr>
        <w:tc>
          <w:tcPr>
            <w:tcW w:w="1075" w:type="dxa"/>
          </w:tcPr>
          <w:p w14:paraId="0DD4308A" w14:textId="77777777" w:rsidR="00312E2F" w:rsidRPr="00E25E8A" w:rsidRDefault="00312E2F" w:rsidP="00751B56">
            <w:pPr>
              <w:rPr>
                <w:rFonts w:cstheme="minorHAnsi"/>
                <w:b/>
                <w:bCs/>
                <w:sz w:val="20"/>
                <w:lang w:val="lv-LV"/>
              </w:rPr>
            </w:pPr>
            <w:r w:rsidRPr="00E25E8A">
              <w:rPr>
                <w:rFonts w:cstheme="minorHAnsi"/>
                <w:sz w:val="20"/>
                <w:lang w:val="lv-LV"/>
              </w:rPr>
              <w:t>DA-90</w:t>
            </w:r>
          </w:p>
        </w:tc>
        <w:tc>
          <w:tcPr>
            <w:tcW w:w="2517" w:type="dxa"/>
          </w:tcPr>
          <w:p w14:paraId="2056CEC3" w14:textId="77853966" w:rsidR="00312E2F" w:rsidRPr="00E25E8A" w:rsidRDefault="00557320" w:rsidP="00751B56">
            <w:pPr>
              <w:rPr>
                <w:rFonts w:cstheme="minorHAnsi"/>
                <w:sz w:val="20"/>
                <w:lang w:val="lv-LV"/>
              </w:rPr>
            </w:pPr>
            <w:r w:rsidRPr="00E25E8A">
              <w:rPr>
                <w:lang w:val="lv-LV"/>
              </w:rPr>
              <w:t>Baltijas pieeja rīcībai  ar plastmasas piesārņoju</w:t>
            </w:r>
            <w:r w:rsidR="00B35D9A" w:rsidRPr="00E25E8A">
              <w:rPr>
                <w:lang w:val="lv-LV"/>
              </w:rPr>
              <w:t>m</w:t>
            </w:r>
            <w:r w:rsidRPr="00E25E8A">
              <w:rPr>
                <w:lang w:val="lv-LV"/>
              </w:rPr>
              <w:t>u aprites eko</w:t>
            </w:r>
            <w:r w:rsidR="00B35D9A" w:rsidRPr="00E25E8A">
              <w:rPr>
                <w:lang w:val="lv-LV"/>
              </w:rPr>
              <w:t>n</w:t>
            </w:r>
            <w:r w:rsidRPr="00E25E8A">
              <w:rPr>
                <w:lang w:val="lv-LV"/>
              </w:rPr>
              <w:t>o</w:t>
            </w:r>
            <w:r w:rsidR="00B35D9A" w:rsidRPr="00E25E8A">
              <w:rPr>
                <w:lang w:val="lv-LV"/>
              </w:rPr>
              <w:t>m</w:t>
            </w:r>
            <w:r w:rsidRPr="00E25E8A">
              <w:rPr>
                <w:lang w:val="lv-LV"/>
              </w:rPr>
              <w:t>ikas ko</w:t>
            </w:r>
            <w:r w:rsidR="00B35D9A" w:rsidRPr="00E25E8A">
              <w:rPr>
                <w:lang w:val="lv-LV"/>
              </w:rPr>
              <w:t>n</w:t>
            </w:r>
            <w:r w:rsidRPr="00E25E8A">
              <w:rPr>
                <w:lang w:val="lv-LV"/>
              </w:rPr>
              <w:t xml:space="preserve">tekstā, </w:t>
            </w:r>
          </w:p>
        </w:tc>
        <w:tc>
          <w:tcPr>
            <w:tcW w:w="4184" w:type="dxa"/>
          </w:tcPr>
          <w:p w14:paraId="3D46E442" w14:textId="77777777" w:rsidR="00312E2F" w:rsidRPr="00E25E8A" w:rsidRDefault="00312E2F" w:rsidP="00751B56">
            <w:pPr>
              <w:rPr>
                <w:rFonts w:cstheme="minorHAnsi"/>
                <w:sz w:val="20"/>
                <w:lang w:val="lv-LV"/>
              </w:rPr>
            </w:pPr>
            <w:r w:rsidRPr="00E25E8A">
              <w:rPr>
                <w:rFonts w:cstheme="minorHAnsi"/>
                <w:sz w:val="20"/>
                <w:lang w:val="lv-LV"/>
              </w:rPr>
              <w:t xml:space="preserve">Iegūta starptautiskā pieredze plastmasas atkritumu pārvaldības jomā. Sekmēta  sabiedrības informētība par plastmasas atkritumu samazināšanu mājsaimniecībās. </w:t>
            </w:r>
          </w:p>
          <w:p w14:paraId="63AF9483" w14:textId="4CF7F497" w:rsidR="00312E2F" w:rsidRPr="00E25E8A" w:rsidRDefault="00312E2F" w:rsidP="00751B56">
            <w:pPr>
              <w:rPr>
                <w:rFonts w:cstheme="minorHAnsi"/>
                <w:sz w:val="20"/>
                <w:lang w:val="lv-LV"/>
              </w:rPr>
            </w:pPr>
            <w:r w:rsidRPr="00E25E8A">
              <w:rPr>
                <w:rFonts w:cstheme="minorHAnsi"/>
                <w:sz w:val="20"/>
                <w:lang w:val="lv-LV"/>
              </w:rPr>
              <w:t xml:space="preserve">Veikti izglītojoši pasākumi izglītības iestādēs par plastmasas atkritumu samazināšanu.  Īstenota kampaņas “BaltiPlast(ic) Diet” testēšana mājsaimniecībās. </w:t>
            </w:r>
          </w:p>
        </w:tc>
        <w:tc>
          <w:tcPr>
            <w:tcW w:w="1370" w:type="dxa"/>
            <w:vMerge w:val="restart"/>
          </w:tcPr>
          <w:p w14:paraId="61E14BF1" w14:textId="77777777" w:rsidR="00312E2F" w:rsidRPr="00E25E8A" w:rsidRDefault="00312E2F" w:rsidP="00751B56">
            <w:pPr>
              <w:rPr>
                <w:rFonts w:cstheme="minorHAnsi"/>
                <w:sz w:val="20"/>
                <w:lang w:val="lv-LV"/>
              </w:rPr>
            </w:pPr>
            <w:r w:rsidRPr="00E25E8A">
              <w:rPr>
                <w:rFonts w:cstheme="minorHAnsi"/>
                <w:sz w:val="20"/>
                <w:lang w:val="lv-LV"/>
              </w:rPr>
              <w:t>Daugavpils valstspilsēta</w:t>
            </w:r>
          </w:p>
        </w:tc>
      </w:tr>
      <w:tr w:rsidR="00312E2F" w:rsidRPr="00E25E8A" w14:paraId="250AF3DC" w14:textId="77777777" w:rsidTr="00C0203B">
        <w:trPr>
          <w:gridAfter w:val="1"/>
          <w:wAfter w:w="9" w:type="dxa"/>
        </w:trPr>
        <w:tc>
          <w:tcPr>
            <w:tcW w:w="1075" w:type="dxa"/>
          </w:tcPr>
          <w:p w14:paraId="6484A3FB" w14:textId="77777777" w:rsidR="00312E2F" w:rsidRPr="00E25E8A" w:rsidRDefault="00312E2F" w:rsidP="00751B56">
            <w:pPr>
              <w:rPr>
                <w:rFonts w:cstheme="minorHAnsi"/>
                <w:b/>
                <w:bCs/>
                <w:sz w:val="20"/>
                <w:lang w:val="lv-LV"/>
              </w:rPr>
            </w:pPr>
            <w:r w:rsidRPr="00E25E8A">
              <w:rPr>
                <w:rFonts w:cstheme="minorHAnsi"/>
                <w:sz w:val="20"/>
                <w:lang w:val="lv-LV"/>
              </w:rPr>
              <w:t>DA-187</w:t>
            </w:r>
          </w:p>
        </w:tc>
        <w:tc>
          <w:tcPr>
            <w:tcW w:w="2517" w:type="dxa"/>
          </w:tcPr>
          <w:p w14:paraId="4F93BA9C" w14:textId="77777777" w:rsidR="00312E2F" w:rsidRPr="00E25E8A" w:rsidRDefault="00312E2F" w:rsidP="00751B56">
            <w:pPr>
              <w:rPr>
                <w:rFonts w:cstheme="minorHAnsi"/>
                <w:sz w:val="20"/>
                <w:lang w:val="lv-LV"/>
              </w:rPr>
            </w:pPr>
            <w:r w:rsidRPr="00E25E8A">
              <w:rPr>
                <w:rFonts w:cstheme="minorHAnsi"/>
                <w:sz w:val="20"/>
                <w:lang w:val="lv-LV"/>
              </w:rPr>
              <w:t>Automatizēto pazemes atkritumu konteineru izbūve</w:t>
            </w:r>
          </w:p>
        </w:tc>
        <w:tc>
          <w:tcPr>
            <w:tcW w:w="4184" w:type="dxa"/>
          </w:tcPr>
          <w:p w14:paraId="716AD81F" w14:textId="77777777" w:rsidR="00312E2F" w:rsidRPr="00E25E8A" w:rsidRDefault="00312E2F" w:rsidP="00751B56">
            <w:pPr>
              <w:rPr>
                <w:rFonts w:cstheme="minorHAnsi"/>
                <w:sz w:val="20"/>
                <w:lang w:val="lv-LV"/>
              </w:rPr>
            </w:pPr>
            <w:r w:rsidRPr="00E25E8A">
              <w:rPr>
                <w:rFonts w:cstheme="minorHAnsi"/>
                <w:sz w:val="20"/>
                <w:lang w:val="lv-LV"/>
              </w:rPr>
              <w:t>Automatizēto pazemes atkritumu konteineru izbūve</w:t>
            </w:r>
          </w:p>
        </w:tc>
        <w:tc>
          <w:tcPr>
            <w:tcW w:w="1370" w:type="dxa"/>
            <w:vMerge/>
          </w:tcPr>
          <w:p w14:paraId="2AF21B38" w14:textId="77777777" w:rsidR="00312E2F" w:rsidRPr="00E25E8A" w:rsidRDefault="00312E2F" w:rsidP="00751B56">
            <w:pPr>
              <w:rPr>
                <w:rFonts w:cstheme="minorHAnsi"/>
                <w:sz w:val="20"/>
                <w:lang w:val="lv-LV"/>
              </w:rPr>
            </w:pPr>
          </w:p>
        </w:tc>
      </w:tr>
      <w:tr w:rsidR="00312E2F" w:rsidRPr="00E25E8A" w14:paraId="10A2CDA2" w14:textId="77777777" w:rsidTr="00C0203B">
        <w:trPr>
          <w:gridAfter w:val="1"/>
          <w:wAfter w:w="9" w:type="dxa"/>
        </w:trPr>
        <w:tc>
          <w:tcPr>
            <w:tcW w:w="1075" w:type="dxa"/>
          </w:tcPr>
          <w:p w14:paraId="303A0176" w14:textId="77777777" w:rsidR="00312E2F" w:rsidRPr="00E25E8A" w:rsidRDefault="00312E2F" w:rsidP="00751B56">
            <w:pPr>
              <w:rPr>
                <w:rFonts w:cstheme="minorHAnsi"/>
                <w:b/>
                <w:bCs/>
                <w:sz w:val="20"/>
                <w:lang w:val="lv-LV"/>
              </w:rPr>
            </w:pPr>
            <w:r w:rsidRPr="00E25E8A">
              <w:rPr>
                <w:rFonts w:cstheme="minorHAnsi"/>
                <w:sz w:val="20"/>
                <w:lang w:val="lv-LV"/>
              </w:rPr>
              <w:t>DA-205</w:t>
            </w:r>
          </w:p>
        </w:tc>
        <w:tc>
          <w:tcPr>
            <w:tcW w:w="2517" w:type="dxa"/>
          </w:tcPr>
          <w:p w14:paraId="3C56CABC" w14:textId="77777777" w:rsidR="00312E2F" w:rsidRPr="00E25E8A" w:rsidRDefault="00312E2F" w:rsidP="00751B56">
            <w:pPr>
              <w:rPr>
                <w:rFonts w:cstheme="minorHAnsi"/>
                <w:sz w:val="20"/>
                <w:lang w:val="lv-LV"/>
              </w:rPr>
            </w:pPr>
            <w:r w:rsidRPr="00E25E8A">
              <w:rPr>
                <w:rFonts w:cstheme="minorHAnsi"/>
                <w:sz w:val="20"/>
                <w:lang w:val="lv-LV"/>
              </w:rPr>
              <w:t>Bioloģiski noārdāmo atkritumu pārstrādes iekārtu izveide poligonā “Cinīši”</w:t>
            </w:r>
          </w:p>
        </w:tc>
        <w:tc>
          <w:tcPr>
            <w:tcW w:w="4184" w:type="dxa"/>
          </w:tcPr>
          <w:p w14:paraId="68AC50FB" w14:textId="77777777" w:rsidR="00312E2F" w:rsidRPr="00E25E8A" w:rsidRDefault="00312E2F" w:rsidP="00751B56">
            <w:pPr>
              <w:rPr>
                <w:rFonts w:cstheme="minorHAnsi"/>
                <w:sz w:val="20"/>
                <w:lang w:val="lv-LV"/>
              </w:rPr>
            </w:pPr>
            <w:r w:rsidRPr="00E25E8A">
              <w:rPr>
                <w:rFonts w:cstheme="minorHAnsi"/>
                <w:sz w:val="20"/>
                <w:lang w:val="lv-LV"/>
              </w:rPr>
              <w:t xml:space="preserve">Pie poligona “Cinīši” izveidotas bioloģiski noārdāmo atkritumu pārstrādes iekārtas ar pārstrādes jaudu 1850 t/gadā un iegādāts iekārtu </w:t>
            </w:r>
            <w:r w:rsidRPr="00E25E8A">
              <w:rPr>
                <w:rFonts w:cstheme="minorHAnsi"/>
                <w:sz w:val="20"/>
                <w:lang w:val="lv-LV"/>
              </w:rPr>
              <w:lastRenderedPageBreak/>
              <w:t>ekspluatācijai nepieciešamais papildu aprīkojums.</w:t>
            </w:r>
          </w:p>
          <w:p w14:paraId="35ABA059" w14:textId="55FE9E62" w:rsidR="00312E2F" w:rsidRPr="00E25E8A" w:rsidRDefault="00312E2F" w:rsidP="006B4604">
            <w:pPr>
              <w:rPr>
                <w:rFonts w:cstheme="minorHAnsi"/>
                <w:sz w:val="20"/>
                <w:lang w:val="lv-LV"/>
              </w:rPr>
            </w:pPr>
            <w:r w:rsidRPr="00E25E8A">
              <w:rPr>
                <w:rFonts w:cstheme="minorHAnsi"/>
                <w:sz w:val="20"/>
                <w:lang w:val="lv-LV"/>
              </w:rPr>
              <w:t xml:space="preserve">Dienvidlatgales </w:t>
            </w:r>
            <w:r w:rsidR="006B4604" w:rsidRPr="00E25E8A">
              <w:rPr>
                <w:rFonts w:cstheme="minorHAnsi"/>
                <w:sz w:val="20"/>
                <w:lang w:val="lv-LV"/>
              </w:rPr>
              <w:t xml:space="preserve">SAP </w:t>
            </w:r>
            <w:r w:rsidRPr="00E25E8A">
              <w:rPr>
                <w:rFonts w:cstheme="minorHAnsi"/>
                <w:sz w:val="20"/>
                <w:lang w:val="lv-LV"/>
              </w:rPr>
              <w:t>funkcionalitātes paplašināšana ar bioloģiski noārdāmo atkritumu pārstrādes iekārtu izveidi poligonā “Cinīši”. Samazināts apglabāto atkritumu atkritumu apjoms. Atkritumu atkārtotas izmantošanas un pārstrādes nodrošināšana.</w:t>
            </w:r>
          </w:p>
        </w:tc>
        <w:tc>
          <w:tcPr>
            <w:tcW w:w="1370" w:type="dxa"/>
          </w:tcPr>
          <w:p w14:paraId="14335724" w14:textId="77777777" w:rsidR="00312E2F" w:rsidRPr="00E25E8A" w:rsidRDefault="00312E2F" w:rsidP="00751B56">
            <w:pPr>
              <w:rPr>
                <w:rFonts w:cstheme="minorHAnsi"/>
                <w:sz w:val="20"/>
                <w:lang w:val="lv-LV"/>
              </w:rPr>
            </w:pPr>
            <w:r w:rsidRPr="00E25E8A">
              <w:rPr>
                <w:rFonts w:cstheme="minorHAnsi"/>
                <w:sz w:val="20"/>
                <w:lang w:val="lv-LV"/>
              </w:rPr>
              <w:lastRenderedPageBreak/>
              <w:t>Poligons “Cinīši”</w:t>
            </w:r>
          </w:p>
        </w:tc>
      </w:tr>
      <w:tr w:rsidR="00312E2F" w:rsidRPr="00E25E8A" w14:paraId="435F6AE8" w14:textId="77777777" w:rsidTr="00C0203B">
        <w:trPr>
          <w:gridAfter w:val="1"/>
          <w:wAfter w:w="9" w:type="dxa"/>
        </w:trPr>
        <w:tc>
          <w:tcPr>
            <w:tcW w:w="1075" w:type="dxa"/>
          </w:tcPr>
          <w:p w14:paraId="50B77340" w14:textId="77777777" w:rsidR="00312E2F" w:rsidRPr="00E25E8A" w:rsidRDefault="00312E2F" w:rsidP="00751B56">
            <w:pPr>
              <w:rPr>
                <w:rFonts w:cstheme="minorHAnsi"/>
                <w:b/>
                <w:bCs/>
                <w:sz w:val="20"/>
                <w:lang w:val="lv-LV"/>
              </w:rPr>
            </w:pPr>
            <w:r w:rsidRPr="00E25E8A">
              <w:rPr>
                <w:rFonts w:cstheme="minorHAnsi"/>
                <w:sz w:val="20"/>
                <w:lang w:val="lv-LV"/>
              </w:rPr>
              <w:t>DA- 22.45.</w:t>
            </w:r>
          </w:p>
        </w:tc>
        <w:tc>
          <w:tcPr>
            <w:tcW w:w="2517" w:type="dxa"/>
          </w:tcPr>
          <w:p w14:paraId="28CD4F52" w14:textId="77777777" w:rsidR="00312E2F" w:rsidRPr="00E25E8A" w:rsidRDefault="00312E2F" w:rsidP="00751B56">
            <w:pPr>
              <w:rPr>
                <w:rFonts w:cstheme="minorHAnsi"/>
                <w:sz w:val="20"/>
                <w:lang w:val="lv-LV"/>
              </w:rPr>
            </w:pPr>
            <w:r w:rsidRPr="00E25E8A">
              <w:rPr>
                <w:rFonts w:cstheme="minorHAnsi"/>
                <w:sz w:val="20"/>
                <w:lang w:val="lv-LV"/>
              </w:rPr>
              <w:t>Bioloģiski noārdāmo atkritumu pārstrādes iekārtu un kompostēšanas  laukuma izveide Daugavpils pilsētā</w:t>
            </w:r>
          </w:p>
        </w:tc>
        <w:tc>
          <w:tcPr>
            <w:tcW w:w="4184" w:type="dxa"/>
          </w:tcPr>
          <w:p w14:paraId="6768B3EF" w14:textId="77777777" w:rsidR="00312E2F" w:rsidRPr="00E25E8A" w:rsidRDefault="00312E2F" w:rsidP="00751B56">
            <w:pPr>
              <w:rPr>
                <w:rFonts w:cstheme="minorHAnsi"/>
                <w:sz w:val="20"/>
                <w:lang w:val="lv-LV"/>
              </w:rPr>
            </w:pPr>
            <w:r w:rsidRPr="00E25E8A">
              <w:rPr>
                <w:rFonts w:cstheme="minorHAnsi"/>
                <w:sz w:val="20"/>
                <w:lang w:val="lv-LV"/>
              </w:rPr>
              <w:t>Liginišķu mikrorajonā tiks izveidots bioloģiski noārdāmo atkritumu kompostēšanas laukums ar pārstrādes iekārtu jaudas palielinājums par 200 t/gadā.</w:t>
            </w:r>
          </w:p>
        </w:tc>
        <w:tc>
          <w:tcPr>
            <w:tcW w:w="1370" w:type="dxa"/>
          </w:tcPr>
          <w:p w14:paraId="36CBCC0A" w14:textId="77777777" w:rsidR="00312E2F" w:rsidRPr="00E25E8A" w:rsidRDefault="00312E2F" w:rsidP="00751B56">
            <w:pPr>
              <w:rPr>
                <w:rFonts w:cstheme="minorHAnsi"/>
                <w:sz w:val="20"/>
                <w:lang w:val="lv-LV"/>
              </w:rPr>
            </w:pPr>
            <w:r w:rsidRPr="00E25E8A">
              <w:rPr>
                <w:rFonts w:cstheme="minorHAnsi"/>
                <w:sz w:val="20"/>
                <w:lang w:val="lv-LV"/>
              </w:rPr>
              <w:t>Liginišķi</w:t>
            </w:r>
          </w:p>
        </w:tc>
      </w:tr>
      <w:tr w:rsidR="00312E2F" w:rsidRPr="00E25E8A" w14:paraId="07EE9817" w14:textId="77777777" w:rsidTr="00C0203B">
        <w:trPr>
          <w:gridAfter w:val="1"/>
          <w:wAfter w:w="9" w:type="dxa"/>
        </w:trPr>
        <w:tc>
          <w:tcPr>
            <w:tcW w:w="1075" w:type="dxa"/>
          </w:tcPr>
          <w:p w14:paraId="3E9526DD" w14:textId="77777777" w:rsidR="00312E2F" w:rsidRPr="00E25E8A" w:rsidRDefault="00312E2F" w:rsidP="00751B56">
            <w:pPr>
              <w:rPr>
                <w:rFonts w:cstheme="minorHAnsi"/>
                <w:b/>
                <w:bCs/>
                <w:sz w:val="20"/>
                <w:lang w:val="lv-LV"/>
              </w:rPr>
            </w:pPr>
            <w:r w:rsidRPr="00E25E8A">
              <w:rPr>
                <w:rFonts w:cstheme="minorHAnsi"/>
                <w:sz w:val="20"/>
                <w:lang w:val="lv-LV"/>
              </w:rPr>
              <w:t>DA-234</w:t>
            </w:r>
          </w:p>
        </w:tc>
        <w:tc>
          <w:tcPr>
            <w:tcW w:w="2517" w:type="dxa"/>
          </w:tcPr>
          <w:p w14:paraId="7B00CB4A" w14:textId="77777777" w:rsidR="00312E2F" w:rsidRPr="00E25E8A" w:rsidRDefault="00312E2F" w:rsidP="00751B56">
            <w:pPr>
              <w:rPr>
                <w:rFonts w:cstheme="minorHAnsi"/>
                <w:sz w:val="20"/>
                <w:lang w:val="lv-LV"/>
              </w:rPr>
            </w:pPr>
            <w:r w:rsidRPr="00E25E8A">
              <w:rPr>
                <w:rFonts w:cstheme="minorHAnsi"/>
                <w:sz w:val="20"/>
                <w:lang w:val="lv-LV"/>
              </w:rPr>
              <w:t>Stihisko atkritumu izgāztuvju likvidācija</w:t>
            </w:r>
          </w:p>
        </w:tc>
        <w:tc>
          <w:tcPr>
            <w:tcW w:w="4184" w:type="dxa"/>
          </w:tcPr>
          <w:p w14:paraId="6883E25F" w14:textId="77777777" w:rsidR="00312E2F" w:rsidRPr="00E25E8A" w:rsidRDefault="00312E2F" w:rsidP="00751B56">
            <w:pPr>
              <w:rPr>
                <w:rFonts w:cstheme="minorHAnsi"/>
                <w:sz w:val="20"/>
                <w:lang w:val="lv-LV"/>
              </w:rPr>
            </w:pPr>
            <w:r w:rsidRPr="00E25E8A">
              <w:rPr>
                <w:rFonts w:cstheme="minorHAnsi"/>
                <w:sz w:val="20"/>
                <w:lang w:val="lv-LV"/>
              </w:rPr>
              <w:t>Degradēto un piesārņoto teritoriju sakārtošanas. Vides riska novēršana.</w:t>
            </w:r>
          </w:p>
        </w:tc>
        <w:tc>
          <w:tcPr>
            <w:tcW w:w="1370" w:type="dxa"/>
            <w:vMerge w:val="restart"/>
          </w:tcPr>
          <w:p w14:paraId="26904688" w14:textId="77777777" w:rsidR="00312E2F" w:rsidRPr="00E25E8A" w:rsidRDefault="00312E2F" w:rsidP="00751B56">
            <w:pPr>
              <w:rPr>
                <w:rFonts w:cstheme="minorHAnsi"/>
                <w:sz w:val="20"/>
                <w:lang w:val="lv-LV"/>
              </w:rPr>
            </w:pPr>
            <w:r w:rsidRPr="00E25E8A">
              <w:rPr>
                <w:rFonts w:cstheme="minorHAnsi"/>
                <w:sz w:val="20"/>
                <w:lang w:val="lv-LV"/>
              </w:rPr>
              <w:t>Augšdaugavas novads</w:t>
            </w:r>
          </w:p>
        </w:tc>
      </w:tr>
      <w:tr w:rsidR="00312E2F" w:rsidRPr="00E25E8A" w14:paraId="3DF10EE7" w14:textId="77777777" w:rsidTr="00C0203B">
        <w:trPr>
          <w:gridAfter w:val="1"/>
          <w:wAfter w:w="9" w:type="dxa"/>
        </w:trPr>
        <w:tc>
          <w:tcPr>
            <w:tcW w:w="1075" w:type="dxa"/>
          </w:tcPr>
          <w:p w14:paraId="674D652C" w14:textId="77777777" w:rsidR="00312E2F" w:rsidRPr="00E25E8A" w:rsidRDefault="00312E2F" w:rsidP="00751B56">
            <w:pPr>
              <w:rPr>
                <w:rFonts w:cstheme="minorHAnsi"/>
                <w:b/>
                <w:bCs/>
                <w:sz w:val="20"/>
                <w:lang w:val="lv-LV"/>
              </w:rPr>
            </w:pPr>
            <w:r w:rsidRPr="00E25E8A">
              <w:rPr>
                <w:rFonts w:cstheme="minorHAnsi"/>
                <w:sz w:val="20"/>
                <w:lang w:val="lv-LV"/>
              </w:rPr>
              <w:t>DA-240</w:t>
            </w:r>
          </w:p>
        </w:tc>
        <w:tc>
          <w:tcPr>
            <w:tcW w:w="2517" w:type="dxa"/>
          </w:tcPr>
          <w:p w14:paraId="1F2F3961" w14:textId="77777777" w:rsidR="00312E2F" w:rsidRPr="00E25E8A" w:rsidRDefault="00312E2F" w:rsidP="00751B56">
            <w:pPr>
              <w:rPr>
                <w:rFonts w:cstheme="minorHAnsi"/>
                <w:sz w:val="20"/>
                <w:lang w:val="lv-LV"/>
              </w:rPr>
            </w:pPr>
            <w:r w:rsidRPr="00E25E8A">
              <w:rPr>
                <w:rFonts w:cstheme="minorHAnsi"/>
                <w:sz w:val="20"/>
                <w:lang w:val="lv-LV"/>
              </w:rPr>
              <w:t>Atkritumu apsaimniekošanas infrastruktūras uzlabošana un attīstīšana</w:t>
            </w:r>
          </w:p>
        </w:tc>
        <w:tc>
          <w:tcPr>
            <w:tcW w:w="4184" w:type="dxa"/>
          </w:tcPr>
          <w:p w14:paraId="71B90365" w14:textId="77777777" w:rsidR="00312E2F" w:rsidRPr="00E25E8A" w:rsidRDefault="00312E2F" w:rsidP="00751B56">
            <w:pPr>
              <w:rPr>
                <w:rFonts w:cstheme="minorHAnsi"/>
                <w:sz w:val="20"/>
                <w:lang w:val="lv-LV"/>
              </w:rPr>
            </w:pPr>
            <w:r w:rsidRPr="00E25E8A">
              <w:rPr>
                <w:rFonts w:cstheme="minorHAnsi"/>
                <w:sz w:val="20"/>
                <w:lang w:val="lv-LV"/>
              </w:rPr>
              <w:t>Novada administratīvajā teritorijā izveidota efektīva un moderna atkritumu apsaimniekošanas sistēma ar tās infrastruktūru pašvaldības funkciju nodrošināšanai.</w:t>
            </w:r>
          </w:p>
        </w:tc>
        <w:tc>
          <w:tcPr>
            <w:tcW w:w="1370" w:type="dxa"/>
            <w:vMerge/>
          </w:tcPr>
          <w:p w14:paraId="61C42CA1" w14:textId="77777777" w:rsidR="00312E2F" w:rsidRPr="00E25E8A" w:rsidRDefault="00312E2F" w:rsidP="00751B56">
            <w:pPr>
              <w:rPr>
                <w:rFonts w:cstheme="minorHAnsi"/>
                <w:sz w:val="20"/>
                <w:lang w:val="lv-LV"/>
              </w:rPr>
            </w:pPr>
          </w:p>
        </w:tc>
      </w:tr>
      <w:tr w:rsidR="00312E2F" w:rsidRPr="00E25E8A" w14:paraId="14C5A4F8" w14:textId="77777777" w:rsidTr="00312E2F">
        <w:trPr>
          <w:gridAfter w:val="1"/>
          <w:wAfter w:w="9" w:type="dxa"/>
        </w:trPr>
        <w:tc>
          <w:tcPr>
            <w:tcW w:w="9146" w:type="dxa"/>
            <w:gridSpan w:val="4"/>
          </w:tcPr>
          <w:p w14:paraId="63D59BC4" w14:textId="77777777" w:rsidR="00312E2F" w:rsidRPr="00E25E8A" w:rsidRDefault="00312E2F" w:rsidP="00751B56">
            <w:pPr>
              <w:rPr>
                <w:rFonts w:cstheme="minorHAnsi"/>
                <w:b/>
                <w:bCs/>
                <w:sz w:val="20"/>
                <w:lang w:val="lv-LV"/>
              </w:rPr>
            </w:pPr>
            <w:r w:rsidRPr="00E25E8A">
              <w:rPr>
                <w:rFonts w:cstheme="minorHAnsi"/>
                <w:b/>
                <w:bCs/>
                <w:color w:val="212529"/>
                <w:sz w:val="20"/>
                <w:shd w:val="clear" w:color="auto" w:fill="FFFFFF"/>
                <w:lang w:val="lv-LV"/>
              </w:rPr>
              <w:t>Krāslavas novada attīstības programmu 2022.-2028. gadam  Investīciju plāns</w:t>
            </w:r>
            <w:bookmarkStart w:id="109" w:name="_Ref148523922"/>
            <w:r w:rsidRPr="00E25E8A">
              <w:rPr>
                <w:rStyle w:val="FootnoteReference"/>
                <w:rFonts w:cstheme="minorHAnsi"/>
                <w:b/>
                <w:bCs/>
                <w:color w:val="212529"/>
                <w:sz w:val="20"/>
                <w:shd w:val="clear" w:color="auto" w:fill="FFFFFF"/>
                <w:lang w:val="lv-LV"/>
              </w:rPr>
              <w:footnoteReference w:id="27"/>
            </w:r>
            <w:bookmarkEnd w:id="109"/>
          </w:p>
        </w:tc>
      </w:tr>
      <w:tr w:rsidR="00312E2F" w:rsidRPr="00E25E8A" w14:paraId="031726D7" w14:textId="77777777" w:rsidTr="00C0203B">
        <w:trPr>
          <w:gridAfter w:val="1"/>
          <w:wAfter w:w="9" w:type="dxa"/>
          <w:trHeight w:val="260"/>
        </w:trPr>
        <w:tc>
          <w:tcPr>
            <w:tcW w:w="1075" w:type="dxa"/>
          </w:tcPr>
          <w:p w14:paraId="7D566DBF" w14:textId="77777777" w:rsidR="00312E2F" w:rsidRPr="00E25E8A" w:rsidRDefault="00312E2F" w:rsidP="00751B56">
            <w:pPr>
              <w:rPr>
                <w:rFonts w:cstheme="minorHAnsi"/>
                <w:b/>
                <w:bCs/>
                <w:sz w:val="20"/>
                <w:lang w:val="lv-LV"/>
              </w:rPr>
            </w:pPr>
            <w:r w:rsidRPr="00E25E8A">
              <w:rPr>
                <w:rFonts w:cstheme="minorHAnsi"/>
                <w:sz w:val="20"/>
                <w:lang w:val="lv-LV"/>
              </w:rPr>
              <w:t xml:space="preserve">K- 7.3. </w:t>
            </w:r>
          </w:p>
        </w:tc>
        <w:tc>
          <w:tcPr>
            <w:tcW w:w="2517" w:type="dxa"/>
          </w:tcPr>
          <w:p w14:paraId="77BD264E" w14:textId="77777777" w:rsidR="00312E2F" w:rsidRPr="00E25E8A" w:rsidRDefault="00312E2F" w:rsidP="00751B56">
            <w:pPr>
              <w:rPr>
                <w:rFonts w:cstheme="minorHAnsi"/>
                <w:sz w:val="20"/>
                <w:lang w:val="lv-LV"/>
              </w:rPr>
            </w:pPr>
            <w:r w:rsidRPr="00E25E8A">
              <w:rPr>
                <w:rFonts w:cstheme="minorHAnsi"/>
                <w:sz w:val="20"/>
                <w:lang w:val="lv-LV"/>
              </w:rPr>
              <w:t>Šķiroto atkritumu sistēmas attīstība</w:t>
            </w:r>
          </w:p>
        </w:tc>
        <w:tc>
          <w:tcPr>
            <w:tcW w:w="4184" w:type="dxa"/>
          </w:tcPr>
          <w:p w14:paraId="2E736A29" w14:textId="77777777" w:rsidR="00312E2F" w:rsidRPr="00E25E8A" w:rsidRDefault="00312E2F" w:rsidP="00751B56">
            <w:pPr>
              <w:rPr>
                <w:rFonts w:cstheme="minorHAnsi"/>
                <w:sz w:val="20"/>
                <w:lang w:val="lv-LV"/>
              </w:rPr>
            </w:pPr>
            <w:r w:rsidRPr="00E25E8A">
              <w:rPr>
                <w:rFonts w:cstheme="minorHAnsi"/>
                <w:sz w:val="20"/>
                <w:lang w:val="lv-LV"/>
              </w:rPr>
              <w:t>Izveidots šķiroto atkritumu pieņemšanas laukums Dagdā Atkritumu konteineru stāvvietu iekārtošana Trikotāžas atkritumu konteineru uzstādīšana</w:t>
            </w:r>
          </w:p>
        </w:tc>
        <w:tc>
          <w:tcPr>
            <w:tcW w:w="1370" w:type="dxa"/>
          </w:tcPr>
          <w:p w14:paraId="1CBC690F" w14:textId="77777777" w:rsidR="00312E2F" w:rsidRPr="00E25E8A" w:rsidRDefault="00312E2F" w:rsidP="00751B56">
            <w:pPr>
              <w:rPr>
                <w:rFonts w:cstheme="minorHAnsi"/>
                <w:sz w:val="20"/>
                <w:lang w:val="lv-LV"/>
              </w:rPr>
            </w:pPr>
            <w:r w:rsidRPr="00E25E8A">
              <w:rPr>
                <w:rFonts w:cstheme="minorHAnsi"/>
                <w:sz w:val="20"/>
                <w:lang w:val="lv-LV"/>
              </w:rPr>
              <w:t xml:space="preserve">Dagda, Krāslava, Skaista u.c. </w:t>
            </w:r>
          </w:p>
        </w:tc>
      </w:tr>
      <w:tr w:rsidR="00312E2F" w:rsidRPr="00E25E8A" w14:paraId="032F9F34" w14:textId="77777777" w:rsidTr="00312E2F">
        <w:trPr>
          <w:gridAfter w:val="1"/>
          <w:wAfter w:w="9" w:type="dxa"/>
        </w:trPr>
        <w:tc>
          <w:tcPr>
            <w:tcW w:w="9146" w:type="dxa"/>
            <w:gridSpan w:val="4"/>
          </w:tcPr>
          <w:p w14:paraId="2A39B709" w14:textId="09103BC5" w:rsidR="00312E2F" w:rsidRPr="00E25E8A" w:rsidRDefault="00312E2F" w:rsidP="00751B56">
            <w:pPr>
              <w:rPr>
                <w:rFonts w:cstheme="minorHAnsi"/>
                <w:b/>
                <w:bCs/>
                <w:sz w:val="20"/>
                <w:lang w:val="lv-LV"/>
              </w:rPr>
            </w:pPr>
            <w:r w:rsidRPr="00E25E8A">
              <w:rPr>
                <w:rFonts w:cstheme="minorHAnsi"/>
                <w:b/>
                <w:bCs/>
                <w:color w:val="212529"/>
                <w:sz w:val="20"/>
                <w:shd w:val="clear" w:color="auto" w:fill="FFFFFF"/>
                <w:lang w:val="lv-LV"/>
              </w:rPr>
              <w:t xml:space="preserve">Krāslavas novada attīstības programmu 2022.-2028. gadam  Rīcību plāns </w:t>
            </w:r>
            <w:r w:rsidRPr="00E25E8A">
              <w:rPr>
                <w:rFonts w:cstheme="minorHAnsi"/>
                <w:b/>
                <w:bCs/>
                <w:sz w:val="20"/>
              </w:rPr>
              <w:fldChar w:fldCharType="begin"/>
            </w:r>
            <w:r w:rsidRPr="00E25E8A">
              <w:rPr>
                <w:rFonts w:cstheme="minorHAnsi"/>
                <w:b/>
                <w:bCs/>
                <w:sz w:val="20"/>
                <w:lang w:val="lv-LV"/>
              </w:rPr>
              <w:instrText xml:space="preserve"> NOTEREF _Ref148523922 \f  \* MERGEFORMAT </w:instrText>
            </w:r>
            <w:r w:rsidRPr="00E25E8A">
              <w:rPr>
                <w:rFonts w:cstheme="minorHAnsi"/>
                <w:b/>
                <w:bCs/>
                <w:sz w:val="20"/>
              </w:rPr>
              <w:fldChar w:fldCharType="separate"/>
            </w:r>
            <w:r w:rsidR="005F34E0" w:rsidRPr="005F34E0">
              <w:rPr>
                <w:rStyle w:val="FootnoteReference"/>
                <w:rFonts w:cstheme="minorHAnsi"/>
                <w:b/>
                <w:bCs/>
                <w:lang w:val="lv-LV"/>
              </w:rPr>
              <w:t>27</w:t>
            </w:r>
            <w:r w:rsidRPr="00E25E8A">
              <w:rPr>
                <w:rFonts w:cstheme="minorHAnsi"/>
                <w:b/>
                <w:bCs/>
                <w:sz w:val="20"/>
              </w:rPr>
              <w:fldChar w:fldCharType="end"/>
            </w:r>
          </w:p>
        </w:tc>
      </w:tr>
      <w:tr w:rsidR="00312E2F" w:rsidRPr="00E25E8A" w14:paraId="6E498E38" w14:textId="77777777" w:rsidTr="00C0203B">
        <w:trPr>
          <w:gridAfter w:val="1"/>
          <w:wAfter w:w="9" w:type="dxa"/>
        </w:trPr>
        <w:tc>
          <w:tcPr>
            <w:tcW w:w="1075" w:type="dxa"/>
          </w:tcPr>
          <w:p w14:paraId="54FB4A95" w14:textId="77777777" w:rsidR="00312E2F" w:rsidRPr="00E25E8A" w:rsidRDefault="00312E2F" w:rsidP="00751B56">
            <w:pPr>
              <w:rPr>
                <w:rFonts w:cstheme="minorHAnsi"/>
                <w:b/>
                <w:bCs/>
                <w:lang w:val="lv-LV"/>
              </w:rPr>
            </w:pPr>
            <w:r w:rsidRPr="00E25E8A">
              <w:rPr>
                <w:rFonts w:cstheme="minorHAnsi"/>
                <w:lang w:val="lv-LV"/>
              </w:rPr>
              <w:t>K -U 2.2.3.</w:t>
            </w:r>
          </w:p>
        </w:tc>
        <w:tc>
          <w:tcPr>
            <w:tcW w:w="2517" w:type="dxa"/>
          </w:tcPr>
          <w:p w14:paraId="476914EA" w14:textId="77777777" w:rsidR="00312E2F" w:rsidRPr="00E25E8A" w:rsidRDefault="00312E2F" w:rsidP="00751B56">
            <w:pPr>
              <w:rPr>
                <w:rFonts w:cstheme="minorHAnsi"/>
                <w:sz w:val="20"/>
                <w:lang w:val="lv-LV"/>
              </w:rPr>
            </w:pPr>
            <w:r w:rsidRPr="00E25E8A">
              <w:rPr>
                <w:rFonts w:cstheme="minorHAnsi"/>
                <w:sz w:val="20"/>
                <w:lang w:val="lv-LV"/>
              </w:rPr>
              <w:t>Uzlabot atkritumu saimniecības pakalpojumu kvalitāti</w:t>
            </w:r>
          </w:p>
          <w:p w14:paraId="25543D3C" w14:textId="77777777" w:rsidR="00312E2F" w:rsidRPr="00E25E8A" w:rsidRDefault="00312E2F" w:rsidP="00751B56">
            <w:pPr>
              <w:rPr>
                <w:rFonts w:cstheme="minorHAnsi"/>
                <w:lang w:val="lv-LV"/>
              </w:rPr>
            </w:pPr>
          </w:p>
        </w:tc>
        <w:tc>
          <w:tcPr>
            <w:tcW w:w="4184" w:type="dxa"/>
          </w:tcPr>
          <w:p w14:paraId="2BBDF3AD" w14:textId="77777777" w:rsidR="00312E2F" w:rsidRPr="00E25E8A" w:rsidRDefault="00312E2F" w:rsidP="00751B56">
            <w:pPr>
              <w:rPr>
                <w:rFonts w:cstheme="minorHAnsi"/>
                <w:sz w:val="20"/>
                <w:lang w:val="lv-LV"/>
              </w:rPr>
            </w:pPr>
            <w:r w:rsidRPr="00E25E8A">
              <w:rPr>
                <w:rFonts w:cstheme="minorHAnsi"/>
                <w:sz w:val="20"/>
                <w:lang w:val="lv-LV"/>
              </w:rPr>
              <w:t>Sakārtota atkritumu saimniecība novadā, nodrošināta klimatam draudzīgāka komunālā saimniecība</w:t>
            </w:r>
          </w:p>
          <w:p w14:paraId="3139F543" w14:textId="77777777" w:rsidR="00312E2F" w:rsidRPr="00E25E8A" w:rsidRDefault="00312E2F" w:rsidP="00751B56">
            <w:pPr>
              <w:rPr>
                <w:rFonts w:cstheme="minorHAnsi"/>
                <w:sz w:val="20"/>
                <w:lang w:val="lv-LV"/>
              </w:rPr>
            </w:pPr>
            <w:r w:rsidRPr="00E25E8A">
              <w:rPr>
                <w:rFonts w:cstheme="minorHAnsi"/>
                <w:sz w:val="20"/>
                <w:lang w:val="lv-LV"/>
              </w:rPr>
              <w:t xml:space="preserve">Sekmēta iedzīvotāju izglītošanu atkritumu šķirošanas un citos vides jautājumos, popularizēt atkritumu, materiālu otrreizēju pārstrādi. </w:t>
            </w:r>
          </w:p>
          <w:p w14:paraId="1782D4C6" w14:textId="77777777" w:rsidR="00312E2F" w:rsidRPr="00E25E8A" w:rsidRDefault="00312E2F" w:rsidP="00751B56">
            <w:pPr>
              <w:rPr>
                <w:rFonts w:cstheme="minorHAnsi"/>
                <w:sz w:val="20"/>
                <w:lang w:val="lv-LV"/>
              </w:rPr>
            </w:pPr>
            <w:r w:rsidRPr="00E25E8A">
              <w:rPr>
                <w:rFonts w:cstheme="minorHAnsi"/>
                <w:sz w:val="20"/>
                <w:lang w:val="lv-LV"/>
              </w:rPr>
              <w:t xml:space="preserve">Atjaunoti dalītās atkritumu savākšanas punktus/ izveidot jaunus. </w:t>
            </w:r>
          </w:p>
          <w:p w14:paraId="112963B5" w14:textId="77777777" w:rsidR="00312E2F" w:rsidRPr="00E25E8A" w:rsidRDefault="00312E2F" w:rsidP="00751B56">
            <w:pPr>
              <w:rPr>
                <w:rFonts w:cstheme="minorHAnsi"/>
                <w:sz w:val="20"/>
                <w:lang w:val="lv-LV"/>
              </w:rPr>
            </w:pPr>
            <w:r w:rsidRPr="00E25E8A">
              <w:rPr>
                <w:rFonts w:cstheme="minorHAnsi"/>
                <w:sz w:val="20"/>
                <w:lang w:val="lv-LV"/>
              </w:rPr>
              <w:t xml:space="preserve">Izveidoti šķiroto atkritumu pieņemšanas laukumi un kompostēšanas laukumi. </w:t>
            </w:r>
          </w:p>
          <w:p w14:paraId="7BE2DDEF" w14:textId="77777777" w:rsidR="00312E2F" w:rsidRPr="00E25E8A" w:rsidRDefault="00312E2F" w:rsidP="00751B56">
            <w:pPr>
              <w:rPr>
                <w:rFonts w:cstheme="minorHAnsi"/>
                <w:sz w:val="20"/>
                <w:lang w:val="lv-LV"/>
              </w:rPr>
            </w:pPr>
            <w:r w:rsidRPr="00E25E8A">
              <w:rPr>
                <w:rFonts w:cstheme="minorHAnsi"/>
                <w:sz w:val="20"/>
                <w:lang w:val="lv-LV"/>
              </w:rPr>
              <w:t xml:space="preserve">Izveidoti bioloģiski noārdošo atkritumu šķirošanu un bioloģisko atkritumu kompostēšanas laukums. </w:t>
            </w:r>
          </w:p>
          <w:p w14:paraId="49690918" w14:textId="77777777" w:rsidR="00312E2F" w:rsidRPr="00E25E8A" w:rsidRDefault="00312E2F" w:rsidP="00751B56">
            <w:pPr>
              <w:rPr>
                <w:rFonts w:cstheme="minorHAnsi"/>
                <w:sz w:val="20"/>
                <w:lang w:val="lv-LV"/>
              </w:rPr>
            </w:pPr>
            <w:r w:rsidRPr="00E25E8A">
              <w:rPr>
                <w:rFonts w:cstheme="minorHAnsi"/>
                <w:sz w:val="20"/>
                <w:lang w:val="lv-LV"/>
              </w:rPr>
              <w:t xml:space="preserve"> Pilnveidota no atkritumu radītājiem pieņemto atkritumu kontroles un uzskaites sistēma.</w:t>
            </w:r>
          </w:p>
          <w:p w14:paraId="5D8EAD84" w14:textId="77777777" w:rsidR="00312E2F" w:rsidRPr="00E25E8A" w:rsidRDefault="00312E2F" w:rsidP="00751B56">
            <w:pPr>
              <w:rPr>
                <w:rFonts w:cstheme="minorHAnsi"/>
                <w:sz w:val="20"/>
                <w:lang w:val="lv-LV"/>
              </w:rPr>
            </w:pPr>
            <w:r w:rsidRPr="00E25E8A">
              <w:rPr>
                <w:rFonts w:cstheme="minorHAnsi"/>
                <w:sz w:val="20"/>
                <w:lang w:val="lv-LV"/>
              </w:rPr>
              <w:t xml:space="preserve"> Apzinātas nelegālās atkritumu izgāztuves. </w:t>
            </w:r>
          </w:p>
          <w:p w14:paraId="45A38BF3" w14:textId="77777777" w:rsidR="00312E2F" w:rsidRPr="00E25E8A" w:rsidRDefault="00312E2F" w:rsidP="00751B56">
            <w:pPr>
              <w:rPr>
                <w:rFonts w:cstheme="minorHAnsi"/>
                <w:sz w:val="20"/>
                <w:lang w:val="lv-LV"/>
              </w:rPr>
            </w:pPr>
            <w:r w:rsidRPr="00E25E8A">
              <w:rPr>
                <w:rFonts w:cstheme="minorHAnsi"/>
                <w:sz w:val="20"/>
                <w:lang w:val="lv-LV"/>
              </w:rPr>
              <w:t xml:space="preserve"> Palielināts atkritumu tvertņu daudzumu pilsētu ielā</w:t>
            </w:r>
          </w:p>
        </w:tc>
        <w:tc>
          <w:tcPr>
            <w:tcW w:w="1370" w:type="dxa"/>
          </w:tcPr>
          <w:p w14:paraId="2E3CD1CE" w14:textId="77777777" w:rsidR="00312E2F" w:rsidRPr="00E25E8A" w:rsidRDefault="00312E2F" w:rsidP="00751B56">
            <w:pPr>
              <w:rPr>
                <w:rFonts w:cstheme="minorHAnsi"/>
                <w:sz w:val="20"/>
                <w:lang w:val="lv-LV"/>
              </w:rPr>
            </w:pPr>
            <w:r w:rsidRPr="00E25E8A">
              <w:rPr>
                <w:rFonts w:cstheme="minorHAnsi"/>
                <w:color w:val="212529"/>
                <w:sz w:val="20"/>
                <w:shd w:val="clear" w:color="auto" w:fill="FFFFFF"/>
                <w:lang w:val="lv-LV"/>
              </w:rPr>
              <w:t>Krāslavas novads</w:t>
            </w:r>
          </w:p>
        </w:tc>
      </w:tr>
      <w:tr w:rsidR="00312E2F" w:rsidRPr="00E25E8A" w14:paraId="75F3E300" w14:textId="77777777" w:rsidTr="00312E2F">
        <w:trPr>
          <w:gridAfter w:val="1"/>
          <w:wAfter w:w="9" w:type="dxa"/>
        </w:trPr>
        <w:tc>
          <w:tcPr>
            <w:tcW w:w="9146" w:type="dxa"/>
            <w:gridSpan w:val="4"/>
          </w:tcPr>
          <w:p w14:paraId="16E1F800" w14:textId="77777777" w:rsidR="00312E2F" w:rsidRPr="00E25E8A" w:rsidRDefault="00312E2F" w:rsidP="00751B56">
            <w:pPr>
              <w:rPr>
                <w:rFonts w:cstheme="minorHAnsi"/>
                <w:b/>
                <w:bCs/>
                <w:sz w:val="20"/>
                <w:lang w:val="lv-LV"/>
              </w:rPr>
            </w:pPr>
            <w:r w:rsidRPr="00E25E8A">
              <w:rPr>
                <w:rFonts w:eastAsia="Times New Roman" w:cstheme="minorHAnsi"/>
                <w:b/>
                <w:bCs/>
                <w:color w:val="000000"/>
                <w:sz w:val="20"/>
                <w:lang w:val="lv-LV"/>
              </w:rPr>
              <w:t>Jēkabpils novada attīstības programma 2021.–2027.gadam investīciju plāns</w:t>
            </w:r>
            <w:r w:rsidRPr="00E25E8A">
              <w:rPr>
                <w:rStyle w:val="FootnoteReference"/>
                <w:rFonts w:eastAsia="Times New Roman" w:cstheme="minorHAnsi"/>
                <w:b/>
                <w:bCs/>
                <w:color w:val="000000"/>
                <w:lang w:val="lv-LV"/>
              </w:rPr>
              <w:footnoteReference w:id="28"/>
            </w:r>
          </w:p>
        </w:tc>
      </w:tr>
      <w:tr w:rsidR="00312E2F" w:rsidRPr="00E25E8A" w14:paraId="2DD6FD93" w14:textId="77777777" w:rsidTr="00C0203B">
        <w:trPr>
          <w:gridAfter w:val="1"/>
          <w:wAfter w:w="9" w:type="dxa"/>
        </w:trPr>
        <w:tc>
          <w:tcPr>
            <w:tcW w:w="1075" w:type="dxa"/>
          </w:tcPr>
          <w:p w14:paraId="28587063" w14:textId="77777777" w:rsidR="00312E2F" w:rsidRPr="00E25E8A" w:rsidRDefault="00312E2F" w:rsidP="00751B56">
            <w:pPr>
              <w:rPr>
                <w:rFonts w:cstheme="minorHAnsi"/>
                <w:b/>
                <w:bCs/>
                <w:sz w:val="20"/>
                <w:lang w:val="lv-LV"/>
              </w:rPr>
            </w:pPr>
            <w:r w:rsidRPr="00E25E8A">
              <w:rPr>
                <w:rFonts w:cstheme="minorHAnsi"/>
                <w:sz w:val="20"/>
                <w:lang w:val="lv-LV"/>
              </w:rPr>
              <w:t>Jēk-145</w:t>
            </w:r>
          </w:p>
        </w:tc>
        <w:tc>
          <w:tcPr>
            <w:tcW w:w="2517" w:type="dxa"/>
          </w:tcPr>
          <w:p w14:paraId="63DC4354" w14:textId="77777777" w:rsidR="00312E2F" w:rsidRPr="00E25E8A" w:rsidRDefault="00312E2F" w:rsidP="00751B56">
            <w:pPr>
              <w:rPr>
                <w:rFonts w:cstheme="minorHAnsi"/>
                <w:sz w:val="20"/>
                <w:lang w:val="lv-LV"/>
              </w:rPr>
            </w:pPr>
            <w:r w:rsidRPr="00E25E8A">
              <w:rPr>
                <w:rFonts w:cstheme="minorHAnsi"/>
                <w:sz w:val="20"/>
                <w:lang w:val="lv-LV"/>
              </w:rPr>
              <w:t>Vides piesārņojuma samazināšanas pasākumu veikšana</w:t>
            </w:r>
          </w:p>
        </w:tc>
        <w:tc>
          <w:tcPr>
            <w:tcW w:w="4184" w:type="dxa"/>
          </w:tcPr>
          <w:p w14:paraId="140FE4A8" w14:textId="77777777" w:rsidR="00312E2F" w:rsidRPr="00E25E8A" w:rsidRDefault="00312E2F" w:rsidP="00751B56">
            <w:pPr>
              <w:rPr>
                <w:rFonts w:cstheme="minorHAnsi"/>
                <w:sz w:val="20"/>
                <w:lang w:val="lv-LV"/>
              </w:rPr>
            </w:pPr>
            <w:r w:rsidRPr="00E25E8A">
              <w:rPr>
                <w:rFonts w:cstheme="minorHAnsi"/>
                <w:sz w:val="20"/>
                <w:lang w:val="lv-LV"/>
              </w:rPr>
              <w:t xml:space="preserve"> Veikti sanācijas darbi piesārņotās teritorijās. </w:t>
            </w:r>
            <w:r w:rsidRPr="00E25E8A">
              <w:rPr>
                <w:rFonts w:cstheme="minorHAnsi"/>
                <w:sz w:val="20"/>
                <w:lang w:val="lv-LV"/>
              </w:rPr>
              <w:br/>
              <w:t>Palielinājies šķiroto atkritumu daudzums.</w:t>
            </w:r>
          </w:p>
        </w:tc>
        <w:tc>
          <w:tcPr>
            <w:tcW w:w="1370" w:type="dxa"/>
          </w:tcPr>
          <w:p w14:paraId="40C3AD2A" w14:textId="77777777" w:rsidR="00312E2F" w:rsidRPr="00E25E8A" w:rsidRDefault="00312E2F" w:rsidP="00751B56">
            <w:pPr>
              <w:rPr>
                <w:rFonts w:cstheme="minorHAnsi"/>
                <w:sz w:val="20"/>
                <w:lang w:val="lv-LV"/>
              </w:rPr>
            </w:pPr>
            <w:r w:rsidRPr="00E25E8A">
              <w:rPr>
                <w:rFonts w:eastAsia="Times New Roman" w:cstheme="minorHAnsi"/>
                <w:color w:val="000000"/>
                <w:sz w:val="20"/>
                <w:lang w:val="lv-LV"/>
              </w:rPr>
              <w:t>Jēkabpils novads</w:t>
            </w:r>
          </w:p>
        </w:tc>
      </w:tr>
      <w:tr w:rsidR="00312E2F" w:rsidRPr="00E25E8A" w14:paraId="4331B9CE" w14:textId="77777777" w:rsidTr="00C0203B">
        <w:trPr>
          <w:gridAfter w:val="1"/>
          <w:wAfter w:w="9" w:type="dxa"/>
        </w:trPr>
        <w:tc>
          <w:tcPr>
            <w:tcW w:w="1075" w:type="dxa"/>
          </w:tcPr>
          <w:p w14:paraId="2BCAB7A9" w14:textId="77777777" w:rsidR="00312E2F" w:rsidRPr="00E25E8A" w:rsidRDefault="00312E2F" w:rsidP="00751B56">
            <w:pPr>
              <w:rPr>
                <w:rFonts w:cstheme="minorHAnsi"/>
                <w:b/>
                <w:bCs/>
                <w:sz w:val="20"/>
                <w:lang w:val="lv-LV"/>
              </w:rPr>
            </w:pPr>
            <w:r w:rsidRPr="00E25E8A">
              <w:rPr>
                <w:rFonts w:cstheme="minorHAnsi"/>
                <w:sz w:val="20"/>
                <w:lang w:val="lv-LV"/>
              </w:rPr>
              <w:t>Jēk-146</w:t>
            </w:r>
          </w:p>
        </w:tc>
        <w:tc>
          <w:tcPr>
            <w:tcW w:w="2517" w:type="dxa"/>
          </w:tcPr>
          <w:p w14:paraId="1AF49E45" w14:textId="77777777" w:rsidR="00312E2F" w:rsidRPr="00E25E8A" w:rsidRDefault="00312E2F" w:rsidP="00751B56">
            <w:pPr>
              <w:rPr>
                <w:rFonts w:cstheme="minorHAnsi"/>
                <w:sz w:val="20"/>
                <w:lang w:val="lv-LV"/>
              </w:rPr>
            </w:pPr>
            <w:r w:rsidRPr="00E25E8A">
              <w:rPr>
                <w:rFonts w:cstheme="minorHAnsi"/>
                <w:sz w:val="20"/>
                <w:lang w:val="lv-LV"/>
              </w:rPr>
              <w:t>Atkritumu poligona “Dziļā vāda” modernizācija</w:t>
            </w:r>
          </w:p>
        </w:tc>
        <w:tc>
          <w:tcPr>
            <w:tcW w:w="4184" w:type="dxa"/>
          </w:tcPr>
          <w:p w14:paraId="356888AC" w14:textId="77777777" w:rsidR="00312E2F" w:rsidRPr="00E25E8A" w:rsidRDefault="00312E2F" w:rsidP="00751B56">
            <w:pPr>
              <w:rPr>
                <w:rFonts w:cstheme="minorHAnsi"/>
                <w:sz w:val="20"/>
                <w:lang w:val="lv-LV"/>
              </w:rPr>
            </w:pPr>
            <w:r w:rsidRPr="00E25E8A">
              <w:rPr>
                <w:rFonts w:cstheme="minorHAnsi"/>
                <w:sz w:val="20"/>
                <w:lang w:val="lv-LV"/>
              </w:rPr>
              <w:t xml:space="preserve">Atkritumu poligona “Dziļā vāda” pakalpojumu pilnveidošana. </w:t>
            </w:r>
            <w:r w:rsidRPr="00E25E8A">
              <w:rPr>
                <w:rFonts w:cstheme="minorHAnsi"/>
                <w:sz w:val="20"/>
                <w:lang w:val="lv-LV"/>
              </w:rPr>
              <w:br/>
              <w:t xml:space="preserve">Atkritumu dedzinātavas ierīkošana. </w:t>
            </w:r>
            <w:r w:rsidRPr="00E25E8A">
              <w:rPr>
                <w:rFonts w:cstheme="minorHAnsi"/>
                <w:sz w:val="20"/>
                <w:lang w:val="lv-LV"/>
              </w:rPr>
              <w:br/>
            </w:r>
            <w:r w:rsidRPr="00E25E8A">
              <w:rPr>
                <w:rFonts w:cstheme="minorHAnsi"/>
                <w:sz w:val="20"/>
                <w:lang w:val="lv-LV"/>
              </w:rPr>
              <w:lastRenderedPageBreak/>
              <w:t>Izglītošanas kampaņa sabiedrība atkritumu šķirošanā</w:t>
            </w:r>
          </w:p>
        </w:tc>
        <w:tc>
          <w:tcPr>
            <w:tcW w:w="1370" w:type="dxa"/>
          </w:tcPr>
          <w:p w14:paraId="064FEC87" w14:textId="77777777" w:rsidR="00312E2F" w:rsidRPr="00E25E8A" w:rsidRDefault="00312E2F" w:rsidP="00751B56">
            <w:pPr>
              <w:rPr>
                <w:rFonts w:cstheme="minorHAnsi"/>
                <w:sz w:val="20"/>
                <w:lang w:val="lv-LV"/>
              </w:rPr>
            </w:pPr>
            <w:r w:rsidRPr="00E25E8A">
              <w:rPr>
                <w:rFonts w:cstheme="minorHAnsi"/>
                <w:sz w:val="20"/>
                <w:lang w:val="lv-LV"/>
              </w:rPr>
              <w:lastRenderedPageBreak/>
              <w:t>poligons “Dziļā vāda”</w:t>
            </w:r>
          </w:p>
        </w:tc>
      </w:tr>
      <w:tr w:rsidR="00312E2F" w:rsidRPr="00E25E8A" w14:paraId="6873CF0C" w14:textId="77777777" w:rsidTr="00C0203B">
        <w:trPr>
          <w:gridAfter w:val="1"/>
          <w:wAfter w:w="9" w:type="dxa"/>
        </w:trPr>
        <w:tc>
          <w:tcPr>
            <w:tcW w:w="1075" w:type="dxa"/>
          </w:tcPr>
          <w:p w14:paraId="65B1E79B" w14:textId="77777777" w:rsidR="00312E2F" w:rsidRPr="00E25E8A" w:rsidRDefault="00312E2F" w:rsidP="00751B56">
            <w:pPr>
              <w:rPr>
                <w:rFonts w:cstheme="minorHAnsi"/>
                <w:b/>
                <w:bCs/>
                <w:sz w:val="20"/>
                <w:lang w:val="lv-LV"/>
              </w:rPr>
            </w:pPr>
            <w:r w:rsidRPr="00E25E8A">
              <w:rPr>
                <w:rFonts w:cstheme="minorHAnsi"/>
                <w:sz w:val="20"/>
                <w:lang w:val="lv-LV"/>
              </w:rPr>
              <w:t>Jēk-147</w:t>
            </w:r>
          </w:p>
        </w:tc>
        <w:tc>
          <w:tcPr>
            <w:tcW w:w="2517" w:type="dxa"/>
          </w:tcPr>
          <w:p w14:paraId="750F01FE" w14:textId="77777777" w:rsidR="00312E2F" w:rsidRPr="00E25E8A" w:rsidRDefault="00312E2F" w:rsidP="00751B56">
            <w:pPr>
              <w:rPr>
                <w:rFonts w:cstheme="minorHAnsi"/>
                <w:sz w:val="20"/>
                <w:lang w:val="lv-LV"/>
              </w:rPr>
            </w:pPr>
            <w:r w:rsidRPr="00E25E8A">
              <w:rPr>
                <w:rFonts w:cstheme="minorHAnsi"/>
                <w:sz w:val="20"/>
                <w:lang w:val="lv-LV"/>
              </w:rPr>
              <w:t>Zaļo un dārza atkritumu kompostēšanas vietu izveide novada teritorijā</w:t>
            </w:r>
          </w:p>
        </w:tc>
        <w:tc>
          <w:tcPr>
            <w:tcW w:w="4184" w:type="dxa"/>
          </w:tcPr>
          <w:p w14:paraId="5BCC6190" w14:textId="77777777" w:rsidR="00312E2F" w:rsidRPr="00E25E8A" w:rsidRDefault="00312E2F" w:rsidP="00751B56">
            <w:pPr>
              <w:rPr>
                <w:rFonts w:cstheme="minorHAnsi"/>
                <w:sz w:val="20"/>
                <w:lang w:val="lv-LV"/>
              </w:rPr>
            </w:pPr>
            <w:r w:rsidRPr="00E25E8A">
              <w:rPr>
                <w:rFonts w:cstheme="minorHAnsi"/>
                <w:sz w:val="20"/>
                <w:lang w:val="lv-LV"/>
              </w:rPr>
              <w:t xml:space="preserve"> Izveidota zaļo un dārza atkritumu kompostēšanas vieta. </w:t>
            </w:r>
            <w:r w:rsidRPr="00E25E8A">
              <w:rPr>
                <w:rFonts w:cstheme="minorHAnsi"/>
                <w:sz w:val="20"/>
                <w:lang w:val="lv-LV"/>
              </w:rPr>
              <w:br/>
              <w:t>2. Veicināta atkritumu pārstrāde pilsētās un ciemos</w:t>
            </w:r>
          </w:p>
        </w:tc>
        <w:tc>
          <w:tcPr>
            <w:tcW w:w="1370" w:type="dxa"/>
          </w:tcPr>
          <w:p w14:paraId="4AC7A78E" w14:textId="77777777" w:rsidR="00312E2F" w:rsidRPr="00E25E8A" w:rsidRDefault="00312E2F" w:rsidP="00751B56">
            <w:pPr>
              <w:rPr>
                <w:rFonts w:cstheme="minorHAnsi"/>
                <w:sz w:val="20"/>
                <w:lang w:val="lv-LV"/>
              </w:rPr>
            </w:pPr>
            <w:r w:rsidRPr="00E25E8A">
              <w:rPr>
                <w:rFonts w:eastAsia="Times New Roman" w:cstheme="minorHAnsi"/>
                <w:color w:val="000000"/>
                <w:sz w:val="20"/>
                <w:lang w:val="lv-LV"/>
              </w:rPr>
              <w:t>Jēkabpils novads</w:t>
            </w:r>
          </w:p>
        </w:tc>
      </w:tr>
      <w:tr w:rsidR="00312E2F" w:rsidRPr="00E25E8A" w14:paraId="10A001A2" w14:textId="77777777" w:rsidTr="00312E2F">
        <w:trPr>
          <w:gridAfter w:val="1"/>
          <w:wAfter w:w="9" w:type="dxa"/>
          <w:trHeight w:val="260"/>
        </w:trPr>
        <w:tc>
          <w:tcPr>
            <w:tcW w:w="9146" w:type="dxa"/>
            <w:gridSpan w:val="4"/>
          </w:tcPr>
          <w:p w14:paraId="3DDADEBE" w14:textId="77777777" w:rsidR="00312E2F" w:rsidRPr="00E25E8A" w:rsidRDefault="00312E2F" w:rsidP="00751B56">
            <w:pPr>
              <w:rPr>
                <w:rFonts w:cstheme="minorHAnsi"/>
                <w:b/>
                <w:bCs/>
                <w:sz w:val="20"/>
                <w:lang w:val="lv-LV"/>
              </w:rPr>
            </w:pPr>
            <w:r w:rsidRPr="00E25E8A">
              <w:rPr>
                <w:rFonts w:eastAsia="Times New Roman" w:cstheme="minorHAnsi"/>
                <w:b/>
                <w:bCs/>
                <w:color w:val="000000"/>
                <w:sz w:val="20"/>
                <w:lang w:val="lv-LV"/>
              </w:rPr>
              <w:t>Jēkabpils novada attīstības programma 2021.–2027.gadam Rīcības plāns</w:t>
            </w:r>
            <w:r w:rsidRPr="00E25E8A">
              <w:rPr>
                <w:rStyle w:val="FootnoteReference"/>
                <w:rFonts w:eastAsia="Times New Roman" w:cstheme="minorHAnsi"/>
                <w:b/>
                <w:bCs/>
                <w:color w:val="000000"/>
                <w:lang w:val="lv-LV"/>
              </w:rPr>
              <w:footnoteReference w:id="29"/>
            </w:r>
          </w:p>
        </w:tc>
      </w:tr>
      <w:tr w:rsidR="00312E2F" w:rsidRPr="00E25E8A" w14:paraId="162A39A9" w14:textId="77777777" w:rsidTr="00C0203B">
        <w:trPr>
          <w:gridAfter w:val="1"/>
          <w:wAfter w:w="9" w:type="dxa"/>
        </w:trPr>
        <w:tc>
          <w:tcPr>
            <w:tcW w:w="1075" w:type="dxa"/>
          </w:tcPr>
          <w:p w14:paraId="656B58D3" w14:textId="77777777" w:rsidR="00312E2F" w:rsidRPr="00E25E8A" w:rsidRDefault="00312E2F" w:rsidP="00751B56">
            <w:pPr>
              <w:rPr>
                <w:rFonts w:cstheme="minorHAnsi"/>
                <w:b/>
                <w:bCs/>
                <w:lang w:val="lv-LV"/>
              </w:rPr>
            </w:pPr>
            <w:r w:rsidRPr="00E25E8A">
              <w:rPr>
                <w:rFonts w:cstheme="minorHAnsi"/>
                <w:lang w:val="lv-LV"/>
              </w:rPr>
              <w:t>Jēk-R.31.1.</w:t>
            </w:r>
          </w:p>
        </w:tc>
        <w:tc>
          <w:tcPr>
            <w:tcW w:w="2517" w:type="dxa"/>
          </w:tcPr>
          <w:p w14:paraId="623B8099" w14:textId="77777777" w:rsidR="00312E2F" w:rsidRPr="00E25E8A" w:rsidRDefault="00312E2F" w:rsidP="00751B56">
            <w:pPr>
              <w:rPr>
                <w:rFonts w:cstheme="minorHAnsi"/>
                <w:lang w:val="lv-LV"/>
              </w:rPr>
            </w:pPr>
            <w:r w:rsidRPr="00E25E8A">
              <w:rPr>
                <w:rFonts w:cstheme="minorHAnsi"/>
                <w:lang w:val="lv-LV"/>
              </w:rPr>
              <w:t>Sadzīves atkritumu savākšanas sistēmas attīstība</w:t>
            </w:r>
          </w:p>
        </w:tc>
        <w:tc>
          <w:tcPr>
            <w:tcW w:w="4184" w:type="dxa"/>
          </w:tcPr>
          <w:p w14:paraId="1FC167A4" w14:textId="77777777" w:rsidR="00312E2F" w:rsidRPr="00E25E8A" w:rsidRDefault="00312E2F" w:rsidP="00751B56">
            <w:pPr>
              <w:rPr>
                <w:rFonts w:cstheme="minorHAnsi"/>
                <w:sz w:val="20"/>
                <w:lang w:val="lv-LV"/>
              </w:rPr>
            </w:pPr>
            <w:r w:rsidRPr="00E25E8A">
              <w:rPr>
                <w:rFonts w:cstheme="minorHAnsi"/>
                <w:sz w:val="20"/>
                <w:lang w:val="lv-LV"/>
              </w:rPr>
              <w:t>Labiekārtoti esošie sadzīves atkritumu savākšanas laukumi. Paplašināts atkritumu savākšanas sistēmas lietotāju skaits. Publiskajā ārtelpā uzstādītas atkritumu urnas sadzīves atkritumiem un dzīvnieku atkritumiem.</w:t>
            </w:r>
          </w:p>
        </w:tc>
        <w:tc>
          <w:tcPr>
            <w:tcW w:w="1370" w:type="dxa"/>
            <w:vMerge w:val="restart"/>
          </w:tcPr>
          <w:p w14:paraId="59B1D44B" w14:textId="77777777" w:rsidR="00312E2F" w:rsidRPr="00E25E8A" w:rsidRDefault="00312E2F" w:rsidP="00751B56">
            <w:pPr>
              <w:rPr>
                <w:rFonts w:cstheme="minorHAnsi"/>
                <w:lang w:val="lv-LV"/>
              </w:rPr>
            </w:pPr>
            <w:r w:rsidRPr="00E25E8A">
              <w:rPr>
                <w:rFonts w:eastAsia="Times New Roman" w:cstheme="minorHAnsi"/>
                <w:color w:val="000000"/>
                <w:sz w:val="20"/>
                <w:lang w:val="lv-LV"/>
              </w:rPr>
              <w:t>Jēkabpils novads</w:t>
            </w:r>
          </w:p>
        </w:tc>
      </w:tr>
      <w:tr w:rsidR="00312E2F" w:rsidRPr="00E25E8A" w14:paraId="1E703C18" w14:textId="77777777" w:rsidTr="00C0203B">
        <w:trPr>
          <w:gridAfter w:val="1"/>
          <w:wAfter w:w="9" w:type="dxa"/>
        </w:trPr>
        <w:tc>
          <w:tcPr>
            <w:tcW w:w="1075" w:type="dxa"/>
          </w:tcPr>
          <w:p w14:paraId="6CF2B7E6" w14:textId="77777777" w:rsidR="00312E2F" w:rsidRPr="00E25E8A" w:rsidRDefault="00312E2F" w:rsidP="00751B56">
            <w:pPr>
              <w:rPr>
                <w:rFonts w:cstheme="minorHAnsi"/>
                <w:b/>
                <w:bCs/>
                <w:lang w:val="lv-LV"/>
              </w:rPr>
            </w:pPr>
            <w:r w:rsidRPr="00E25E8A">
              <w:rPr>
                <w:rFonts w:cstheme="minorHAnsi"/>
                <w:lang w:val="lv-LV"/>
              </w:rPr>
              <w:t>Jēk- R.31.2.</w:t>
            </w:r>
          </w:p>
        </w:tc>
        <w:tc>
          <w:tcPr>
            <w:tcW w:w="2517" w:type="dxa"/>
          </w:tcPr>
          <w:p w14:paraId="3685D28A" w14:textId="77777777" w:rsidR="00312E2F" w:rsidRPr="00E25E8A" w:rsidRDefault="00312E2F" w:rsidP="00751B56">
            <w:pPr>
              <w:rPr>
                <w:rFonts w:cstheme="minorHAnsi"/>
                <w:lang w:val="lv-LV"/>
              </w:rPr>
            </w:pPr>
            <w:r w:rsidRPr="00E25E8A">
              <w:rPr>
                <w:rFonts w:cstheme="minorHAnsi"/>
                <w:lang w:val="lv-LV"/>
              </w:rPr>
              <w:t>Atkritumu dalītas savākšanas pieejamības uzlabošana</w:t>
            </w:r>
          </w:p>
        </w:tc>
        <w:tc>
          <w:tcPr>
            <w:tcW w:w="4184" w:type="dxa"/>
          </w:tcPr>
          <w:p w14:paraId="46EAC5D5" w14:textId="77777777" w:rsidR="00312E2F" w:rsidRPr="00E25E8A" w:rsidRDefault="00312E2F" w:rsidP="00751B56">
            <w:pPr>
              <w:rPr>
                <w:rFonts w:cstheme="minorHAnsi"/>
                <w:sz w:val="20"/>
                <w:lang w:val="lv-LV"/>
              </w:rPr>
            </w:pPr>
            <w:r w:rsidRPr="00E25E8A">
              <w:rPr>
                <w:rFonts w:cstheme="minorHAnsi"/>
                <w:sz w:val="20"/>
                <w:lang w:val="lv-LV"/>
              </w:rPr>
              <w:t>Ierīkoti bioloģisko atkritumu uzglabāšanas laukumi. Uzstādīts pietiekošs skaits šķiroto atkritumu konteineru.</w:t>
            </w:r>
          </w:p>
        </w:tc>
        <w:tc>
          <w:tcPr>
            <w:tcW w:w="1370" w:type="dxa"/>
            <w:vMerge/>
          </w:tcPr>
          <w:p w14:paraId="37B46415" w14:textId="77777777" w:rsidR="00312E2F" w:rsidRPr="00E25E8A" w:rsidRDefault="00312E2F" w:rsidP="00751B56">
            <w:pPr>
              <w:rPr>
                <w:rFonts w:cstheme="minorHAnsi"/>
                <w:lang w:val="lv-LV"/>
              </w:rPr>
            </w:pPr>
          </w:p>
        </w:tc>
      </w:tr>
      <w:tr w:rsidR="00312E2F" w:rsidRPr="00E25E8A" w14:paraId="7F93D049" w14:textId="77777777" w:rsidTr="00C0203B">
        <w:trPr>
          <w:gridAfter w:val="1"/>
          <w:wAfter w:w="9" w:type="dxa"/>
        </w:trPr>
        <w:tc>
          <w:tcPr>
            <w:tcW w:w="1075" w:type="dxa"/>
          </w:tcPr>
          <w:p w14:paraId="52BE1C9D" w14:textId="77777777" w:rsidR="00312E2F" w:rsidRPr="00E25E8A" w:rsidRDefault="00312E2F" w:rsidP="00751B56">
            <w:pPr>
              <w:rPr>
                <w:rFonts w:cstheme="minorHAnsi"/>
                <w:b/>
                <w:bCs/>
                <w:lang w:val="lv-LV"/>
              </w:rPr>
            </w:pPr>
            <w:r w:rsidRPr="00E25E8A">
              <w:rPr>
                <w:rFonts w:cstheme="minorHAnsi"/>
                <w:lang w:val="lv-LV"/>
              </w:rPr>
              <w:t>Jēk- R.31.3.</w:t>
            </w:r>
          </w:p>
        </w:tc>
        <w:tc>
          <w:tcPr>
            <w:tcW w:w="2517" w:type="dxa"/>
          </w:tcPr>
          <w:p w14:paraId="625CA034" w14:textId="77777777" w:rsidR="00312E2F" w:rsidRPr="00E25E8A" w:rsidRDefault="00312E2F" w:rsidP="00751B56">
            <w:pPr>
              <w:rPr>
                <w:rFonts w:cstheme="minorHAnsi"/>
                <w:lang w:val="lv-LV"/>
              </w:rPr>
            </w:pPr>
            <w:r w:rsidRPr="00E25E8A">
              <w:rPr>
                <w:rFonts w:cstheme="minorHAnsi"/>
                <w:lang w:val="lv-LV"/>
              </w:rPr>
              <w:t>Nelegālo izgāztuvju un ar sadzīves atkritumiem piesārņoto vietu apzināšana un likvidēšana</w:t>
            </w:r>
          </w:p>
        </w:tc>
        <w:tc>
          <w:tcPr>
            <w:tcW w:w="4184" w:type="dxa"/>
          </w:tcPr>
          <w:p w14:paraId="167ADDAF" w14:textId="77777777" w:rsidR="00312E2F" w:rsidRPr="00E25E8A" w:rsidRDefault="00312E2F" w:rsidP="00751B56">
            <w:pPr>
              <w:rPr>
                <w:rFonts w:cstheme="minorHAnsi"/>
                <w:sz w:val="20"/>
                <w:lang w:val="lv-LV"/>
              </w:rPr>
            </w:pPr>
            <w:r w:rsidRPr="00E25E8A">
              <w:rPr>
                <w:rFonts w:cstheme="minorHAnsi"/>
                <w:sz w:val="20"/>
                <w:lang w:val="lv-LV"/>
              </w:rPr>
              <w:t>Nelegālo izgāztuvju un ar sadzīves atkritumiem piesārņoto vietu apzināšana un likvidēšana</w:t>
            </w:r>
          </w:p>
        </w:tc>
        <w:tc>
          <w:tcPr>
            <w:tcW w:w="1370" w:type="dxa"/>
            <w:vMerge/>
          </w:tcPr>
          <w:p w14:paraId="0297408B" w14:textId="77777777" w:rsidR="00312E2F" w:rsidRPr="00E25E8A" w:rsidRDefault="00312E2F" w:rsidP="00751B56">
            <w:pPr>
              <w:rPr>
                <w:rFonts w:cstheme="minorHAnsi"/>
                <w:lang w:val="lv-LV"/>
              </w:rPr>
            </w:pPr>
          </w:p>
        </w:tc>
      </w:tr>
      <w:tr w:rsidR="00312E2F" w:rsidRPr="00E25E8A" w14:paraId="7BCE653E" w14:textId="77777777" w:rsidTr="00312E2F">
        <w:trPr>
          <w:gridAfter w:val="1"/>
          <w:wAfter w:w="9" w:type="dxa"/>
        </w:trPr>
        <w:tc>
          <w:tcPr>
            <w:tcW w:w="9146" w:type="dxa"/>
            <w:gridSpan w:val="4"/>
          </w:tcPr>
          <w:p w14:paraId="64AA7EC6" w14:textId="77777777" w:rsidR="00312E2F" w:rsidRPr="00E25E8A" w:rsidRDefault="00312E2F" w:rsidP="00A84539">
            <w:pPr>
              <w:rPr>
                <w:rFonts w:eastAsia="Times New Roman"/>
                <w:b/>
                <w:bCs/>
                <w:sz w:val="20"/>
                <w:szCs w:val="22"/>
                <w:lang w:val="lv-LV"/>
              </w:rPr>
            </w:pPr>
            <w:bookmarkStart w:id="110" w:name="_Toc160716901"/>
            <w:r w:rsidRPr="00E25E8A">
              <w:rPr>
                <w:rFonts w:eastAsia="Times New Roman"/>
                <w:b/>
                <w:bCs/>
                <w:sz w:val="20"/>
                <w:szCs w:val="22"/>
                <w:lang w:val="lv-LV"/>
              </w:rPr>
              <w:t xml:space="preserve">Līvānu novada pašvaldības  attīstības programmas 2019.-2025. gadam Rīcības plāns </w:t>
            </w:r>
            <w:r w:rsidRPr="00E25E8A">
              <w:rPr>
                <w:rStyle w:val="FootnoteReference"/>
                <w:rFonts w:eastAsia="Times New Roman" w:cstheme="minorHAnsi"/>
                <w:b/>
                <w:bCs/>
                <w:color w:val="1C1C1C"/>
                <w:sz w:val="20"/>
                <w:szCs w:val="22"/>
                <w:lang w:val="lv-LV"/>
              </w:rPr>
              <w:footnoteReference w:id="30"/>
            </w:r>
            <w:bookmarkEnd w:id="110"/>
          </w:p>
        </w:tc>
      </w:tr>
      <w:tr w:rsidR="00312E2F" w:rsidRPr="00E25E8A" w14:paraId="2E4C430E" w14:textId="77777777" w:rsidTr="00C0203B">
        <w:trPr>
          <w:gridAfter w:val="1"/>
          <w:wAfter w:w="9" w:type="dxa"/>
        </w:trPr>
        <w:tc>
          <w:tcPr>
            <w:tcW w:w="1075" w:type="dxa"/>
          </w:tcPr>
          <w:p w14:paraId="380EEA45" w14:textId="77777777" w:rsidR="00312E2F" w:rsidRPr="00E25E8A" w:rsidRDefault="00312E2F" w:rsidP="00751B56">
            <w:pPr>
              <w:rPr>
                <w:rFonts w:cstheme="minorHAnsi"/>
                <w:b/>
                <w:bCs/>
                <w:sz w:val="20"/>
                <w:lang w:val="lv-LV"/>
              </w:rPr>
            </w:pPr>
            <w:r w:rsidRPr="00E25E8A">
              <w:rPr>
                <w:rFonts w:cstheme="minorHAnsi"/>
                <w:sz w:val="20"/>
                <w:lang w:val="lv-LV"/>
              </w:rPr>
              <w:t>Līv- 2.4.3.3.</w:t>
            </w:r>
          </w:p>
        </w:tc>
        <w:tc>
          <w:tcPr>
            <w:tcW w:w="2517" w:type="dxa"/>
          </w:tcPr>
          <w:p w14:paraId="2F3E1E87" w14:textId="77777777" w:rsidR="00312E2F" w:rsidRPr="00E25E8A" w:rsidRDefault="00312E2F" w:rsidP="00751B56">
            <w:pPr>
              <w:rPr>
                <w:rFonts w:cstheme="minorHAnsi"/>
                <w:sz w:val="20"/>
                <w:lang w:val="lv-LV"/>
              </w:rPr>
            </w:pPr>
            <w:r w:rsidRPr="00E25E8A">
              <w:rPr>
                <w:rFonts w:cstheme="minorHAnsi"/>
                <w:sz w:val="20"/>
                <w:lang w:val="lv-LV"/>
              </w:rPr>
              <w:t>Atkritumu dalītās savākšanas pieejamības uzlabošana</w:t>
            </w:r>
          </w:p>
        </w:tc>
        <w:tc>
          <w:tcPr>
            <w:tcW w:w="4184" w:type="dxa"/>
          </w:tcPr>
          <w:p w14:paraId="7D25E320" w14:textId="77777777" w:rsidR="00312E2F" w:rsidRPr="00E25E8A" w:rsidRDefault="00312E2F" w:rsidP="00751B56">
            <w:pPr>
              <w:rPr>
                <w:rFonts w:cstheme="minorHAnsi"/>
                <w:sz w:val="20"/>
                <w:lang w:val="lv-LV"/>
              </w:rPr>
            </w:pPr>
            <w:r w:rsidRPr="00E25E8A">
              <w:rPr>
                <w:rFonts w:cstheme="minorHAnsi"/>
                <w:sz w:val="20"/>
                <w:lang w:val="lv-LV"/>
              </w:rPr>
              <w:t>Veikti atkritumu dalītās savākšanas apsaimniekošanas pakalpojumu pieejamības uzlabošanas pasākumi: Izveidots atkritumu kompostēšanas laukums un iegādāts tehniskais aprīkojums. Izbūvēts sadzīves šķiroto un būvniecības atkritumu pieņemšanas un šķirošanas laukums Līvānos un iegādāts tehniskais aprīkojums.</w:t>
            </w:r>
          </w:p>
        </w:tc>
        <w:tc>
          <w:tcPr>
            <w:tcW w:w="1370" w:type="dxa"/>
            <w:vMerge w:val="restart"/>
          </w:tcPr>
          <w:p w14:paraId="31874AC5" w14:textId="77777777" w:rsidR="00312E2F" w:rsidRPr="00E25E8A" w:rsidRDefault="00312E2F" w:rsidP="00751B56">
            <w:pPr>
              <w:rPr>
                <w:rFonts w:cstheme="minorHAnsi"/>
                <w:sz w:val="20"/>
                <w:szCs w:val="22"/>
                <w:lang w:val="lv-LV"/>
              </w:rPr>
            </w:pPr>
            <w:r w:rsidRPr="00E25E8A">
              <w:rPr>
                <w:rFonts w:cstheme="minorHAnsi"/>
                <w:sz w:val="20"/>
                <w:szCs w:val="22"/>
                <w:lang w:val="lv-LV"/>
              </w:rPr>
              <w:t>Līvānu novads</w:t>
            </w:r>
          </w:p>
        </w:tc>
      </w:tr>
      <w:tr w:rsidR="00312E2F" w:rsidRPr="00E25E8A" w14:paraId="4F76A23A" w14:textId="77777777" w:rsidTr="00C0203B">
        <w:trPr>
          <w:gridAfter w:val="1"/>
          <w:wAfter w:w="9" w:type="dxa"/>
        </w:trPr>
        <w:tc>
          <w:tcPr>
            <w:tcW w:w="1075" w:type="dxa"/>
          </w:tcPr>
          <w:p w14:paraId="3EB5419C" w14:textId="77777777" w:rsidR="00312E2F" w:rsidRPr="00E25E8A" w:rsidRDefault="00312E2F" w:rsidP="00751B56">
            <w:pPr>
              <w:rPr>
                <w:rFonts w:cstheme="minorHAnsi"/>
                <w:b/>
                <w:bCs/>
                <w:sz w:val="20"/>
                <w:lang w:val="lv-LV"/>
              </w:rPr>
            </w:pPr>
            <w:r w:rsidRPr="00E25E8A">
              <w:rPr>
                <w:rFonts w:cstheme="minorHAnsi"/>
                <w:sz w:val="20"/>
                <w:lang w:val="lv-LV"/>
              </w:rPr>
              <w:t>Līv-2.4.3.4.</w:t>
            </w:r>
          </w:p>
        </w:tc>
        <w:tc>
          <w:tcPr>
            <w:tcW w:w="2517" w:type="dxa"/>
          </w:tcPr>
          <w:p w14:paraId="4AA2C920" w14:textId="77777777" w:rsidR="00312E2F" w:rsidRPr="00E25E8A" w:rsidRDefault="00312E2F" w:rsidP="00751B56">
            <w:pPr>
              <w:rPr>
                <w:rFonts w:cstheme="minorHAnsi"/>
                <w:sz w:val="20"/>
                <w:lang w:val="lv-LV"/>
              </w:rPr>
            </w:pPr>
            <w:r w:rsidRPr="00E25E8A">
              <w:rPr>
                <w:rFonts w:cstheme="minorHAnsi"/>
                <w:sz w:val="20"/>
                <w:lang w:val="lv-LV"/>
              </w:rPr>
              <w:t>Atkritumu apsaimniekošanas pakalpojumu kvalitātes uzlabošana</w:t>
            </w:r>
          </w:p>
        </w:tc>
        <w:tc>
          <w:tcPr>
            <w:tcW w:w="4184" w:type="dxa"/>
          </w:tcPr>
          <w:p w14:paraId="620AA717" w14:textId="77777777" w:rsidR="00312E2F" w:rsidRPr="00E25E8A" w:rsidRDefault="00312E2F" w:rsidP="00751B56">
            <w:pPr>
              <w:rPr>
                <w:rFonts w:cstheme="minorHAnsi"/>
                <w:sz w:val="20"/>
                <w:lang w:val="lv-LV"/>
              </w:rPr>
            </w:pPr>
            <w:r w:rsidRPr="00E25E8A">
              <w:rPr>
                <w:rFonts w:cstheme="minorHAnsi"/>
                <w:sz w:val="20"/>
                <w:lang w:val="lv-LV"/>
              </w:rPr>
              <w:t>Veikti dažādi atkritumu apsaimniekošanas pakalpojumu kvalitātes un pieejamības uzlabošanas pasākumi Līvānu pilsētā un pagastos:  Pēc nepieciešamības pārbūvēti esošie sadzīves atkritumu savākšanas punkti.  Pēc nepieciešamības izveidoti jauni šķiroto atkritumu savākšanas punkti atkritumu šķirošanas veicināšanai.  Teritorijas papildinātas ar atkritumu konteineriem un urnām.</w:t>
            </w:r>
          </w:p>
        </w:tc>
        <w:tc>
          <w:tcPr>
            <w:tcW w:w="1370" w:type="dxa"/>
            <w:vMerge/>
          </w:tcPr>
          <w:p w14:paraId="4DB90EB9" w14:textId="77777777" w:rsidR="00312E2F" w:rsidRPr="00E25E8A" w:rsidRDefault="00312E2F" w:rsidP="00751B56">
            <w:pPr>
              <w:rPr>
                <w:rFonts w:cstheme="minorHAnsi"/>
                <w:lang w:val="lv-LV"/>
              </w:rPr>
            </w:pPr>
          </w:p>
        </w:tc>
      </w:tr>
      <w:tr w:rsidR="00312E2F" w:rsidRPr="00E25E8A" w14:paraId="7DB97F3E" w14:textId="77777777" w:rsidTr="00312E2F">
        <w:trPr>
          <w:gridAfter w:val="1"/>
          <w:wAfter w:w="9" w:type="dxa"/>
        </w:trPr>
        <w:tc>
          <w:tcPr>
            <w:tcW w:w="9146" w:type="dxa"/>
            <w:gridSpan w:val="4"/>
          </w:tcPr>
          <w:p w14:paraId="153A6ECE" w14:textId="77777777" w:rsidR="00312E2F" w:rsidRPr="00E25E8A" w:rsidRDefault="00312E2F" w:rsidP="00751B56">
            <w:pPr>
              <w:rPr>
                <w:rFonts w:cstheme="minorHAnsi"/>
                <w:b/>
                <w:bCs/>
                <w:sz w:val="20"/>
                <w:lang w:val="lv-LV"/>
              </w:rPr>
            </w:pPr>
            <w:r w:rsidRPr="00E25E8A">
              <w:rPr>
                <w:rFonts w:cstheme="minorHAnsi"/>
                <w:b/>
                <w:bCs/>
                <w:sz w:val="20"/>
                <w:lang w:val="lv-LV"/>
              </w:rPr>
              <w:t>Ludzas novada attīstības programma 2021.-2027. gadam iii daļa – rīcības plāns</w:t>
            </w:r>
            <w:r w:rsidRPr="00E25E8A">
              <w:rPr>
                <w:rStyle w:val="FootnoteReference"/>
                <w:rFonts w:cstheme="minorHAnsi"/>
                <w:b/>
                <w:bCs/>
                <w:lang w:val="lv-LV"/>
              </w:rPr>
              <w:footnoteReference w:id="31"/>
            </w:r>
          </w:p>
        </w:tc>
      </w:tr>
      <w:tr w:rsidR="00312E2F" w:rsidRPr="00E25E8A" w14:paraId="43909797" w14:textId="77777777" w:rsidTr="00C0203B">
        <w:trPr>
          <w:gridAfter w:val="1"/>
          <w:wAfter w:w="9" w:type="dxa"/>
        </w:trPr>
        <w:tc>
          <w:tcPr>
            <w:tcW w:w="1075" w:type="dxa"/>
          </w:tcPr>
          <w:p w14:paraId="50536662" w14:textId="77777777" w:rsidR="00312E2F" w:rsidRPr="00E25E8A" w:rsidRDefault="00312E2F" w:rsidP="00751B56">
            <w:pPr>
              <w:rPr>
                <w:rFonts w:cstheme="minorHAnsi"/>
                <w:b/>
                <w:bCs/>
                <w:sz w:val="20"/>
                <w:lang w:val="lv-LV"/>
              </w:rPr>
            </w:pPr>
            <w:r w:rsidRPr="00E25E8A">
              <w:rPr>
                <w:rFonts w:cstheme="minorHAnsi"/>
                <w:sz w:val="20"/>
                <w:lang w:val="lv-LV"/>
              </w:rPr>
              <w:t>Ludz- U.62</w:t>
            </w:r>
          </w:p>
        </w:tc>
        <w:tc>
          <w:tcPr>
            <w:tcW w:w="2517" w:type="dxa"/>
          </w:tcPr>
          <w:p w14:paraId="2A8B96FE" w14:textId="77777777" w:rsidR="00312E2F" w:rsidRPr="00E25E8A" w:rsidRDefault="00312E2F" w:rsidP="00751B56">
            <w:pPr>
              <w:rPr>
                <w:rFonts w:cstheme="minorHAnsi"/>
                <w:sz w:val="20"/>
                <w:lang w:val="lv-LV"/>
              </w:rPr>
            </w:pPr>
            <w:r w:rsidRPr="00E25E8A">
              <w:rPr>
                <w:rFonts w:cstheme="minorHAnsi"/>
                <w:sz w:val="20"/>
                <w:lang w:val="lv-LV"/>
              </w:rPr>
              <w:t>Šķiroto atkritumu punktu tīkla izveidošana un attīstīšana</w:t>
            </w:r>
          </w:p>
        </w:tc>
        <w:tc>
          <w:tcPr>
            <w:tcW w:w="4184" w:type="dxa"/>
          </w:tcPr>
          <w:p w14:paraId="482C5C80" w14:textId="77777777" w:rsidR="00312E2F" w:rsidRPr="00E25E8A" w:rsidRDefault="00312E2F" w:rsidP="00751B56">
            <w:pPr>
              <w:rPr>
                <w:rFonts w:cstheme="minorHAnsi"/>
                <w:sz w:val="20"/>
                <w:lang w:val="lv-LV"/>
              </w:rPr>
            </w:pPr>
            <w:r w:rsidRPr="00E25E8A">
              <w:rPr>
                <w:rFonts w:cstheme="minorHAnsi"/>
                <w:sz w:val="20"/>
                <w:lang w:val="lv-LV"/>
              </w:rPr>
              <w:t>Izveidoti un pilnveidoti šķiroto atkritumu savākšanas punkti</w:t>
            </w:r>
          </w:p>
        </w:tc>
        <w:tc>
          <w:tcPr>
            <w:tcW w:w="1370" w:type="dxa"/>
          </w:tcPr>
          <w:p w14:paraId="68E56640" w14:textId="77777777" w:rsidR="00312E2F" w:rsidRPr="00E25E8A" w:rsidRDefault="00312E2F" w:rsidP="00751B56">
            <w:pPr>
              <w:rPr>
                <w:rFonts w:cstheme="minorHAnsi"/>
                <w:sz w:val="20"/>
                <w:lang w:val="lv-LV"/>
              </w:rPr>
            </w:pPr>
            <w:r w:rsidRPr="00E25E8A">
              <w:rPr>
                <w:rFonts w:cstheme="minorHAnsi"/>
                <w:sz w:val="20"/>
                <w:lang w:val="lv-LV"/>
              </w:rPr>
              <w:t>Ludzas novads</w:t>
            </w:r>
          </w:p>
        </w:tc>
      </w:tr>
      <w:tr w:rsidR="00312E2F" w:rsidRPr="00E25E8A" w14:paraId="3136932E" w14:textId="77777777" w:rsidTr="00312E2F">
        <w:trPr>
          <w:gridAfter w:val="1"/>
          <w:wAfter w:w="9" w:type="dxa"/>
        </w:trPr>
        <w:tc>
          <w:tcPr>
            <w:tcW w:w="9146" w:type="dxa"/>
            <w:gridSpan w:val="4"/>
          </w:tcPr>
          <w:p w14:paraId="1D145CBD" w14:textId="77777777" w:rsidR="00312E2F" w:rsidRPr="00E25E8A" w:rsidRDefault="00312E2F" w:rsidP="00751B56">
            <w:pPr>
              <w:rPr>
                <w:rFonts w:cstheme="minorHAnsi"/>
                <w:b/>
                <w:bCs/>
                <w:sz w:val="20"/>
                <w:szCs w:val="22"/>
                <w:lang w:val="lv-LV"/>
              </w:rPr>
            </w:pPr>
            <w:r w:rsidRPr="00E25E8A">
              <w:rPr>
                <w:rFonts w:cstheme="minorHAnsi"/>
                <w:b/>
                <w:bCs/>
                <w:sz w:val="20"/>
                <w:szCs w:val="22"/>
                <w:lang w:val="lv-LV"/>
              </w:rPr>
              <w:t>Madonas novada rīcību plāns 2022.-2028. gadam</w:t>
            </w:r>
            <w:r w:rsidRPr="00E25E8A">
              <w:rPr>
                <w:rStyle w:val="FootnoteReference"/>
                <w:rFonts w:cstheme="minorHAnsi"/>
                <w:b/>
                <w:bCs/>
                <w:sz w:val="20"/>
                <w:szCs w:val="22"/>
                <w:lang w:val="lv-LV"/>
              </w:rPr>
              <w:footnoteReference w:id="32"/>
            </w:r>
          </w:p>
        </w:tc>
      </w:tr>
      <w:tr w:rsidR="00312E2F" w:rsidRPr="00E25E8A" w14:paraId="2E6D8A92" w14:textId="77777777" w:rsidTr="00C0203B">
        <w:trPr>
          <w:gridAfter w:val="1"/>
          <w:wAfter w:w="9" w:type="dxa"/>
          <w:trHeight w:val="620"/>
        </w:trPr>
        <w:tc>
          <w:tcPr>
            <w:tcW w:w="1075" w:type="dxa"/>
          </w:tcPr>
          <w:p w14:paraId="15B9215B" w14:textId="77777777" w:rsidR="00312E2F" w:rsidRPr="00E25E8A" w:rsidRDefault="00312E2F" w:rsidP="00751B56">
            <w:pPr>
              <w:rPr>
                <w:rFonts w:cstheme="minorHAnsi"/>
                <w:sz w:val="20"/>
                <w:lang w:val="lv-LV"/>
              </w:rPr>
            </w:pPr>
            <w:r w:rsidRPr="00E25E8A">
              <w:rPr>
                <w:rFonts w:cstheme="minorHAnsi"/>
                <w:sz w:val="20"/>
                <w:lang w:val="lv-LV"/>
              </w:rPr>
              <w:t>Mad-</w:t>
            </w:r>
            <w:r w:rsidRPr="00E25E8A">
              <w:rPr>
                <w:rFonts w:cstheme="minorHAnsi"/>
                <w:color w:val="231F20"/>
                <w:w w:val="95"/>
                <w:sz w:val="20"/>
                <w:lang w:val="lv-LV"/>
              </w:rPr>
              <w:t xml:space="preserve"> R165.</w:t>
            </w:r>
          </w:p>
        </w:tc>
        <w:tc>
          <w:tcPr>
            <w:tcW w:w="2517" w:type="dxa"/>
          </w:tcPr>
          <w:p w14:paraId="7A416B22" w14:textId="209DB864" w:rsidR="00312E2F" w:rsidRPr="00E25E8A" w:rsidRDefault="0041295D" w:rsidP="00751B56">
            <w:pPr>
              <w:rPr>
                <w:rFonts w:cstheme="minorHAnsi"/>
                <w:sz w:val="20"/>
                <w:lang w:val="lv-LV"/>
              </w:rPr>
            </w:pPr>
            <w:r w:rsidRPr="00E25E8A">
              <w:rPr>
                <w:rFonts w:cstheme="minorHAnsi"/>
                <w:sz w:val="20"/>
                <w:lang w:val="lv-LV"/>
              </w:rPr>
              <w:t>Pilnveidot atkritumu apsaimniekošanas sistēmu novadā</w:t>
            </w:r>
          </w:p>
        </w:tc>
        <w:tc>
          <w:tcPr>
            <w:tcW w:w="4184" w:type="dxa"/>
          </w:tcPr>
          <w:p w14:paraId="3AB7F7B4" w14:textId="77777777" w:rsidR="00312E2F" w:rsidRPr="00E25E8A" w:rsidRDefault="00312E2F" w:rsidP="00751B56">
            <w:pPr>
              <w:rPr>
                <w:rFonts w:cstheme="minorHAnsi"/>
                <w:sz w:val="20"/>
                <w:lang w:val="lv-LV"/>
              </w:rPr>
            </w:pPr>
            <w:r w:rsidRPr="00E25E8A">
              <w:rPr>
                <w:rFonts w:cstheme="minorHAnsi"/>
                <w:sz w:val="20"/>
                <w:lang w:val="lv-LV"/>
              </w:rPr>
              <w:t>Atkritumu apsaimniekošanas sistēmas kvalitātes paaugstināšanai. Palielināts šķirošanas punktu skaits, kā arī uzlabots punktu estētiskais izskats un tehniskais aprīkojums.</w:t>
            </w:r>
          </w:p>
          <w:p w14:paraId="3EA69413" w14:textId="77777777" w:rsidR="00312E2F" w:rsidRPr="00E25E8A" w:rsidRDefault="00312E2F" w:rsidP="00751B56">
            <w:pPr>
              <w:rPr>
                <w:rFonts w:cstheme="minorHAnsi"/>
                <w:sz w:val="20"/>
                <w:lang w:val="lv-LV"/>
              </w:rPr>
            </w:pPr>
            <w:r w:rsidRPr="00E25E8A">
              <w:rPr>
                <w:rFonts w:cstheme="minorHAnsi"/>
                <w:sz w:val="20"/>
                <w:lang w:val="lv-LV"/>
              </w:rPr>
              <w:t xml:space="preserve">Izbūvēts zaļo un dārza atkritumu kompostēšanas laukums. Palielināta iedzīvotāju iesaiste atkritumu apsaimniekošanas sistēmā, nodrošinot </w:t>
            </w:r>
            <w:r w:rsidRPr="00E25E8A">
              <w:rPr>
                <w:rFonts w:cstheme="minorHAnsi"/>
                <w:sz w:val="20"/>
                <w:lang w:val="lv-LV"/>
              </w:rPr>
              <w:lastRenderedPageBreak/>
              <w:t>bioloģiski noārdāmo atkritumu dalītu vākšanu, kā arī attīstot otrreizēji izmantojamo materiālu šķirošanas sistēmu, samazinot nešķiroti nodoto sadzīves atkritumu īpatsvaru. Īstenotas informatīvas kampaņas iesaistītajām pusēm par ilgtspējīgas atkritumu apsaimniekošanas nozīmību un šķirošanas nepieciešamību.</w:t>
            </w:r>
          </w:p>
          <w:p w14:paraId="178B7505" w14:textId="77777777" w:rsidR="00312E2F" w:rsidRPr="00E25E8A" w:rsidRDefault="00312E2F" w:rsidP="00751B56">
            <w:pPr>
              <w:rPr>
                <w:rFonts w:cstheme="minorHAnsi"/>
                <w:sz w:val="20"/>
                <w:lang w:val="lv-LV"/>
              </w:rPr>
            </w:pPr>
            <w:r w:rsidRPr="00E25E8A">
              <w:rPr>
                <w:rFonts w:cstheme="minorHAnsi"/>
                <w:sz w:val="20"/>
                <w:lang w:val="lv-LV"/>
              </w:rPr>
              <w:t>Pazemes atkritumu savākšanas konteineru izvietošana Madonas pilsētā.</w:t>
            </w:r>
          </w:p>
        </w:tc>
        <w:tc>
          <w:tcPr>
            <w:tcW w:w="1370" w:type="dxa"/>
          </w:tcPr>
          <w:p w14:paraId="5C150BAB" w14:textId="77777777" w:rsidR="00312E2F" w:rsidRPr="00E25E8A" w:rsidRDefault="00312E2F" w:rsidP="00751B56">
            <w:pPr>
              <w:rPr>
                <w:rFonts w:cstheme="minorHAnsi"/>
                <w:sz w:val="20"/>
                <w:lang w:val="lv-LV"/>
              </w:rPr>
            </w:pPr>
            <w:r w:rsidRPr="00E25E8A">
              <w:rPr>
                <w:rFonts w:cstheme="minorHAnsi"/>
                <w:sz w:val="20"/>
                <w:lang w:val="lv-LV"/>
              </w:rPr>
              <w:lastRenderedPageBreak/>
              <w:t>Madonas novads</w:t>
            </w:r>
          </w:p>
        </w:tc>
      </w:tr>
      <w:tr w:rsidR="00C0203B" w:rsidRPr="00E25E8A" w14:paraId="2B7B7420" w14:textId="77777777" w:rsidTr="00C0203B">
        <w:trPr>
          <w:gridAfter w:val="1"/>
          <w:wAfter w:w="9" w:type="dxa"/>
          <w:trHeight w:val="309"/>
        </w:trPr>
        <w:tc>
          <w:tcPr>
            <w:tcW w:w="9146" w:type="dxa"/>
            <w:gridSpan w:val="4"/>
          </w:tcPr>
          <w:p w14:paraId="436C440D" w14:textId="12961C41" w:rsidR="00C0203B" w:rsidRPr="00E25E8A" w:rsidRDefault="00C0203B" w:rsidP="00986D47">
            <w:pPr>
              <w:rPr>
                <w:rFonts w:cstheme="minorHAnsi"/>
                <w:b/>
                <w:bCs/>
                <w:sz w:val="20"/>
                <w:lang w:val="lv-LV"/>
              </w:rPr>
            </w:pPr>
            <w:r w:rsidRPr="00E25E8A">
              <w:rPr>
                <w:rFonts w:cstheme="minorHAnsi"/>
                <w:b/>
                <w:bCs/>
                <w:sz w:val="20"/>
                <w:lang w:val="lv-LV"/>
              </w:rPr>
              <w:t>Madonas novada attīstības programma 2022.-2028. gadam Rīcību plāns</w:t>
            </w:r>
          </w:p>
        </w:tc>
      </w:tr>
      <w:tr w:rsidR="00C0203B" w:rsidRPr="00E25E8A" w14:paraId="303432BE" w14:textId="77777777" w:rsidTr="00C0203B">
        <w:trPr>
          <w:gridAfter w:val="1"/>
          <w:wAfter w:w="9" w:type="dxa"/>
          <w:trHeight w:val="309"/>
        </w:trPr>
        <w:tc>
          <w:tcPr>
            <w:tcW w:w="1075" w:type="dxa"/>
          </w:tcPr>
          <w:p w14:paraId="4428A691" w14:textId="46935A53" w:rsidR="00C0203B" w:rsidRPr="00E25E8A" w:rsidRDefault="00C0203B" w:rsidP="00C0203B">
            <w:pPr>
              <w:rPr>
                <w:rFonts w:cstheme="minorHAnsi"/>
                <w:sz w:val="20"/>
                <w:lang w:val="lv-LV"/>
              </w:rPr>
            </w:pPr>
            <w:r w:rsidRPr="00E25E8A">
              <w:rPr>
                <w:rFonts w:cstheme="minorHAnsi"/>
                <w:sz w:val="20"/>
                <w:lang w:val="lv-LV"/>
              </w:rPr>
              <w:t xml:space="preserve">Mad.- R167 </w:t>
            </w:r>
          </w:p>
        </w:tc>
        <w:tc>
          <w:tcPr>
            <w:tcW w:w="2517" w:type="dxa"/>
          </w:tcPr>
          <w:p w14:paraId="668ADE77" w14:textId="1DFD0C7A" w:rsidR="00C0203B" w:rsidRPr="00E25E8A" w:rsidRDefault="00C0203B" w:rsidP="00C0203B">
            <w:pPr>
              <w:rPr>
                <w:rFonts w:cstheme="minorHAnsi"/>
                <w:sz w:val="20"/>
                <w:lang w:val="lv-LV"/>
              </w:rPr>
            </w:pPr>
            <w:r w:rsidRPr="00E25E8A">
              <w:rPr>
                <w:rFonts w:cstheme="minorHAnsi"/>
                <w:sz w:val="20"/>
                <w:lang w:val="lv-LV"/>
              </w:rPr>
              <w:t>Sadarbība publisko pakalpojumu pieejamības jomā</w:t>
            </w:r>
          </w:p>
        </w:tc>
        <w:tc>
          <w:tcPr>
            <w:tcW w:w="4184" w:type="dxa"/>
          </w:tcPr>
          <w:p w14:paraId="78857A9B" w14:textId="32F6D708" w:rsidR="00C0203B" w:rsidRPr="00E25E8A" w:rsidRDefault="00C0203B" w:rsidP="00C0203B">
            <w:pPr>
              <w:rPr>
                <w:rFonts w:cstheme="minorHAnsi"/>
                <w:sz w:val="20"/>
                <w:lang w:val="lv-LV"/>
              </w:rPr>
            </w:pPr>
            <w:r w:rsidRPr="00E25E8A">
              <w:rPr>
                <w:rFonts w:cstheme="minorHAnsi"/>
                <w:sz w:val="20"/>
                <w:lang w:val="lv-LV"/>
              </w:rPr>
              <w:t>Sadarbība ar kaimiņu pašvaldībām atkritumu apsaimniekošanas jomā. NAIK atkritumu pārstrādes sistēmas izveide</w:t>
            </w:r>
          </w:p>
        </w:tc>
        <w:tc>
          <w:tcPr>
            <w:tcW w:w="1370" w:type="dxa"/>
          </w:tcPr>
          <w:p w14:paraId="144EDAFF" w14:textId="3CF07014" w:rsidR="00C0203B" w:rsidRPr="00E25E8A" w:rsidRDefault="00C0203B" w:rsidP="00C0203B">
            <w:pPr>
              <w:rPr>
                <w:rFonts w:cstheme="minorHAnsi"/>
                <w:sz w:val="20"/>
                <w:lang w:val="lv-LV"/>
              </w:rPr>
            </w:pPr>
            <w:r w:rsidRPr="00E25E8A">
              <w:rPr>
                <w:rFonts w:cstheme="minorHAnsi"/>
                <w:sz w:val="20"/>
                <w:lang w:val="lv-LV"/>
              </w:rPr>
              <w:t>Madonas novads</w:t>
            </w:r>
          </w:p>
        </w:tc>
      </w:tr>
      <w:tr w:rsidR="00C0203B" w:rsidRPr="00E25E8A" w14:paraId="56FB34D6" w14:textId="77777777" w:rsidTr="00C0203B">
        <w:trPr>
          <w:gridAfter w:val="1"/>
          <w:wAfter w:w="9" w:type="dxa"/>
          <w:trHeight w:val="309"/>
        </w:trPr>
        <w:tc>
          <w:tcPr>
            <w:tcW w:w="1075" w:type="dxa"/>
          </w:tcPr>
          <w:p w14:paraId="475D8FCD" w14:textId="0E79FA00" w:rsidR="00C0203B" w:rsidRPr="00E25E8A" w:rsidRDefault="00151451" w:rsidP="00C0203B">
            <w:pPr>
              <w:rPr>
                <w:rFonts w:cstheme="minorHAnsi"/>
                <w:sz w:val="20"/>
                <w:lang w:val="lv-LV"/>
              </w:rPr>
            </w:pPr>
            <w:r w:rsidRPr="00E25E8A">
              <w:rPr>
                <w:rFonts w:cstheme="minorHAnsi"/>
                <w:sz w:val="20"/>
                <w:lang w:val="lv-LV"/>
              </w:rPr>
              <w:t>Mad.-98</w:t>
            </w:r>
          </w:p>
        </w:tc>
        <w:tc>
          <w:tcPr>
            <w:tcW w:w="2517" w:type="dxa"/>
          </w:tcPr>
          <w:p w14:paraId="6B629917" w14:textId="4FC97110" w:rsidR="00C0203B" w:rsidRPr="00E25E8A" w:rsidRDefault="00151451" w:rsidP="00151451">
            <w:pPr>
              <w:spacing w:line="252" w:lineRule="auto"/>
              <w:jc w:val="left"/>
              <w:rPr>
                <w:rFonts w:cstheme="minorHAnsi"/>
                <w:sz w:val="20"/>
                <w:lang w:val="lv-LV"/>
              </w:rPr>
            </w:pPr>
            <w:r w:rsidRPr="00E25E8A">
              <w:rPr>
                <w:rFonts w:cstheme="minorHAnsi"/>
                <w:sz w:val="20"/>
                <w:lang w:val="lv-LV"/>
              </w:rPr>
              <w:t>Dūņu centra izveide notekūdeņu dūņu apsaimniekošanai Madonā.</w:t>
            </w:r>
          </w:p>
        </w:tc>
        <w:tc>
          <w:tcPr>
            <w:tcW w:w="4184" w:type="dxa"/>
          </w:tcPr>
          <w:p w14:paraId="4098090E" w14:textId="4937AE0A" w:rsidR="00C0203B" w:rsidRPr="00E25E8A" w:rsidRDefault="00151451" w:rsidP="00C0203B">
            <w:pPr>
              <w:rPr>
                <w:rFonts w:cstheme="minorHAnsi"/>
                <w:sz w:val="20"/>
                <w:lang w:val="lv-LV"/>
              </w:rPr>
            </w:pPr>
            <w:r w:rsidRPr="00E25E8A">
              <w:rPr>
                <w:rFonts w:cstheme="minorHAnsi"/>
                <w:sz w:val="20"/>
                <w:lang w:val="lv-LV"/>
              </w:rPr>
              <w:t>Dūņu centra izveide atbilstoši notekūdeņu plānam “Notekūdeņu apsaimniekošanas stratēģija 2023 – 2028. gadam”.</w:t>
            </w:r>
          </w:p>
        </w:tc>
        <w:tc>
          <w:tcPr>
            <w:tcW w:w="1370" w:type="dxa"/>
          </w:tcPr>
          <w:p w14:paraId="23A0481D" w14:textId="6329EB9A" w:rsidR="00C0203B" w:rsidRPr="00E25E8A" w:rsidRDefault="00151451" w:rsidP="00C0203B">
            <w:pPr>
              <w:rPr>
                <w:rFonts w:cstheme="minorHAnsi"/>
                <w:sz w:val="20"/>
                <w:lang w:val="lv-LV"/>
              </w:rPr>
            </w:pPr>
            <w:r w:rsidRPr="00E25E8A">
              <w:rPr>
                <w:rFonts w:cstheme="minorHAnsi"/>
                <w:sz w:val="20"/>
                <w:lang w:val="lv-LV"/>
              </w:rPr>
              <w:t>Madonas novads</w:t>
            </w:r>
          </w:p>
        </w:tc>
      </w:tr>
      <w:tr w:rsidR="00312E2F" w:rsidRPr="00E25E8A" w14:paraId="64435854" w14:textId="77777777" w:rsidTr="00312E2F">
        <w:trPr>
          <w:gridAfter w:val="1"/>
          <w:wAfter w:w="9" w:type="dxa"/>
        </w:trPr>
        <w:tc>
          <w:tcPr>
            <w:tcW w:w="9146" w:type="dxa"/>
            <w:gridSpan w:val="4"/>
          </w:tcPr>
          <w:p w14:paraId="3B69C8A6" w14:textId="77777777" w:rsidR="00312E2F" w:rsidRPr="00E25E8A" w:rsidRDefault="00312E2F" w:rsidP="00751B56">
            <w:pPr>
              <w:rPr>
                <w:rFonts w:eastAsia="Times New Roman" w:cstheme="minorHAnsi"/>
                <w:b/>
                <w:bCs/>
                <w:color w:val="212529"/>
                <w:sz w:val="20"/>
                <w:lang w:val="lv-LV"/>
              </w:rPr>
            </w:pPr>
            <w:r w:rsidRPr="00E25E8A">
              <w:rPr>
                <w:rFonts w:eastAsia="Times New Roman" w:cstheme="minorHAnsi"/>
                <w:b/>
                <w:bCs/>
                <w:color w:val="212529"/>
                <w:sz w:val="20"/>
                <w:lang w:val="lv-LV"/>
              </w:rPr>
              <w:t>Preiļu novada attīstības programma  2022. – 2029. gadam Rīcības plāns</w:t>
            </w:r>
            <w:r w:rsidRPr="00E25E8A">
              <w:rPr>
                <w:rStyle w:val="FootnoteReference"/>
                <w:rFonts w:eastAsia="Times New Roman" w:cstheme="minorHAnsi"/>
                <w:b/>
                <w:bCs/>
                <w:color w:val="212529"/>
                <w:lang w:val="lv-LV"/>
              </w:rPr>
              <w:footnoteReference w:id="33"/>
            </w:r>
          </w:p>
        </w:tc>
      </w:tr>
      <w:tr w:rsidR="00312E2F" w:rsidRPr="00E25E8A" w14:paraId="39A2C084" w14:textId="77777777" w:rsidTr="00C0203B">
        <w:trPr>
          <w:gridAfter w:val="1"/>
          <w:wAfter w:w="9" w:type="dxa"/>
        </w:trPr>
        <w:tc>
          <w:tcPr>
            <w:tcW w:w="1075" w:type="dxa"/>
          </w:tcPr>
          <w:p w14:paraId="06A0680F" w14:textId="77777777" w:rsidR="00312E2F" w:rsidRPr="00E25E8A" w:rsidRDefault="00312E2F" w:rsidP="00751B56">
            <w:pPr>
              <w:rPr>
                <w:rFonts w:cstheme="minorHAnsi"/>
                <w:sz w:val="20"/>
                <w:szCs w:val="22"/>
                <w:lang w:val="lv-LV"/>
              </w:rPr>
            </w:pPr>
            <w:r w:rsidRPr="00E25E8A">
              <w:rPr>
                <w:rFonts w:cstheme="minorHAnsi"/>
                <w:sz w:val="20"/>
                <w:szCs w:val="22"/>
                <w:lang w:val="lv-LV"/>
              </w:rPr>
              <w:t>Prei-</w:t>
            </w:r>
            <w:r w:rsidRPr="00E25E8A">
              <w:rPr>
                <w:sz w:val="20"/>
                <w:szCs w:val="22"/>
                <w:lang w:val="lv-LV"/>
              </w:rPr>
              <w:t xml:space="preserve"> R.28</w:t>
            </w:r>
          </w:p>
        </w:tc>
        <w:tc>
          <w:tcPr>
            <w:tcW w:w="2517" w:type="dxa"/>
          </w:tcPr>
          <w:p w14:paraId="52C4BD3F" w14:textId="77777777" w:rsidR="00312E2F" w:rsidRPr="00E25E8A" w:rsidRDefault="00312E2F" w:rsidP="00751B56">
            <w:pPr>
              <w:rPr>
                <w:rFonts w:cstheme="minorHAnsi"/>
                <w:sz w:val="20"/>
                <w:lang w:val="lv-LV"/>
              </w:rPr>
            </w:pPr>
            <w:r w:rsidRPr="00E25E8A">
              <w:rPr>
                <w:sz w:val="20"/>
                <w:lang w:val="lv-LV"/>
              </w:rPr>
              <w:t>Efektīvu atkritumu apsaimniekošana</w:t>
            </w:r>
          </w:p>
        </w:tc>
        <w:tc>
          <w:tcPr>
            <w:tcW w:w="4184" w:type="dxa"/>
          </w:tcPr>
          <w:p w14:paraId="609D03C2" w14:textId="7EF118A2" w:rsidR="00312E2F" w:rsidRPr="00E25E8A" w:rsidRDefault="00312E2F" w:rsidP="00751B56">
            <w:pPr>
              <w:rPr>
                <w:rFonts w:cstheme="minorHAnsi"/>
                <w:sz w:val="20"/>
                <w:lang w:val="lv-LV"/>
              </w:rPr>
            </w:pPr>
            <w:r w:rsidRPr="00E25E8A">
              <w:rPr>
                <w:rFonts w:cstheme="minorHAnsi"/>
                <w:sz w:val="20"/>
                <w:lang w:val="lv-LV"/>
              </w:rPr>
              <w:t>Nodrošināta atkritumu savākšana publiskā ārtelpā. Nodro</w:t>
            </w:r>
            <w:r w:rsidRPr="00E25E8A">
              <w:rPr>
                <w:rFonts w:ascii="Calibri" w:hAnsi="Calibri" w:cs="Calibri"/>
                <w:sz w:val="20"/>
                <w:lang w:val="lv-LV"/>
              </w:rPr>
              <w:t>š</w:t>
            </w:r>
            <w:r w:rsidRPr="00E25E8A">
              <w:rPr>
                <w:rFonts w:cstheme="minorHAnsi"/>
                <w:sz w:val="20"/>
                <w:lang w:val="lv-LV"/>
              </w:rPr>
              <w:t>in</w:t>
            </w:r>
            <w:r w:rsidRPr="00E25E8A">
              <w:rPr>
                <w:rFonts w:ascii="Calibri" w:hAnsi="Calibri" w:cs="Calibri"/>
                <w:sz w:val="20"/>
                <w:lang w:val="lv-LV"/>
              </w:rPr>
              <w:t>ā</w:t>
            </w:r>
            <w:r w:rsidRPr="00E25E8A">
              <w:rPr>
                <w:rFonts w:cstheme="minorHAnsi"/>
                <w:sz w:val="20"/>
                <w:lang w:val="lv-LV"/>
              </w:rPr>
              <w:t>ta dal</w:t>
            </w:r>
            <w:r w:rsidRPr="00E25E8A">
              <w:rPr>
                <w:rFonts w:ascii="Calibri" w:hAnsi="Calibri" w:cs="Calibri"/>
                <w:sz w:val="20"/>
                <w:lang w:val="lv-LV"/>
              </w:rPr>
              <w:t>ī</w:t>
            </w:r>
            <w:r w:rsidRPr="00E25E8A">
              <w:rPr>
                <w:rFonts w:cstheme="minorHAnsi"/>
                <w:sz w:val="20"/>
                <w:lang w:val="lv-LV"/>
              </w:rPr>
              <w:t>to atkritumu sav</w:t>
            </w:r>
            <w:r w:rsidRPr="00E25E8A">
              <w:rPr>
                <w:rFonts w:ascii="Calibri" w:hAnsi="Calibri" w:cs="Calibri"/>
                <w:sz w:val="20"/>
                <w:lang w:val="lv-LV"/>
              </w:rPr>
              <w:t>ā</w:t>
            </w:r>
            <w:r w:rsidRPr="00E25E8A">
              <w:rPr>
                <w:rFonts w:cstheme="minorHAnsi"/>
                <w:sz w:val="20"/>
                <w:lang w:val="lv-LV"/>
              </w:rPr>
              <w:t>k</w:t>
            </w:r>
            <w:r w:rsidRPr="00E25E8A">
              <w:rPr>
                <w:rFonts w:ascii="Calibri" w:hAnsi="Calibri" w:cs="Calibri"/>
                <w:sz w:val="20"/>
                <w:lang w:val="lv-LV"/>
              </w:rPr>
              <w:t>š</w:t>
            </w:r>
            <w:r w:rsidRPr="00E25E8A">
              <w:rPr>
                <w:rFonts w:cstheme="minorHAnsi"/>
                <w:sz w:val="20"/>
                <w:lang w:val="lv-LV"/>
              </w:rPr>
              <w:t xml:space="preserve">ana. Pieaug </w:t>
            </w:r>
            <w:r w:rsidRPr="00E25E8A">
              <w:rPr>
                <w:rFonts w:ascii="Calibri" w:hAnsi="Calibri" w:cs="Calibri"/>
                <w:sz w:val="20"/>
                <w:lang w:val="lv-LV"/>
              </w:rPr>
              <w:t>šķ</w:t>
            </w:r>
            <w:r w:rsidRPr="00E25E8A">
              <w:rPr>
                <w:rFonts w:cstheme="minorHAnsi"/>
                <w:sz w:val="20"/>
                <w:lang w:val="lv-LV"/>
              </w:rPr>
              <w:t>iroto atkritumu sav</w:t>
            </w:r>
            <w:r w:rsidRPr="00E25E8A">
              <w:rPr>
                <w:rFonts w:ascii="Calibri" w:hAnsi="Calibri" w:cs="Calibri"/>
                <w:sz w:val="20"/>
                <w:lang w:val="lv-LV"/>
              </w:rPr>
              <w:t>ā</w:t>
            </w:r>
            <w:r w:rsidRPr="00E25E8A">
              <w:rPr>
                <w:rFonts w:cstheme="minorHAnsi"/>
                <w:sz w:val="20"/>
                <w:lang w:val="lv-LV"/>
              </w:rPr>
              <w:t>k</w:t>
            </w:r>
            <w:r w:rsidRPr="00E25E8A">
              <w:rPr>
                <w:rFonts w:ascii="Calibri" w:hAnsi="Calibri" w:cs="Calibri"/>
                <w:sz w:val="20"/>
                <w:lang w:val="lv-LV"/>
              </w:rPr>
              <w:t>š</w:t>
            </w:r>
            <w:r w:rsidRPr="00E25E8A">
              <w:rPr>
                <w:rFonts w:cstheme="minorHAnsi"/>
                <w:sz w:val="20"/>
                <w:lang w:val="lv-LV"/>
              </w:rPr>
              <w:t>anas punktu skaits.  Ieviesta iespēja nodot būv</w:t>
            </w:r>
            <w:r w:rsidR="00D95391" w:rsidRPr="00E25E8A">
              <w:rPr>
                <w:rFonts w:cstheme="minorHAnsi"/>
                <w:sz w:val="20"/>
                <w:lang w:val="lv-LV"/>
              </w:rPr>
              <w:t>niecības atkritumus</w:t>
            </w:r>
            <w:r w:rsidRPr="00E25E8A">
              <w:rPr>
                <w:rFonts w:cstheme="minorHAnsi"/>
                <w:sz w:val="20"/>
                <w:lang w:val="lv-LV"/>
              </w:rPr>
              <w:t xml:space="preserve">, bīstamos atkritumus, sadzīves iekārtas pagastos. Pieaug </w:t>
            </w:r>
            <w:r w:rsidRPr="00E25E8A">
              <w:rPr>
                <w:rFonts w:ascii="Calibri" w:hAnsi="Calibri" w:cs="Calibri"/>
                <w:sz w:val="20"/>
                <w:lang w:val="lv-LV"/>
              </w:rPr>
              <w:t>šķ</w:t>
            </w:r>
            <w:r w:rsidRPr="00E25E8A">
              <w:rPr>
                <w:rFonts w:cstheme="minorHAnsi"/>
                <w:sz w:val="20"/>
                <w:lang w:val="lv-LV"/>
              </w:rPr>
              <w:t>iroto atkritumu daudzums novad</w:t>
            </w:r>
            <w:r w:rsidRPr="00E25E8A">
              <w:rPr>
                <w:rFonts w:ascii="Calibri" w:hAnsi="Calibri" w:cs="Calibri"/>
                <w:sz w:val="20"/>
                <w:lang w:val="lv-LV"/>
              </w:rPr>
              <w:t>ā</w:t>
            </w:r>
            <w:r w:rsidRPr="00E25E8A">
              <w:rPr>
                <w:rFonts w:cstheme="minorHAnsi"/>
                <w:sz w:val="20"/>
                <w:lang w:val="lv-LV"/>
              </w:rPr>
              <w:t xml:space="preserve"> Izstr</w:t>
            </w:r>
            <w:r w:rsidRPr="00E25E8A">
              <w:rPr>
                <w:rFonts w:ascii="Calibri" w:hAnsi="Calibri" w:cs="Calibri"/>
                <w:sz w:val="20"/>
                <w:lang w:val="lv-LV"/>
              </w:rPr>
              <w:t>ā</w:t>
            </w:r>
            <w:r w:rsidRPr="00E25E8A">
              <w:rPr>
                <w:rFonts w:cstheme="minorHAnsi"/>
                <w:sz w:val="20"/>
                <w:lang w:val="lv-LV"/>
              </w:rPr>
              <w:t>d</w:t>
            </w:r>
            <w:r w:rsidRPr="00E25E8A">
              <w:rPr>
                <w:rFonts w:ascii="Calibri" w:hAnsi="Calibri" w:cs="Calibri"/>
                <w:sz w:val="20"/>
                <w:lang w:val="lv-LV"/>
              </w:rPr>
              <w:t>ā</w:t>
            </w:r>
            <w:r w:rsidRPr="00E25E8A">
              <w:rPr>
                <w:rFonts w:cstheme="minorHAnsi"/>
                <w:sz w:val="20"/>
                <w:lang w:val="lv-LV"/>
              </w:rPr>
              <w:t>ts atkritumu apsaimnieko</w:t>
            </w:r>
            <w:r w:rsidRPr="00E25E8A">
              <w:rPr>
                <w:rFonts w:ascii="Calibri" w:hAnsi="Calibri" w:cs="Calibri"/>
                <w:sz w:val="20"/>
                <w:lang w:val="lv-LV"/>
              </w:rPr>
              <w:t>š</w:t>
            </w:r>
            <w:r w:rsidRPr="00E25E8A">
              <w:rPr>
                <w:rFonts w:cstheme="minorHAnsi"/>
                <w:sz w:val="20"/>
                <w:lang w:val="lv-LV"/>
              </w:rPr>
              <w:t>anas sak</w:t>
            </w:r>
            <w:r w:rsidRPr="00E25E8A">
              <w:rPr>
                <w:rFonts w:ascii="Calibri" w:hAnsi="Calibri" w:cs="Calibri"/>
                <w:sz w:val="20"/>
                <w:lang w:val="lv-LV"/>
              </w:rPr>
              <w:t>ā</w:t>
            </w:r>
            <w:r w:rsidRPr="00E25E8A">
              <w:rPr>
                <w:rFonts w:cstheme="minorHAnsi"/>
                <w:sz w:val="20"/>
                <w:lang w:val="lv-LV"/>
              </w:rPr>
              <w:t>rto</w:t>
            </w:r>
            <w:r w:rsidRPr="00E25E8A">
              <w:rPr>
                <w:rFonts w:ascii="Calibri" w:hAnsi="Calibri" w:cs="Calibri"/>
                <w:sz w:val="20"/>
                <w:lang w:val="lv-LV"/>
              </w:rPr>
              <w:t>š</w:t>
            </w:r>
            <w:r w:rsidRPr="00E25E8A">
              <w:rPr>
                <w:rFonts w:cstheme="minorHAnsi"/>
                <w:sz w:val="20"/>
                <w:lang w:val="lv-LV"/>
              </w:rPr>
              <w:t>anas veicin</w:t>
            </w:r>
            <w:r w:rsidRPr="00E25E8A">
              <w:rPr>
                <w:rFonts w:ascii="Calibri" w:hAnsi="Calibri" w:cs="Calibri"/>
                <w:sz w:val="20"/>
                <w:lang w:val="lv-LV"/>
              </w:rPr>
              <w:t>āš</w:t>
            </w:r>
            <w:r w:rsidRPr="00E25E8A">
              <w:rPr>
                <w:rFonts w:cstheme="minorHAnsi"/>
                <w:sz w:val="20"/>
                <w:lang w:val="lv-LV"/>
              </w:rPr>
              <w:t>anas meh</w:t>
            </w:r>
            <w:r w:rsidRPr="00E25E8A">
              <w:rPr>
                <w:rFonts w:ascii="Calibri" w:hAnsi="Calibri" w:cs="Calibri"/>
                <w:sz w:val="20"/>
                <w:lang w:val="lv-LV"/>
              </w:rPr>
              <w:t>ā</w:t>
            </w:r>
            <w:r w:rsidRPr="00E25E8A">
              <w:rPr>
                <w:rFonts w:cstheme="minorHAnsi"/>
                <w:sz w:val="20"/>
                <w:lang w:val="lv-LV"/>
              </w:rPr>
              <w:t>nisms ciemu un lauku teritorij</w:t>
            </w:r>
            <w:r w:rsidRPr="00E25E8A">
              <w:rPr>
                <w:rFonts w:ascii="Calibri" w:hAnsi="Calibri" w:cs="Calibri"/>
                <w:sz w:val="20"/>
                <w:lang w:val="lv-LV"/>
              </w:rPr>
              <w:t>ā</w:t>
            </w:r>
            <w:r w:rsidRPr="00E25E8A">
              <w:rPr>
                <w:rFonts w:cstheme="minorHAnsi"/>
                <w:sz w:val="20"/>
                <w:lang w:val="lv-LV"/>
              </w:rPr>
              <w:t xml:space="preserve">m. </w:t>
            </w:r>
            <w:r w:rsidR="00D95391" w:rsidRPr="00E25E8A">
              <w:rPr>
                <w:rFonts w:cstheme="minorHAnsi"/>
                <w:sz w:val="20"/>
                <w:lang w:val="lv-LV"/>
              </w:rPr>
              <w:t>B</w:t>
            </w:r>
            <w:r w:rsidR="00D95391" w:rsidRPr="00E25E8A">
              <w:rPr>
                <w:rFonts w:ascii="Calibri" w:hAnsi="Calibri" w:cs="Calibri"/>
                <w:sz w:val="20"/>
                <w:lang w:val="lv-LV"/>
              </w:rPr>
              <w:t>ū</w:t>
            </w:r>
            <w:r w:rsidR="00D95391" w:rsidRPr="00E25E8A">
              <w:rPr>
                <w:rFonts w:cstheme="minorHAnsi"/>
                <w:sz w:val="20"/>
                <w:lang w:val="lv-LV"/>
              </w:rPr>
              <w:t xml:space="preserve">vniecības atkritumu </w:t>
            </w:r>
            <w:r w:rsidRPr="00E25E8A">
              <w:rPr>
                <w:rFonts w:cstheme="minorHAnsi"/>
                <w:sz w:val="20"/>
                <w:lang w:val="lv-LV"/>
              </w:rPr>
              <w:t>smalcin</w:t>
            </w:r>
            <w:r w:rsidRPr="00E25E8A">
              <w:rPr>
                <w:rFonts w:ascii="Calibri" w:hAnsi="Calibri" w:cs="Calibri"/>
                <w:sz w:val="20"/>
                <w:lang w:val="lv-LV"/>
              </w:rPr>
              <w:t>āš</w:t>
            </w:r>
            <w:r w:rsidRPr="00E25E8A">
              <w:rPr>
                <w:rFonts w:cstheme="minorHAnsi"/>
                <w:sz w:val="20"/>
                <w:lang w:val="lv-LV"/>
              </w:rPr>
              <w:t xml:space="preserve">anas iekārtas iegāde, otrreizēja </w:t>
            </w:r>
            <w:r w:rsidR="00D95391" w:rsidRPr="00E25E8A">
              <w:rPr>
                <w:rFonts w:cstheme="minorHAnsi"/>
                <w:sz w:val="20"/>
                <w:lang w:val="lv-LV"/>
              </w:rPr>
              <w:t xml:space="preserve">būvniecības atkritumu </w:t>
            </w:r>
            <w:r w:rsidRPr="00E25E8A">
              <w:rPr>
                <w:rFonts w:cstheme="minorHAnsi"/>
                <w:sz w:val="20"/>
                <w:lang w:val="lv-LV"/>
              </w:rPr>
              <w:t>izmantošana ceļu remontdarbiem.</w:t>
            </w:r>
          </w:p>
        </w:tc>
        <w:tc>
          <w:tcPr>
            <w:tcW w:w="1370" w:type="dxa"/>
            <w:vMerge w:val="restart"/>
          </w:tcPr>
          <w:p w14:paraId="02A61C92" w14:textId="77777777" w:rsidR="00312E2F" w:rsidRPr="00E25E8A" w:rsidRDefault="00312E2F" w:rsidP="00751B56">
            <w:pPr>
              <w:rPr>
                <w:rFonts w:cstheme="minorHAnsi"/>
                <w:lang w:val="lv-LV"/>
              </w:rPr>
            </w:pPr>
            <w:r w:rsidRPr="00E25E8A">
              <w:rPr>
                <w:rFonts w:cstheme="minorHAnsi"/>
                <w:sz w:val="20"/>
                <w:lang w:val="lv-LV"/>
              </w:rPr>
              <w:t xml:space="preserve">Preiļu novads </w:t>
            </w:r>
          </w:p>
        </w:tc>
      </w:tr>
      <w:tr w:rsidR="00312E2F" w:rsidRPr="00E25E8A" w14:paraId="1EE2A52E" w14:textId="77777777" w:rsidTr="00C0203B">
        <w:trPr>
          <w:gridAfter w:val="1"/>
          <w:wAfter w:w="9" w:type="dxa"/>
        </w:trPr>
        <w:tc>
          <w:tcPr>
            <w:tcW w:w="1075" w:type="dxa"/>
          </w:tcPr>
          <w:p w14:paraId="33C059A1" w14:textId="77777777" w:rsidR="00312E2F" w:rsidRPr="00E25E8A" w:rsidRDefault="00312E2F" w:rsidP="00751B56">
            <w:pPr>
              <w:rPr>
                <w:rFonts w:cstheme="minorHAnsi"/>
                <w:sz w:val="20"/>
                <w:szCs w:val="22"/>
                <w:lang w:val="lv-LV"/>
              </w:rPr>
            </w:pPr>
            <w:r w:rsidRPr="00E25E8A">
              <w:rPr>
                <w:rFonts w:cstheme="minorHAnsi"/>
                <w:sz w:val="20"/>
                <w:szCs w:val="22"/>
                <w:lang w:val="lv-LV"/>
              </w:rPr>
              <w:t>Prei-</w:t>
            </w:r>
            <w:r w:rsidRPr="00E25E8A">
              <w:rPr>
                <w:sz w:val="20"/>
                <w:szCs w:val="22"/>
                <w:lang w:val="lv-LV"/>
              </w:rPr>
              <w:t xml:space="preserve"> R.28</w:t>
            </w:r>
          </w:p>
        </w:tc>
        <w:tc>
          <w:tcPr>
            <w:tcW w:w="2517" w:type="dxa"/>
          </w:tcPr>
          <w:p w14:paraId="753B3F84" w14:textId="77777777" w:rsidR="00312E2F" w:rsidRPr="00E25E8A" w:rsidRDefault="00312E2F" w:rsidP="00751B56">
            <w:pPr>
              <w:rPr>
                <w:rFonts w:cstheme="minorHAnsi"/>
                <w:sz w:val="20"/>
                <w:lang w:val="lv-LV"/>
              </w:rPr>
            </w:pPr>
            <w:r w:rsidRPr="00E25E8A">
              <w:rPr>
                <w:sz w:val="20"/>
                <w:lang w:val="lv-LV"/>
              </w:rPr>
              <w:t>Ilgtspējīgas atkritumu apsaimniekošanas veicināšana</w:t>
            </w:r>
          </w:p>
        </w:tc>
        <w:tc>
          <w:tcPr>
            <w:tcW w:w="4184" w:type="dxa"/>
          </w:tcPr>
          <w:p w14:paraId="7D009679" w14:textId="77777777" w:rsidR="00312E2F" w:rsidRPr="00E25E8A" w:rsidRDefault="00312E2F" w:rsidP="00751B56">
            <w:pPr>
              <w:rPr>
                <w:rFonts w:cstheme="minorHAnsi"/>
                <w:sz w:val="20"/>
                <w:lang w:val="lv-LV"/>
              </w:rPr>
            </w:pPr>
            <w:r w:rsidRPr="00E25E8A">
              <w:rPr>
                <w:rFonts w:cstheme="minorHAnsi"/>
                <w:sz w:val="20"/>
                <w:lang w:val="lv-LV"/>
              </w:rPr>
              <w:t>Sekmēta inovatīvu un ilgtspējīgu atkritumu apsaimniekošanas metožu ieviešana Sekm</w:t>
            </w:r>
            <w:r w:rsidRPr="00E25E8A">
              <w:rPr>
                <w:rFonts w:ascii="Calibri" w:hAnsi="Calibri" w:cs="Calibri"/>
                <w:sz w:val="20"/>
                <w:lang w:val="lv-LV"/>
              </w:rPr>
              <w:t>ē</w:t>
            </w:r>
            <w:r w:rsidRPr="00E25E8A">
              <w:rPr>
                <w:rFonts w:cstheme="minorHAnsi"/>
                <w:sz w:val="20"/>
                <w:lang w:val="lv-LV"/>
              </w:rPr>
              <w:t>ta sabiedr</w:t>
            </w:r>
            <w:r w:rsidRPr="00E25E8A">
              <w:rPr>
                <w:rFonts w:ascii="Calibri" w:hAnsi="Calibri" w:cs="Calibri"/>
                <w:sz w:val="20"/>
                <w:lang w:val="lv-LV"/>
              </w:rPr>
              <w:t>ī</w:t>
            </w:r>
            <w:r w:rsidRPr="00E25E8A">
              <w:rPr>
                <w:rFonts w:cstheme="minorHAnsi"/>
                <w:sz w:val="20"/>
                <w:lang w:val="lv-LV"/>
              </w:rPr>
              <w:t>bas izgl</w:t>
            </w:r>
            <w:r w:rsidRPr="00E25E8A">
              <w:rPr>
                <w:rFonts w:ascii="Calibri" w:hAnsi="Calibri" w:cs="Calibri"/>
                <w:sz w:val="20"/>
                <w:lang w:val="lv-LV"/>
              </w:rPr>
              <w:t>ī</w:t>
            </w:r>
            <w:r w:rsidRPr="00E25E8A">
              <w:rPr>
                <w:rFonts w:cstheme="minorHAnsi"/>
                <w:sz w:val="20"/>
                <w:lang w:val="lv-LV"/>
              </w:rPr>
              <w:t>to</w:t>
            </w:r>
            <w:r w:rsidRPr="00E25E8A">
              <w:rPr>
                <w:rFonts w:ascii="Calibri" w:hAnsi="Calibri" w:cs="Calibri"/>
                <w:sz w:val="20"/>
                <w:lang w:val="lv-LV"/>
              </w:rPr>
              <w:t>š</w:t>
            </w:r>
            <w:r w:rsidRPr="00E25E8A">
              <w:rPr>
                <w:rFonts w:cstheme="minorHAnsi"/>
                <w:sz w:val="20"/>
                <w:lang w:val="lv-LV"/>
              </w:rPr>
              <w:t>ana ilgtsp</w:t>
            </w:r>
            <w:r w:rsidRPr="00E25E8A">
              <w:rPr>
                <w:rFonts w:ascii="Calibri" w:hAnsi="Calibri" w:cs="Calibri"/>
                <w:sz w:val="20"/>
                <w:lang w:val="lv-LV"/>
              </w:rPr>
              <w:t>ē</w:t>
            </w:r>
            <w:r w:rsidRPr="00E25E8A">
              <w:rPr>
                <w:rFonts w:cstheme="minorHAnsi"/>
                <w:sz w:val="20"/>
                <w:lang w:val="lv-LV"/>
              </w:rPr>
              <w:t>j</w:t>
            </w:r>
            <w:r w:rsidRPr="00E25E8A">
              <w:rPr>
                <w:rFonts w:ascii="Calibri" w:hAnsi="Calibri" w:cs="Calibri"/>
                <w:sz w:val="20"/>
                <w:lang w:val="lv-LV"/>
              </w:rPr>
              <w:t>ī</w:t>
            </w:r>
            <w:r w:rsidRPr="00E25E8A">
              <w:rPr>
                <w:rFonts w:cstheme="minorHAnsi"/>
                <w:sz w:val="20"/>
                <w:lang w:val="lv-LV"/>
              </w:rPr>
              <w:t>g</w:t>
            </w:r>
            <w:r w:rsidRPr="00E25E8A">
              <w:rPr>
                <w:rFonts w:ascii="Calibri" w:hAnsi="Calibri" w:cs="Calibri"/>
                <w:sz w:val="20"/>
                <w:lang w:val="lv-LV"/>
              </w:rPr>
              <w:t>ā</w:t>
            </w:r>
            <w:r w:rsidRPr="00E25E8A">
              <w:rPr>
                <w:rFonts w:cstheme="minorHAnsi"/>
                <w:sz w:val="20"/>
                <w:lang w:val="lv-LV"/>
              </w:rPr>
              <w:t xml:space="preserve"> atkritumu apsaimniekošanā, šķirošanā.</w:t>
            </w:r>
          </w:p>
          <w:p w14:paraId="1A9992F9" w14:textId="77777777" w:rsidR="00312E2F" w:rsidRPr="00E25E8A" w:rsidRDefault="00312E2F" w:rsidP="00751B56">
            <w:pPr>
              <w:rPr>
                <w:rFonts w:cstheme="minorHAnsi"/>
                <w:sz w:val="20"/>
                <w:lang w:val="lv-LV"/>
              </w:rPr>
            </w:pPr>
            <w:r w:rsidRPr="00E25E8A">
              <w:rPr>
                <w:rFonts w:cstheme="minorHAnsi"/>
                <w:sz w:val="20"/>
                <w:lang w:val="lv-LV"/>
              </w:rPr>
              <w:t>Organizēti semināri par videi draudzīgām ražošanas metodēm, to pienesumu uzņēmējdarbībai.</w:t>
            </w:r>
          </w:p>
        </w:tc>
        <w:tc>
          <w:tcPr>
            <w:tcW w:w="1370" w:type="dxa"/>
            <w:vMerge/>
          </w:tcPr>
          <w:p w14:paraId="10A82D68" w14:textId="77777777" w:rsidR="00312E2F" w:rsidRPr="00E25E8A" w:rsidRDefault="00312E2F" w:rsidP="00751B56">
            <w:pPr>
              <w:rPr>
                <w:rFonts w:cstheme="minorHAnsi"/>
                <w:lang w:val="lv-LV"/>
              </w:rPr>
            </w:pPr>
          </w:p>
        </w:tc>
      </w:tr>
      <w:tr w:rsidR="00312E2F" w:rsidRPr="00E25E8A" w14:paraId="0D88CE6F" w14:textId="77777777" w:rsidTr="00312E2F">
        <w:trPr>
          <w:gridAfter w:val="1"/>
          <w:wAfter w:w="9" w:type="dxa"/>
        </w:trPr>
        <w:tc>
          <w:tcPr>
            <w:tcW w:w="9146" w:type="dxa"/>
            <w:gridSpan w:val="4"/>
          </w:tcPr>
          <w:p w14:paraId="77E7AA9A" w14:textId="77777777" w:rsidR="00312E2F" w:rsidRPr="00E25E8A" w:rsidRDefault="00312E2F" w:rsidP="00751B56">
            <w:pPr>
              <w:rPr>
                <w:rFonts w:cstheme="minorHAnsi"/>
                <w:b/>
                <w:bCs/>
                <w:sz w:val="20"/>
                <w:lang w:val="lv-LV"/>
              </w:rPr>
            </w:pPr>
            <w:r w:rsidRPr="00E25E8A">
              <w:rPr>
                <w:rFonts w:cstheme="minorHAnsi"/>
                <w:b/>
                <w:bCs/>
                <w:sz w:val="20"/>
                <w:lang w:val="lv-LV"/>
              </w:rPr>
              <w:t>Preiļu novada attīstības programma 2022. – 2029. gadam Investīciju plāns</w:t>
            </w:r>
          </w:p>
        </w:tc>
      </w:tr>
      <w:tr w:rsidR="00312E2F" w:rsidRPr="00E25E8A" w14:paraId="74FD32D1" w14:textId="77777777" w:rsidTr="00C0203B">
        <w:trPr>
          <w:gridAfter w:val="1"/>
          <w:wAfter w:w="9" w:type="dxa"/>
        </w:trPr>
        <w:tc>
          <w:tcPr>
            <w:tcW w:w="1075" w:type="dxa"/>
          </w:tcPr>
          <w:p w14:paraId="54642ECC" w14:textId="77777777" w:rsidR="00312E2F" w:rsidRPr="00E25E8A" w:rsidRDefault="00312E2F" w:rsidP="00751B56">
            <w:pPr>
              <w:rPr>
                <w:rFonts w:cstheme="minorHAnsi"/>
                <w:b/>
                <w:bCs/>
                <w:sz w:val="20"/>
                <w:lang w:val="lv-LV"/>
              </w:rPr>
            </w:pPr>
            <w:r w:rsidRPr="00E25E8A">
              <w:rPr>
                <w:rFonts w:cstheme="minorHAnsi"/>
                <w:sz w:val="20"/>
                <w:lang w:val="lv-LV"/>
              </w:rPr>
              <w:t>Prei-70</w:t>
            </w:r>
          </w:p>
        </w:tc>
        <w:tc>
          <w:tcPr>
            <w:tcW w:w="2517" w:type="dxa"/>
          </w:tcPr>
          <w:p w14:paraId="226423F9" w14:textId="35AAD279" w:rsidR="00312E2F" w:rsidRPr="00E25E8A" w:rsidRDefault="005D3051" w:rsidP="00751B56">
            <w:pPr>
              <w:rPr>
                <w:rFonts w:cstheme="minorHAnsi"/>
                <w:sz w:val="20"/>
                <w:lang w:val="lv-LV"/>
              </w:rPr>
            </w:pPr>
            <w:r w:rsidRPr="00E25E8A">
              <w:rPr>
                <w:sz w:val="20"/>
                <w:lang w:val="lv-LV"/>
              </w:rPr>
              <w:t>Liela izmēra</w:t>
            </w:r>
            <w:r w:rsidR="00312E2F" w:rsidRPr="00E25E8A">
              <w:rPr>
                <w:sz w:val="20"/>
                <w:lang w:val="lv-LV"/>
              </w:rPr>
              <w:t xml:space="preserve"> atkritumu savākšanas punktu nodrošināšana</w:t>
            </w:r>
          </w:p>
        </w:tc>
        <w:tc>
          <w:tcPr>
            <w:tcW w:w="4184" w:type="dxa"/>
          </w:tcPr>
          <w:p w14:paraId="76C4D574" w14:textId="0909BCD4" w:rsidR="00312E2F" w:rsidRPr="00E25E8A" w:rsidRDefault="00312E2F" w:rsidP="00751B56">
            <w:pPr>
              <w:rPr>
                <w:rFonts w:cstheme="minorHAnsi"/>
                <w:sz w:val="20"/>
                <w:lang w:val="lv-LV"/>
              </w:rPr>
            </w:pPr>
            <w:r w:rsidRPr="00E25E8A">
              <w:rPr>
                <w:rFonts w:cstheme="minorHAnsi"/>
                <w:sz w:val="20"/>
                <w:lang w:val="lv-LV"/>
              </w:rPr>
              <w:t xml:space="preserve">Izveidots 1 </w:t>
            </w:r>
            <w:r w:rsidR="005D3051" w:rsidRPr="00E25E8A">
              <w:rPr>
                <w:rFonts w:cstheme="minorHAnsi"/>
                <w:sz w:val="20"/>
                <w:lang w:val="lv-LV"/>
              </w:rPr>
              <w:t>liela izmēra</w:t>
            </w:r>
            <w:r w:rsidRPr="00E25E8A">
              <w:rPr>
                <w:rFonts w:cstheme="minorHAnsi"/>
                <w:sz w:val="20"/>
                <w:lang w:val="lv-LV"/>
              </w:rPr>
              <w:t xml:space="preserve"> atkritumu savākšanas punkts no iedzīvotājiem, nodrošināta iespēja iedzīvotājiem nodot lielo sadzīves tehniku, celtniecības atkritumus, </w:t>
            </w:r>
            <w:r w:rsidR="005D3051" w:rsidRPr="00E25E8A">
              <w:rPr>
                <w:rFonts w:cstheme="minorHAnsi"/>
                <w:sz w:val="20"/>
                <w:lang w:val="lv-LV"/>
              </w:rPr>
              <w:t>liela izmēra</w:t>
            </w:r>
            <w:r w:rsidRPr="00E25E8A">
              <w:rPr>
                <w:rFonts w:cstheme="minorHAnsi"/>
                <w:sz w:val="20"/>
                <w:lang w:val="lv-LV"/>
              </w:rPr>
              <w:t xml:space="preserve"> atkritumus, sniegta informācija par šīm iespējām iedzīvotājiem</w:t>
            </w:r>
          </w:p>
        </w:tc>
        <w:tc>
          <w:tcPr>
            <w:tcW w:w="1370" w:type="dxa"/>
            <w:vMerge w:val="restart"/>
          </w:tcPr>
          <w:p w14:paraId="783DC6B6" w14:textId="77777777" w:rsidR="00312E2F" w:rsidRPr="00E25E8A" w:rsidRDefault="00312E2F" w:rsidP="00751B56">
            <w:pPr>
              <w:rPr>
                <w:rFonts w:cstheme="minorHAnsi"/>
                <w:sz w:val="20"/>
                <w:lang w:val="lv-LV"/>
              </w:rPr>
            </w:pPr>
            <w:r w:rsidRPr="00E25E8A">
              <w:rPr>
                <w:rFonts w:cstheme="minorHAnsi"/>
                <w:sz w:val="20"/>
                <w:lang w:val="lv-LV"/>
              </w:rPr>
              <w:t xml:space="preserve">Preiļu novads </w:t>
            </w:r>
          </w:p>
        </w:tc>
      </w:tr>
      <w:tr w:rsidR="00312E2F" w:rsidRPr="00E25E8A" w14:paraId="61DD8A5C" w14:textId="77777777" w:rsidTr="00C0203B">
        <w:trPr>
          <w:gridAfter w:val="1"/>
          <w:wAfter w:w="9" w:type="dxa"/>
        </w:trPr>
        <w:tc>
          <w:tcPr>
            <w:tcW w:w="1075" w:type="dxa"/>
          </w:tcPr>
          <w:p w14:paraId="30938220" w14:textId="77777777" w:rsidR="00312E2F" w:rsidRPr="00E25E8A" w:rsidRDefault="00312E2F" w:rsidP="00751B56">
            <w:pPr>
              <w:rPr>
                <w:rFonts w:cstheme="minorHAnsi"/>
                <w:b/>
                <w:bCs/>
                <w:sz w:val="20"/>
                <w:lang w:val="lv-LV"/>
              </w:rPr>
            </w:pPr>
            <w:r w:rsidRPr="00E25E8A">
              <w:rPr>
                <w:rFonts w:cstheme="minorHAnsi"/>
                <w:sz w:val="20"/>
                <w:lang w:val="lv-LV"/>
              </w:rPr>
              <w:t>Prei-71</w:t>
            </w:r>
          </w:p>
        </w:tc>
        <w:tc>
          <w:tcPr>
            <w:tcW w:w="2517" w:type="dxa"/>
          </w:tcPr>
          <w:p w14:paraId="25F3C564" w14:textId="77777777" w:rsidR="00312E2F" w:rsidRPr="00E25E8A" w:rsidRDefault="00312E2F" w:rsidP="00751B56">
            <w:pPr>
              <w:rPr>
                <w:rFonts w:cstheme="minorHAnsi"/>
                <w:sz w:val="20"/>
                <w:lang w:val="lv-LV"/>
              </w:rPr>
            </w:pPr>
            <w:r w:rsidRPr="00E25E8A">
              <w:rPr>
                <w:sz w:val="20"/>
                <w:lang w:val="lv-LV"/>
              </w:rPr>
              <w:t xml:space="preserve">Atkritumu dalītās savākšanas sistēmas paplašināšana </w:t>
            </w:r>
          </w:p>
        </w:tc>
        <w:tc>
          <w:tcPr>
            <w:tcW w:w="4184" w:type="dxa"/>
          </w:tcPr>
          <w:p w14:paraId="13E856E9" w14:textId="77777777" w:rsidR="00312E2F" w:rsidRPr="00E25E8A" w:rsidRDefault="00312E2F" w:rsidP="00751B56">
            <w:pPr>
              <w:rPr>
                <w:rFonts w:cstheme="minorHAnsi"/>
                <w:sz w:val="20"/>
                <w:lang w:val="lv-LV"/>
              </w:rPr>
            </w:pPr>
            <w:r w:rsidRPr="00E25E8A">
              <w:rPr>
                <w:rFonts w:cstheme="minorHAnsi"/>
                <w:sz w:val="20"/>
                <w:lang w:val="lv-LV"/>
              </w:rPr>
              <w:t>Izveidoti atkritumu šķirošanas punkti 11 apdzīvotajās novada vietās</w:t>
            </w:r>
          </w:p>
        </w:tc>
        <w:tc>
          <w:tcPr>
            <w:tcW w:w="1370" w:type="dxa"/>
            <w:vMerge/>
          </w:tcPr>
          <w:p w14:paraId="535AEA5B" w14:textId="77777777" w:rsidR="00312E2F" w:rsidRPr="00E25E8A" w:rsidRDefault="00312E2F" w:rsidP="00751B56">
            <w:pPr>
              <w:rPr>
                <w:rFonts w:cstheme="minorHAnsi"/>
                <w:lang w:val="lv-LV"/>
              </w:rPr>
            </w:pPr>
          </w:p>
        </w:tc>
      </w:tr>
      <w:tr w:rsidR="00312E2F" w:rsidRPr="00E25E8A" w14:paraId="0C0D54A0" w14:textId="77777777" w:rsidTr="00C0203B">
        <w:trPr>
          <w:gridAfter w:val="1"/>
          <w:wAfter w:w="9" w:type="dxa"/>
        </w:trPr>
        <w:tc>
          <w:tcPr>
            <w:tcW w:w="1075" w:type="dxa"/>
          </w:tcPr>
          <w:p w14:paraId="0B11DB71" w14:textId="77777777" w:rsidR="00312E2F" w:rsidRPr="00E25E8A" w:rsidRDefault="00312E2F" w:rsidP="00751B56">
            <w:pPr>
              <w:rPr>
                <w:rFonts w:cstheme="minorHAnsi"/>
                <w:b/>
                <w:bCs/>
                <w:sz w:val="20"/>
                <w:lang w:val="lv-LV"/>
              </w:rPr>
            </w:pPr>
            <w:r w:rsidRPr="00E25E8A">
              <w:rPr>
                <w:rFonts w:cstheme="minorHAnsi"/>
                <w:sz w:val="20"/>
                <w:lang w:val="lv-LV"/>
              </w:rPr>
              <w:t>Prei-72</w:t>
            </w:r>
          </w:p>
        </w:tc>
        <w:tc>
          <w:tcPr>
            <w:tcW w:w="2517" w:type="dxa"/>
          </w:tcPr>
          <w:p w14:paraId="471C46BB" w14:textId="77777777" w:rsidR="00312E2F" w:rsidRPr="00E25E8A" w:rsidRDefault="00312E2F" w:rsidP="00751B56">
            <w:pPr>
              <w:rPr>
                <w:rFonts w:cstheme="minorHAnsi"/>
                <w:sz w:val="20"/>
                <w:lang w:val="lv-LV"/>
              </w:rPr>
            </w:pPr>
            <w:r w:rsidRPr="00E25E8A">
              <w:rPr>
                <w:sz w:val="20"/>
                <w:lang w:val="lv-LV"/>
              </w:rPr>
              <w:t>Izdedžu un pelnu atkritumu savākšana un apsaimniekošanu</w:t>
            </w:r>
          </w:p>
        </w:tc>
        <w:tc>
          <w:tcPr>
            <w:tcW w:w="4184" w:type="dxa"/>
          </w:tcPr>
          <w:p w14:paraId="22D2551E" w14:textId="77777777" w:rsidR="00312E2F" w:rsidRPr="00E25E8A" w:rsidRDefault="00312E2F" w:rsidP="00751B56">
            <w:pPr>
              <w:rPr>
                <w:rFonts w:cstheme="minorHAnsi"/>
                <w:sz w:val="20"/>
                <w:lang w:val="lv-LV"/>
              </w:rPr>
            </w:pPr>
            <w:r w:rsidRPr="00E25E8A">
              <w:rPr>
                <w:rFonts w:cstheme="minorHAnsi"/>
                <w:sz w:val="20"/>
                <w:lang w:val="lv-LV"/>
              </w:rPr>
              <w:t>Izveidots izdedžu un pelnu savākšanas punkts</w:t>
            </w:r>
          </w:p>
        </w:tc>
        <w:tc>
          <w:tcPr>
            <w:tcW w:w="1370" w:type="dxa"/>
            <w:vMerge/>
          </w:tcPr>
          <w:p w14:paraId="7A1829ED" w14:textId="77777777" w:rsidR="00312E2F" w:rsidRPr="00E25E8A" w:rsidRDefault="00312E2F" w:rsidP="00751B56">
            <w:pPr>
              <w:rPr>
                <w:rFonts w:cstheme="minorHAnsi"/>
                <w:lang w:val="lv-LV"/>
              </w:rPr>
            </w:pPr>
          </w:p>
        </w:tc>
      </w:tr>
      <w:tr w:rsidR="00312E2F" w:rsidRPr="00E25E8A" w14:paraId="535E8643" w14:textId="77777777" w:rsidTr="00C0203B">
        <w:trPr>
          <w:gridAfter w:val="1"/>
          <w:wAfter w:w="9" w:type="dxa"/>
        </w:trPr>
        <w:tc>
          <w:tcPr>
            <w:tcW w:w="1075" w:type="dxa"/>
          </w:tcPr>
          <w:p w14:paraId="76742469" w14:textId="77777777" w:rsidR="00312E2F" w:rsidRPr="00E25E8A" w:rsidRDefault="00312E2F" w:rsidP="00751B56">
            <w:pPr>
              <w:rPr>
                <w:rFonts w:cstheme="minorHAnsi"/>
                <w:b/>
                <w:bCs/>
                <w:sz w:val="20"/>
                <w:lang w:val="lv-LV"/>
              </w:rPr>
            </w:pPr>
            <w:r w:rsidRPr="00E25E8A">
              <w:rPr>
                <w:rFonts w:cstheme="minorHAnsi"/>
                <w:sz w:val="20"/>
                <w:lang w:val="lv-LV"/>
              </w:rPr>
              <w:lastRenderedPageBreak/>
              <w:t>Prei-73</w:t>
            </w:r>
          </w:p>
        </w:tc>
        <w:tc>
          <w:tcPr>
            <w:tcW w:w="2517" w:type="dxa"/>
          </w:tcPr>
          <w:p w14:paraId="60A5C960" w14:textId="77777777" w:rsidR="00312E2F" w:rsidRPr="00E25E8A" w:rsidRDefault="00312E2F" w:rsidP="00751B56">
            <w:pPr>
              <w:rPr>
                <w:rFonts w:cstheme="minorHAnsi"/>
                <w:sz w:val="20"/>
                <w:lang w:val="lv-LV"/>
              </w:rPr>
            </w:pPr>
            <w:r w:rsidRPr="00E25E8A">
              <w:rPr>
                <w:sz w:val="20"/>
                <w:lang w:val="lv-LV"/>
              </w:rPr>
              <w:t>Regulāra atkritumu savākšana dabas lieguma teritorijās, t. sk. salās</w:t>
            </w:r>
          </w:p>
        </w:tc>
        <w:tc>
          <w:tcPr>
            <w:tcW w:w="4184" w:type="dxa"/>
          </w:tcPr>
          <w:p w14:paraId="532B642E" w14:textId="77777777" w:rsidR="00312E2F" w:rsidRPr="00E25E8A" w:rsidRDefault="00312E2F" w:rsidP="00751B56">
            <w:pPr>
              <w:rPr>
                <w:rFonts w:cstheme="minorHAnsi"/>
                <w:sz w:val="20"/>
                <w:lang w:val="lv-LV"/>
              </w:rPr>
            </w:pPr>
            <w:r w:rsidRPr="00E25E8A">
              <w:rPr>
                <w:rFonts w:cstheme="minorHAnsi"/>
                <w:sz w:val="20"/>
                <w:lang w:val="lv-LV"/>
              </w:rPr>
              <w:t>Atkritumu skaita samazināšanās, iedzīvotāju iesaiste dabas sakopšanā un teritorijas uzraudzībā, dabas brīvprātīgo patruļu izveide</w:t>
            </w:r>
          </w:p>
        </w:tc>
        <w:tc>
          <w:tcPr>
            <w:tcW w:w="1370" w:type="dxa"/>
            <w:vMerge/>
          </w:tcPr>
          <w:p w14:paraId="42AF1FAA" w14:textId="77777777" w:rsidR="00312E2F" w:rsidRPr="00E25E8A" w:rsidRDefault="00312E2F" w:rsidP="00751B56">
            <w:pPr>
              <w:rPr>
                <w:rFonts w:cstheme="minorHAnsi"/>
                <w:lang w:val="lv-LV"/>
              </w:rPr>
            </w:pPr>
          </w:p>
        </w:tc>
      </w:tr>
      <w:tr w:rsidR="00312E2F" w:rsidRPr="00E25E8A" w14:paraId="7EB52CEF" w14:textId="77777777" w:rsidTr="00C0203B">
        <w:trPr>
          <w:gridAfter w:val="1"/>
          <w:wAfter w:w="9" w:type="dxa"/>
        </w:trPr>
        <w:tc>
          <w:tcPr>
            <w:tcW w:w="1075" w:type="dxa"/>
          </w:tcPr>
          <w:p w14:paraId="6C519972" w14:textId="77777777" w:rsidR="00312E2F" w:rsidRPr="00E25E8A" w:rsidRDefault="00312E2F" w:rsidP="00751B56">
            <w:pPr>
              <w:rPr>
                <w:rFonts w:cstheme="minorHAnsi"/>
                <w:b/>
                <w:bCs/>
                <w:sz w:val="20"/>
                <w:lang w:val="lv-LV"/>
              </w:rPr>
            </w:pPr>
            <w:r w:rsidRPr="00E25E8A">
              <w:rPr>
                <w:rFonts w:cstheme="minorHAnsi"/>
                <w:sz w:val="20"/>
                <w:lang w:val="lv-LV"/>
              </w:rPr>
              <w:t>Prei-74</w:t>
            </w:r>
          </w:p>
        </w:tc>
        <w:tc>
          <w:tcPr>
            <w:tcW w:w="2517" w:type="dxa"/>
          </w:tcPr>
          <w:p w14:paraId="117893D7" w14:textId="77777777" w:rsidR="00312E2F" w:rsidRPr="00E25E8A" w:rsidRDefault="00312E2F" w:rsidP="00751B56">
            <w:pPr>
              <w:rPr>
                <w:rFonts w:cstheme="minorHAnsi"/>
                <w:sz w:val="20"/>
                <w:lang w:val="lv-LV"/>
              </w:rPr>
            </w:pPr>
            <w:r w:rsidRPr="00E25E8A">
              <w:rPr>
                <w:sz w:val="20"/>
                <w:lang w:val="lv-LV"/>
              </w:rPr>
              <w:t>Aprites ekonomikas veicināšanas pasākumi</w:t>
            </w:r>
          </w:p>
        </w:tc>
        <w:tc>
          <w:tcPr>
            <w:tcW w:w="4184" w:type="dxa"/>
          </w:tcPr>
          <w:p w14:paraId="59CC6876" w14:textId="77777777" w:rsidR="00312E2F" w:rsidRPr="00E25E8A" w:rsidRDefault="00312E2F" w:rsidP="00751B56">
            <w:pPr>
              <w:rPr>
                <w:rFonts w:cstheme="minorHAnsi"/>
                <w:sz w:val="20"/>
                <w:lang w:val="lv-LV"/>
              </w:rPr>
            </w:pPr>
            <w:r w:rsidRPr="00E25E8A">
              <w:rPr>
                <w:rFonts w:cstheme="minorHAnsi"/>
                <w:sz w:val="20"/>
                <w:lang w:val="lv-LV"/>
              </w:rPr>
              <w:t>Informācijas kampaņu skaits – vismaz 2 gadā, samazinās atkritumu apjoms, paaugstinās kopienas vides un saprātīga patēriņa apziņa. Iedzīvotāju izglītošana par atkritumu samazināšanu. Informatīvs atbalsts preču otrreizējas pārstrādes nodrošināšanai, preču labošanai</w:t>
            </w:r>
          </w:p>
        </w:tc>
        <w:tc>
          <w:tcPr>
            <w:tcW w:w="1370" w:type="dxa"/>
            <w:vMerge/>
          </w:tcPr>
          <w:p w14:paraId="11D04A0A" w14:textId="77777777" w:rsidR="00312E2F" w:rsidRPr="00E25E8A" w:rsidRDefault="00312E2F" w:rsidP="00751B56">
            <w:pPr>
              <w:rPr>
                <w:rFonts w:cstheme="minorHAnsi"/>
                <w:lang w:val="lv-LV"/>
              </w:rPr>
            </w:pPr>
          </w:p>
        </w:tc>
      </w:tr>
      <w:tr w:rsidR="00312E2F" w:rsidRPr="00E25E8A" w14:paraId="0A902C2E" w14:textId="77777777" w:rsidTr="00C0203B">
        <w:trPr>
          <w:gridAfter w:val="1"/>
          <w:wAfter w:w="9" w:type="dxa"/>
        </w:trPr>
        <w:tc>
          <w:tcPr>
            <w:tcW w:w="1075" w:type="dxa"/>
          </w:tcPr>
          <w:p w14:paraId="0789BBB9" w14:textId="77777777" w:rsidR="00312E2F" w:rsidRPr="00E25E8A" w:rsidRDefault="00312E2F" w:rsidP="00751B56">
            <w:pPr>
              <w:rPr>
                <w:rFonts w:cstheme="minorHAnsi"/>
                <w:b/>
                <w:bCs/>
                <w:sz w:val="20"/>
                <w:lang w:val="lv-LV"/>
              </w:rPr>
            </w:pPr>
            <w:r w:rsidRPr="00E25E8A">
              <w:rPr>
                <w:rFonts w:cstheme="minorHAnsi"/>
                <w:sz w:val="20"/>
                <w:lang w:val="lv-LV"/>
              </w:rPr>
              <w:t>Prei-75</w:t>
            </w:r>
          </w:p>
        </w:tc>
        <w:tc>
          <w:tcPr>
            <w:tcW w:w="2517" w:type="dxa"/>
          </w:tcPr>
          <w:p w14:paraId="49F35517" w14:textId="77777777" w:rsidR="00312E2F" w:rsidRPr="00E25E8A" w:rsidRDefault="00312E2F" w:rsidP="00751B56">
            <w:pPr>
              <w:rPr>
                <w:rFonts w:cstheme="minorHAnsi"/>
                <w:sz w:val="20"/>
                <w:lang w:val="lv-LV"/>
              </w:rPr>
            </w:pPr>
            <w:r w:rsidRPr="00E25E8A">
              <w:rPr>
                <w:sz w:val="20"/>
                <w:lang w:val="lv-LV"/>
              </w:rPr>
              <w:t>Preiļu novada organisko atkritumu kompostēšanas laukumu izbūve</w:t>
            </w:r>
          </w:p>
        </w:tc>
        <w:tc>
          <w:tcPr>
            <w:tcW w:w="4184" w:type="dxa"/>
          </w:tcPr>
          <w:p w14:paraId="171425A1" w14:textId="77777777" w:rsidR="00312E2F" w:rsidRPr="00E25E8A" w:rsidRDefault="00312E2F" w:rsidP="00751B56">
            <w:pPr>
              <w:rPr>
                <w:rFonts w:cstheme="minorHAnsi"/>
                <w:sz w:val="20"/>
                <w:lang w:val="lv-LV"/>
              </w:rPr>
            </w:pPr>
            <w:r w:rsidRPr="00E25E8A">
              <w:rPr>
                <w:rFonts w:cstheme="minorHAnsi"/>
                <w:sz w:val="20"/>
                <w:lang w:val="lv-LV"/>
              </w:rPr>
              <w:t>1 laukuma izveide, uz apglabāšanu vedamo atkritumu apjoma samazinājums</w:t>
            </w:r>
          </w:p>
        </w:tc>
        <w:tc>
          <w:tcPr>
            <w:tcW w:w="1370" w:type="dxa"/>
            <w:vMerge/>
          </w:tcPr>
          <w:p w14:paraId="7AF455E5" w14:textId="77777777" w:rsidR="00312E2F" w:rsidRPr="00E25E8A" w:rsidRDefault="00312E2F" w:rsidP="00751B56">
            <w:pPr>
              <w:rPr>
                <w:rFonts w:cstheme="minorHAnsi"/>
                <w:lang w:val="lv-LV"/>
              </w:rPr>
            </w:pPr>
          </w:p>
        </w:tc>
      </w:tr>
      <w:tr w:rsidR="00312E2F" w:rsidRPr="00E25E8A" w14:paraId="67C75A3F" w14:textId="77777777" w:rsidTr="00312E2F">
        <w:trPr>
          <w:gridAfter w:val="1"/>
          <w:wAfter w:w="9" w:type="dxa"/>
        </w:trPr>
        <w:tc>
          <w:tcPr>
            <w:tcW w:w="9146" w:type="dxa"/>
            <w:gridSpan w:val="4"/>
          </w:tcPr>
          <w:p w14:paraId="57FB8919" w14:textId="76555101" w:rsidR="00312E2F" w:rsidRPr="00E25E8A" w:rsidRDefault="00266DD8" w:rsidP="00751B56">
            <w:pPr>
              <w:rPr>
                <w:rFonts w:cstheme="minorHAnsi"/>
                <w:b/>
                <w:bCs/>
                <w:sz w:val="20"/>
                <w:lang w:val="lv-LV"/>
              </w:rPr>
            </w:pPr>
            <w:r w:rsidRPr="00E25E8A">
              <w:rPr>
                <w:rFonts w:cstheme="minorHAnsi"/>
                <w:b/>
                <w:bCs/>
                <w:sz w:val="20"/>
                <w:lang w:val="lv-LV"/>
              </w:rPr>
              <w:t>R</w:t>
            </w:r>
            <w:r w:rsidR="00C17AF3" w:rsidRPr="00E25E8A">
              <w:rPr>
                <w:rFonts w:cstheme="minorHAnsi"/>
                <w:b/>
                <w:bCs/>
                <w:sz w:val="20"/>
                <w:lang w:val="lv-LV"/>
              </w:rPr>
              <w:t>ēzeknes valstspilsētas attīstības programma 2023.-2029. gadam rīcības un investīciju plāns</w:t>
            </w:r>
            <w:r w:rsidR="00312E2F" w:rsidRPr="00E25E8A">
              <w:rPr>
                <w:rStyle w:val="FootnoteReference"/>
                <w:rFonts w:cstheme="minorHAnsi"/>
                <w:b/>
                <w:bCs/>
                <w:lang w:val="lv-LV"/>
              </w:rPr>
              <w:footnoteReference w:id="34"/>
            </w:r>
          </w:p>
        </w:tc>
      </w:tr>
      <w:tr w:rsidR="00312E2F" w:rsidRPr="00E25E8A" w14:paraId="40BC6A39" w14:textId="77777777" w:rsidTr="00C0203B">
        <w:trPr>
          <w:gridAfter w:val="1"/>
          <w:wAfter w:w="9" w:type="dxa"/>
        </w:trPr>
        <w:tc>
          <w:tcPr>
            <w:tcW w:w="1075" w:type="dxa"/>
          </w:tcPr>
          <w:p w14:paraId="65DE1EBE" w14:textId="77777777" w:rsidR="00312E2F" w:rsidRPr="00E25E8A" w:rsidRDefault="00312E2F" w:rsidP="00751B56">
            <w:pPr>
              <w:rPr>
                <w:rFonts w:cstheme="minorHAnsi"/>
                <w:b/>
                <w:bCs/>
                <w:sz w:val="20"/>
                <w:lang w:val="lv-LV"/>
              </w:rPr>
            </w:pPr>
            <w:r w:rsidRPr="00E25E8A">
              <w:rPr>
                <w:rFonts w:cstheme="minorHAnsi"/>
                <w:sz w:val="20"/>
                <w:lang w:val="lv-LV"/>
              </w:rPr>
              <w:t>Rēz-U</w:t>
            </w:r>
            <w:r w:rsidRPr="00E25E8A">
              <w:rPr>
                <w:sz w:val="20"/>
                <w:lang w:val="lv-LV"/>
              </w:rPr>
              <w:t>.8.3. V</w:t>
            </w:r>
          </w:p>
        </w:tc>
        <w:tc>
          <w:tcPr>
            <w:tcW w:w="2517" w:type="dxa"/>
          </w:tcPr>
          <w:p w14:paraId="154E4288" w14:textId="77777777" w:rsidR="00312E2F" w:rsidRPr="00E25E8A" w:rsidRDefault="00312E2F" w:rsidP="00751B56">
            <w:pPr>
              <w:rPr>
                <w:rFonts w:cstheme="minorHAnsi"/>
                <w:sz w:val="20"/>
                <w:lang w:val="lv-LV"/>
              </w:rPr>
            </w:pPr>
            <w:r w:rsidRPr="00E25E8A">
              <w:rPr>
                <w:sz w:val="20"/>
                <w:lang w:val="lv-LV"/>
              </w:rPr>
              <w:t>Jaunā šķiroto atkritumu laukuma izbūve Rīgas ielā 44B</w:t>
            </w:r>
          </w:p>
        </w:tc>
        <w:tc>
          <w:tcPr>
            <w:tcW w:w="4184" w:type="dxa"/>
          </w:tcPr>
          <w:p w14:paraId="765B1745" w14:textId="77777777" w:rsidR="00312E2F" w:rsidRPr="00E25E8A" w:rsidRDefault="00312E2F" w:rsidP="00751B56">
            <w:pPr>
              <w:rPr>
                <w:rFonts w:cstheme="minorHAnsi"/>
                <w:sz w:val="20"/>
                <w:lang w:val="lv-LV"/>
              </w:rPr>
            </w:pPr>
            <w:r w:rsidRPr="00E25E8A">
              <w:rPr>
                <w:rFonts w:cstheme="minorHAnsi"/>
                <w:sz w:val="20"/>
                <w:lang w:val="lv-LV"/>
              </w:rPr>
              <w:t>Izstrādāts būvprojekts un izbūvēts jauns šķiroto atkritumu laukums (laukums ar cieto segumu, apgaismojums)</w:t>
            </w:r>
          </w:p>
        </w:tc>
        <w:tc>
          <w:tcPr>
            <w:tcW w:w="1370" w:type="dxa"/>
            <w:vMerge w:val="restart"/>
          </w:tcPr>
          <w:p w14:paraId="1F98B74B" w14:textId="77777777" w:rsidR="00312E2F" w:rsidRPr="00E25E8A" w:rsidRDefault="00312E2F" w:rsidP="00751B56">
            <w:pPr>
              <w:rPr>
                <w:rFonts w:cstheme="minorHAnsi"/>
                <w:lang w:val="lv-LV"/>
              </w:rPr>
            </w:pPr>
            <w:r w:rsidRPr="00E25E8A">
              <w:rPr>
                <w:rFonts w:cstheme="minorHAnsi"/>
                <w:lang w:val="lv-LV"/>
              </w:rPr>
              <w:t xml:space="preserve"> R</w:t>
            </w:r>
            <w:r w:rsidRPr="00E25E8A">
              <w:rPr>
                <w:rFonts w:cstheme="minorHAnsi"/>
                <w:sz w:val="20"/>
                <w:lang w:val="lv-LV"/>
              </w:rPr>
              <w:t>ēzeknes valstspilsēta</w:t>
            </w:r>
          </w:p>
        </w:tc>
      </w:tr>
      <w:tr w:rsidR="00312E2F" w:rsidRPr="00E25E8A" w14:paraId="33A85126" w14:textId="77777777" w:rsidTr="00C0203B">
        <w:trPr>
          <w:gridAfter w:val="1"/>
          <w:wAfter w:w="9" w:type="dxa"/>
        </w:trPr>
        <w:tc>
          <w:tcPr>
            <w:tcW w:w="1075" w:type="dxa"/>
          </w:tcPr>
          <w:p w14:paraId="1743EC78" w14:textId="77777777" w:rsidR="00312E2F" w:rsidRPr="00E25E8A" w:rsidRDefault="00312E2F" w:rsidP="00751B56">
            <w:pPr>
              <w:rPr>
                <w:rFonts w:cstheme="minorHAnsi"/>
                <w:b/>
                <w:bCs/>
                <w:sz w:val="20"/>
                <w:lang w:val="lv-LV"/>
              </w:rPr>
            </w:pPr>
            <w:r w:rsidRPr="00E25E8A">
              <w:rPr>
                <w:rFonts w:cstheme="minorHAnsi"/>
                <w:sz w:val="20"/>
                <w:lang w:val="lv-LV"/>
              </w:rPr>
              <w:t>Rēz-U</w:t>
            </w:r>
            <w:r w:rsidRPr="00E25E8A">
              <w:rPr>
                <w:sz w:val="20"/>
                <w:lang w:val="lv-LV"/>
              </w:rPr>
              <w:t>.8.3. V</w:t>
            </w:r>
          </w:p>
        </w:tc>
        <w:tc>
          <w:tcPr>
            <w:tcW w:w="2517" w:type="dxa"/>
          </w:tcPr>
          <w:p w14:paraId="23D37051" w14:textId="77777777" w:rsidR="00312E2F" w:rsidRPr="00E25E8A" w:rsidRDefault="00312E2F" w:rsidP="00751B56">
            <w:pPr>
              <w:rPr>
                <w:rFonts w:cstheme="minorHAnsi"/>
                <w:sz w:val="20"/>
                <w:lang w:val="lv-LV"/>
              </w:rPr>
            </w:pPr>
            <w:r w:rsidRPr="00E25E8A">
              <w:rPr>
                <w:sz w:val="20"/>
                <w:lang w:val="lv-LV"/>
              </w:rPr>
              <w:t>Atkritumu šķirošanas punktu izveides aktivizēšana pilsētas mikrorajonos</w:t>
            </w:r>
          </w:p>
        </w:tc>
        <w:tc>
          <w:tcPr>
            <w:tcW w:w="4184" w:type="dxa"/>
          </w:tcPr>
          <w:p w14:paraId="01889A2A" w14:textId="77777777" w:rsidR="00312E2F" w:rsidRPr="00E25E8A" w:rsidRDefault="00312E2F" w:rsidP="00751B56">
            <w:pPr>
              <w:rPr>
                <w:rFonts w:cstheme="minorHAnsi"/>
                <w:sz w:val="20"/>
                <w:lang w:val="lv-LV"/>
              </w:rPr>
            </w:pPr>
            <w:r w:rsidRPr="00E25E8A">
              <w:rPr>
                <w:rFonts w:cstheme="minorHAnsi"/>
                <w:sz w:val="20"/>
                <w:lang w:val="lv-LV"/>
              </w:rPr>
              <w:t>Izveidotās jaunās atkritumu dalītās vākšanas vietas daudzdzīvokļu māju pagalmos. Rēzeknes pilsētā un reģionā ir izveidota sistēma, kas nodrošina vismaz 60% reciklējamo, reģenerējamo un pārstrādājamo atkritumu dalītu savākšanu, izveidojot specializētus konteinerus dažādiem atkritumu veidiem. nodrošināta to savākšana</w:t>
            </w:r>
          </w:p>
        </w:tc>
        <w:tc>
          <w:tcPr>
            <w:tcW w:w="1370" w:type="dxa"/>
            <w:vMerge/>
          </w:tcPr>
          <w:p w14:paraId="708EDC5A" w14:textId="77777777" w:rsidR="00312E2F" w:rsidRPr="00E25E8A" w:rsidRDefault="00312E2F" w:rsidP="00751B56">
            <w:pPr>
              <w:rPr>
                <w:rFonts w:cstheme="minorHAnsi"/>
                <w:lang w:val="lv-LV"/>
              </w:rPr>
            </w:pPr>
          </w:p>
        </w:tc>
      </w:tr>
      <w:tr w:rsidR="00312E2F" w:rsidRPr="00E25E8A" w14:paraId="65C58F49" w14:textId="77777777" w:rsidTr="00C0203B">
        <w:trPr>
          <w:gridAfter w:val="1"/>
          <w:wAfter w:w="9" w:type="dxa"/>
          <w:trHeight w:val="1610"/>
        </w:trPr>
        <w:tc>
          <w:tcPr>
            <w:tcW w:w="1075" w:type="dxa"/>
          </w:tcPr>
          <w:p w14:paraId="5B3DE5C3" w14:textId="77777777" w:rsidR="00312E2F" w:rsidRPr="00E25E8A" w:rsidRDefault="00312E2F" w:rsidP="00751B56">
            <w:pPr>
              <w:rPr>
                <w:rFonts w:cstheme="minorHAnsi"/>
                <w:b/>
                <w:bCs/>
                <w:sz w:val="20"/>
                <w:lang w:val="lv-LV"/>
              </w:rPr>
            </w:pPr>
            <w:r w:rsidRPr="00E25E8A">
              <w:rPr>
                <w:rFonts w:cstheme="minorHAnsi"/>
                <w:sz w:val="20"/>
                <w:lang w:val="lv-LV"/>
              </w:rPr>
              <w:t>Rēz-</w:t>
            </w:r>
            <w:r w:rsidRPr="00E25E8A">
              <w:rPr>
                <w:sz w:val="20"/>
                <w:lang w:val="lv-LV"/>
              </w:rPr>
              <w:t xml:space="preserve"> U.11.2.</w:t>
            </w:r>
          </w:p>
        </w:tc>
        <w:tc>
          <w:tcPr>
            <w:tcW w:w="2517" w:type="dxa"/>
          </w:tcPr>
          <w:p w14:paraId="70A44433" w14:textId="77777777" w:rsidR="00312E2F" w:rsidRPr="00E25E8A" w:rsidRDefault="00312E2F" w:rsidP="00751B56">
            <w:pPr>
              <w:rPr>
                <w:rFonts w:cstheme="minorHAnsi"/>
                <w:sz w:val="20"/>
                <w:lang w:val="lv-LV"/>
              </w:rPr>
            </w:pPr>
            <w:r w:rsidRPr="00E25E8A">
              <w:rPr>
                <w:sz w:val="20"/>
                <w:lang w:val="lv-LV"/>
              </w:rPr>
              <w:t>Veicināt regulārus informācijas, izglītošanas un līdzdalības pasākumus vides jom</w:t>
            </w:r>
          </w:p>
        </w:tc>
        <w:tc>
          <w:tcPr>
            <w:tcW w:w="4184" w:type="dxa"/>
          </w:tcPr>
          <w:p w14:paraId="68D95AFA" w14:textId="77777777" w:rsidR="00312E2F" w:rsidRPr="00E25E8A" w:rsidRDefault="00312E2F" w:rsidP="00751B56">
            <w:pPr>
              <w:rPr>
                <w:rFonts w:cstheme="minorHAnsi"/>
                <w:sz w:val="20"/>
                <w:lang w:val="lv-LV"/>
              </w:rPr>
            </w:pPr>
            <w:r w:rsidRPr="00E25E8A">
              <w:rPr>
                <w:rFonts w:cstheme="minorHAnsi"/>
                <w:sz w:val="20"/>
                <w:lang w:val="lv-LV"/>
              </w:rPr>
              <w:t>Īstenotas izglītojošās akcijas, pasākumi, uc. Aktivitātes ar mērķi informēt sabiedrību par klimata pārmaiņu ietekmi, radītā atkritumu apjoma samazināšanu, atkritumu dalītu vākšanu, dabas vērtībām, bioloģisko daudzveidību u.c aktuāliem vides aizsardzības tematiem.</w:t>
            </w:r>
          </w:p>
        </w:tc>
        <w:tc>
          <w:tcPr>
            <w:tcW w:w="1370" w:type="dxa"/>
            <w:vMerge/>
          </w:tcPr>
          <w:p w14:paraId="75840BCC" w14:textId="77777777" w:rsidR="00312E2F" w:rsidRPr="00E25E8A" w:rsidRDefault="00312E2F" w:rsidP="00751B56">
            <w:pPr>
              <w:rPr>
                <w:rFonts w:cstheme="minorHAnsi"/>
                <w:lang w:val="lv-LV"/>
              </w:rPr>
            </w:pPr>
          </w:p>
        </w:tc>
      </w:tr>
      <w:tr w:rsidR="00312E2F" w:rsidRPr="00E25E8A" w14:paraId="737E89A3" w14:textId="77777777" w:rsidTr="00312E2F">
        <w:trPr>
          <w:gridAfter w:val="1"/>
          <w:wAfter w:w="9" w:type="dxa"/>
        </w:trPr>
        <w:tc>
          <w:tcPr>
            <w:tcW w:w="9146" w:type="dxa"/>
            <w:gridSpan w:val="4"/>
          </w:tcPr>
          <w:p w14:paraId="6716DF39" w14:textId="36EB4B93" w:rsidR="00312E2F" w:rsidRPr="00E25E8A" w:rsidRDefault="00312E2F" w:rsidP="00751B56">
            <w:pPr>
              <w:rPr>
                <w:rFonts w:cstheme="minorHAnsi"/>
                <w:b/>
                <w:bCs/>
                <w:sz w:val="20"/>
                <w:lang w:val="lv-LV"/>
              </w:rPr>
            </w:pPr>
            <w:r w:rsidRPr="00E25E8A">
              <w:rPr>
                <w:rFonts w:cstheme="minorHAnsi"/>
                <w:b/>
                <w:bCs/>
                <w:sz w:val="20"/>
                <w:lang w:val="lv-LV"/>
              </w:rPr>
              <w:t xml:space="preserve">Rēzeknes novada attīstības programmas 2023.–2029. gadam </w:t>
            </w:r>
            <w:r w:rsidR="0076202C" w:rsidRPr="00E25E8A">
              <w:rPr>
                <w:rFonts w:cstheme="minorHAnsi"/>
                <w:b/>
                <w:bCs/>
                <w:sz w:val="20"/>
                <w:lang w:val="lv-LV"/>
              </w:rPr>
              <w:t>r</w:t>
            </w:r>
            <w:r w:rsidRPr="00E25E8A">
              <w:rPr>
                <w:rFonts w:cstheme="minorHAnsi"/>
                <w:b/>
                <w:bCs/>
                <w:sz w:val="20"/>
                <w:lang w:val="lv-LV"/>
              </w:rPr>
              <w:t xml:space="preserve">īcības un investīciju plāns </w:t>
            </w:r>
            <w:r w:rsidRPr="00E25E8A">
              <w:rPr>
                <w:rStyle w:val="FootnoteReference"/>
                <w:rFonts w:cstheme="minorHAnsi"/>
                <w:b/>
                <w:bCs/>
                <w:lang w:val="lv-LV"/>
              </w:rPr>
              <w:footnoteReference w:id="35"/>
            </w:r>
          </w:p>
        </w:tc>
      </w:tr>
      <w:tr w:rsidR="00312E2F" w:rsidRPr="00E25E8A" w14:paraId="3BA1DC3F" w14:textId="77777777" w:rsidTr="00C0203B">
        <w:trPr>
          <w:gridAfter w:val="1"/>
          <w:wAfter w:w="9" w:type="dxa"/>
        </w:trPr>
        <w:tc>
          <w:tcPr>
            <w:tcW w:w="1075" w:type="dxa"/>
          </w:tcPr>
          <w:p w14:paraId="58731CB0" w14:textId="77777777" w:rsidR="00312E2F" w:rsidRPr="00E25E8A" w:rsidRDefault="00312E2F" w:rsidP="00751B56">
            <w:pPr>
              <w:rPr>
                <w:rFonts w:cstheme="minorHAnsi"/>
                <w:b/>
                <w:bCs/>
                <w:sz w:val="20"/>
                <w:lang w:val="lv-LV"/>
              </w:rPr>
            </w:pPr>
            <w:r w:rsidRPr="00E25E8A">
              <w:rPr>
                <w:rFonts w:cstheme="minorHAnsi"/>
                <w:sz w:val="20"/>
                <w:lang w:val="lv-LV"/>
              </w:rPr>
              <w:t>RēzN-</w:t>
            </w:r>
            <w:r w:rsidRPr="00E25E8A">
              <w:rPr>
                <w:sz w:val="20"/>
                <w:lang w:val="lv-LV"/>
              </w:rPr>
              <w:t xml:space="preserve"> U.8.3. </w:t>
            </w:r>
          </w:p>
        </w:tc>
        <w:tc>
          <w:tcPr>
            <w:tcW w:w="2517" w:type="dxa"/>
          </w:tcPr>
          <w:p w14:paraId="53206A1F" w14:textId="77777777" w:rsidR="00312E2F" w:rsidRPr="00E25E8A" w:rsidRDefault="00312E2F" w:rsidP="00751B56">
            <w:pPr>
              <w:rPr>
                <w:rFonts w:cstheme="minorHAnsi"/>
                <w:sz w:val="20"/>
                <w:lang w:val="lv-LV"/>
              </w:rPr>
            </w:pPr>
            <w:r w:rsidRPr="00E25E8A">
              <w:rPr>
                <w:sz w:val="20"/>
                <w:lang w:val="lv-LV"/>
              </w:rPr>
              <w:t>Dalītās atkritumu savākšanas vietu izveide vai atjaunošana</w:t>
            </w:r>
          </w:p>
        </w:tc>
        <w:tc>
          <w:tcPr>
            <w:tcW w:w="4184" w:type="dxa"/>
          </w:tcPr>
          <w:p w14:paraId="1D940D77" w14:textId="77777777" w:rsidR="00312E2F" w:rsidRPr="00E25E8A" w:rsidRDefault="00312E2F" w:rsidP="00751B56">
            <w:pPr>
              <w:rPr>
                <w:rFonts w:cstheme="minorHAnsi"/>
                <w:sz w:val="20"/>
                <w:lang w:val="lv-LV"/>
              </w:rPr>
            </w:pPr>
            <w:r w:rsidRPr="00E25E8A">
              <w:rPr>
                <w:rFonts w:cstheme="minorHAnsi"/>
                <w:sz w:val="20"/>
                <w:lang w:val="lv-LV"/>
              </w:rPr>
              <w:t>Izveidoti/atjaunoti atkritumu šķirošanas punkti</w:t>
            </w:r>
          </w:p>
        </w:tc>
        <w:tc>
          <w:tcPr>
            <w:tcW w:w="1370" w:type="dxa"/>
            <w:vMerge w:val="restart"/>
          </w:tcPr>
          <w:p w14:paraId="53D55EC7" w14:textId="77777777" w:rsidR="00312E2F" w:rsidRPr="00E25E8A" w:rsidRDefault="00312E2F" w:rsidP="00751B56">
            <w:pPr>
              <w:rPr>
                <w:rFonts w:cstheme="minorHAnsi"/>
                <w:lang w:val="lv-LV"/>
              </w:rPr>
            </w:pPr>
            <w:r w:rsidRPr="00E25E8A">
              <w:rPr>
                <w:rFonts w:cstheme="minorHAnsi"/>
                <w:sz w:val="20"/>
                <w:lang w:val="lv-LV"/>
              </w:rPr>
              <w:t>Rēzeknes novads</w:t>
            </w:r>
          </w:p>
        </w:tc>
      </w:tr>
      <w:tr w:rsidR="00312E2F" w:rsidRPr="00E25E8A" w14:paraId="0B85BF01" w14:textId="77777777" w:rsidTr="00C0203B">
        <w:trPr>
          <w:gridAfter w:val="1"/>
          <w:wAfter w:w="9" w:type="dxa"/>
        </w:trPr>
        <w:tc>
          <w:tcPr>
            <w:tcW w:w="1075" w:type="dxa"/>
          </w:tcPr>
          <w:p w14:paraId="4B8B4290" w14:textId="77777777" w:rsidR="00312E2F" w:rsidRPr="00E25E8A" w:rsidRDefault="00312E2F" w:rsidP="00751B56">
            <w:pPr>
              <w:rPr>
                <w:rFonts w:cstheme="minorHAnsi"/>
                <w:b/>
                <w:bCs/>
                <w:sz w:val="20"/>
                <w:lang w:val="lv-LV"/>
              </w:rPr>
            </w:pPr>
            <w:r w:rsidRPr="00E25E8A">
              <w:rPr>
                <w:rFonts w:cstheme="minorHAnsi"/>
                <w:sz w:val="20"/>
                <w:lang w:val="lv-LV"/>
              </w:rPr>
              <w:t>RēzN-</w:t>
            </w:r>
            <w:r w:rsidRPr="00E25E8A">
              <w:rPr>
                <w:sz w:val="20"/>
                <w:lang w:val="lv-LV"/>
              </w:rPr>
              <w:t xml:space="preserve">U.8.3. </w:t>
            </w:r>
          </w:p>
        </w:tc>
        <w:tc>
          <w:tcPr>
            <w:tcW w:w="2517" w:type="dxa"/>
          </w:tcPr>
          <w:p w14:paraId="38857ACF" w14:textId="77777777" w:rsidR="00312E2F" w:rsidRPr="00E25E8A" w:rsidRDefault="00312E2F" w:rsidP="00751B56">
            <w:pPr>
              <w:rPr>
                <w:rFonts w:cstheme="minorHAnsi"/>
                <w:sz w:val="20"/>
                <w:lang w:val="lv-LV"/>
              </w:rPr>
            </w:pPr>
            <w:r w:rsidRPr="00E25E8A">
              <w:rPr>
                <w:sz w:val="20"/>
                <w:lang w:val="lv-LV"/>
              </w:rPr>
              <w:t>Sabiedrības izpratnes veicināšana par cilvēka un vides mijiedarbību</w:t>
            </w:r>
          </w:p>
        </w:tc>
        <w:tc>
          <w:tcPr>
            <w:tcW w:w="4184" w:type="dxa"/>
          </w:tcPr>
          <w:p w14:paraId="73C531A3" w14:textId="77777777" w:rsidR="00312E2F" w:rsidRPr="00E25E8A" w:rsidRDefault="00312E2F" w:rsidP="00751B56">
            <w:pPr>
              <w:rPr>
                <w:rFonts w:cstheme="minorHAnsi"/>
                <w:sz w:val="20"/>
                <w:lang w:val="lv-LV"/>
              </w:rPr>
            </w:pPr>
            <w:r w:rsidRPr="00E25E8A">
              <w:rPr>
                <w:rFonts w:cstheme="minorHAnsi"/>
                <w:sz w:val="20"/>
                <w:lang w:val="lv-LV"/>
              </w:rPr>
              <w:t>Ekspertu iesaiste, semināru/nodarbību organizēšana, pilotprojektu īstenošana. Īstenotas izglītojošās akcijas, pasākumi, u.c. aktivitātes ar mērķi informēt sabiedrību par klimata pārmaiņu ietekmi, radītā atkritumu apjoma samazināšanu, atkritumu dalītu vākšanu, dabas vērtībām, bioloģisko daudzveidību, kā arī citiem aktuāliem vides aizsardzības tematiem, iesaistot visu līmeņu izglītības iestādes, NVO, valsts un pašvaldību institūcijas un citas mērķgrupas</w:t>
            </w:r>
          </w:p>
        </w:tc>
        <w:tc>
          <w:tcPr>
            <w:tcW w:w="1370" w:type="dxa"/>
            <w:vMerge/>
          </w:tcPr>
          <w:p w14:paraId="6F0E1D44" w14:textId="77777777" w:rsidR="00312E2F" w:rsidRPr="00E25E8A" w:rsidRDefault="00312E2F" w:rsidP="00751B56">
            <w:pPr>
              <w:rPr>
                <w:rFonts w:cstheme="minorHAnsi"/>
                <w:lang w:val="lv-LV"/>
              </w:rPr>
            </w:pPr>
          </w:p>
        </w:tc>
      </w:tr>
      <w:tr w:rsidR="00312E2F" w:rsidRPr="00E25E8A" w14:paraId="22E2CC78" w14:textId="77777777" w:rsidTr="00312E2F">
        <w:trPr>
          <w:gridAfter w:val="1"/>
          <w:wAfter w:w="9" w:type="dxa"/>
        </w:trPr>
        <w:tc>
          <w:tcPr>
            <w:tcW w:w="9146" w:type="dxa"/>
            <w:gridSpan w:val="4"/>
          </w:tcPr>
          <w:p w14:paraId="24FD423C" w14:textId="6A6DA86C" w:rsidR="00312E2F" w:rsidRPr="00E25E8A" w:rsidRDefault="00312E2F" w:rsidP="00751B56">
            <w:pPr>
              <w:rPr>
                <w:rFonts w:cstheme="minorHAnsi"/>
                <w:b/>
                <w:bCs/>
                <w:sz w:val="20"/>
                <w:lang w:val="lv-LV"/>
              </w:rPr>
            </w:pPr>
            <w:r w:rsidRPr="00E25E8A">
              <w:rPr>
                <w:rFonts w:cstheme="minorHAnsi"/>
                <w:b/>
                <w:bCs/>
                <w:sz w:val="20"/>
                <w:lang w:val="lv-LV"/>
              </w:rPr>
              <w:t xml:space="preserve">Varakļānu novada attīstības programma 2014 – 2023 </w:t>
            </w:r>
            <w:r w:rsidR="0076202C" w:rsidRPr="00E25E8A">
              <w:rPr>
                <w:rFonts w:cstheme="minorHAnsi"/>
                <w:b/>
                <w:bCs/>
                <w:sz w:val="20"/>
                <w:lang w:val="lv-LV"/>
              </w:rPr>
              <w:t>rīcības un investīciju plāns</w:t>
            </w:r>
            <w:r w:rsidRPr="00E25E8A">
              <w:rPr>
                <w:rStyle w:val="FootnoteReference"/>
                <w:rFonts w:cstheme="minorHAnsi"/>
                <w:b/>
                <w:bCs/>
                <w:lang w:val="lv-LV"/>
              </w:rPr>
              <w:footnoteReference w:id="36"/>
            </w:r>
          </w:p>
        </w:tc>
      </w:tr>
      <w:tr w:rsidR="00312E2F" w:rsidRPr="00E25E8A" w14:paraId="1785B45E" w14:textId="77777777" w:rsidTr="00C0203B">
        <w:trPr>
          <w:gridAfter w:val="1"/>
          <w:wAfter w:w="9" w:type="dxa"/>
        </w:trPr>
        <w:tc>
          <w:tcPr>
            <w:tcW w:w="1075" w:type="dxa"/>
          </w:tcPr>
          <w:p w14:paraId="71CAD4CF" w14:textId="77777777" w:rsidR="00312E2F" w:rsidRPr="00E25E8A" w:rsidRDefault="00312E2F" w:rsidP="00751B56">
            <w:pPr>
              <w:rPr>
                <w:rFonts w:cstheme="minorHAnsi"/>
                <w:b/>
                <w:bCs/>
                <w:sz w:val="20"/>
                <w:lang w:val="lv-LV"/>
              </w:rPr>
            </w:pPr>
            <w:r w:rsidRPr="00E25E8A">
              <w:rPr>
                <w:rFonts w:cstheme="minorHAnsi"/>
                <w:sz w:val="20"/>
                <w:lang w:val="lv-LV"/>
              </w:rPr>
              <w:t>Var -</w:t>
            </w:r>
            <w:r w:rsidRPr="00E25E8A">
              <w:rPr>
                <w:sz w:val="20"/>
                <w:lang w:val="lv-LV"/>
              </w:rPr>
              <w:t xml:space="preserve"> 2.3. RV</w:t>
            </w:r>
          </w:p>
        </w:tc>
        <w:tc>
          <w:tcPr>
            <w:tcW w:w="2517" w:type="dxa"/>
          </w:tcPr>
          <w:p w14:paraId="0D52F267" w14:textId="77777777" w:rsidR="00312E2F" w:rsidRPr="00E25E8A" w:rsidRDefault="00312E2F" w:rsidP="00751B56">
            <w:pPr>
              <w:rPr>
                <w:rFonts w:cstheme="minorHAnsi"/>
                <w:sz w:val="20"/>
                <w:lang w:val="lv-LV"/>
              </w:rPr>
            </w:pPr>
            <w:r w:rsidRPr="00E25E8A">
              <w:rPr>
                <w:sz w:val="20"/>
                <w:lang w:val="lv-LV"/>
              </w:rPr>
              <w:t xml:space="preserve">Ieviest pilnu atkritumu šķirošanas ciklu un dalīto </w:t>
            </w:r>
            <w:r w:rsidRPr="00E25E8A">
              <w:rPr>
                <w:sz w:val="20"/>
                <w:lang w:val="lv-LV"/>
              </w:rPr>
              <w:lastRenderedPageBreak/>
              <w:t>atkritumu savākšanas sistēmu visā teritorijā</w:t>
            </w:r>
          </w:p>
        </w:tc>
        <w:tc>
          <w:tcPr>
            <w:tcW w:w="4184" w:type="dxa"/>
          </w:tcPr>
          <w:p w14:paraId="422A0DCB" w14:textId="77777777" w:rsidR="00312E2F" w:rsidRPr="00E25E8A" w:rsidRDefault="00312E2F" w:rsidP="00751B56">
            <w:pPr>
              <w:rPr>
                <w:rFonts w:cstheme="minorHAnsi"/>
                <w:sz w:val="20"/>
                <w:lang w:val="lv-LV"/>
              </w:rPr>
            </w:pPr>
            <w:r w:rsidRPr="00E25E8A">
              <w:rPr>
                <w:rFonts w:cstheme="minorHAnsi"/>
                <w:sz w:val="20"/>
                <w:lang w:val="lv-LV"/>
              </w:rPr>
              <w:lastRenderedPageBreak/>
              <w:t>Palielinājies pārstrādei nodoto atkritumu apjoms un samazināts noglabāto atkritumu apjoms</w:t>
            </w:r>
          </w:p>
        </w:tc>
        <w:tc>
          <w:tcPr>
            <w:tcW w:w="1370" w:type="dxa"/>
            <w:vMerge w:val="restart"/>
          </w:tcPr>
          <w:p w14:paraId="625FFD4F" w14:textId="77777777" w:rsidR="00312E2F" w:rsidRPr="00E25E8A" w:rsidRDefault="00312E2F" w:rsidP="00751B56">
            <w:pPr>
              <w:rPr>
                <w:rFonts w:cstheme="minorHAnsi"/>
                <w:lang w:val="lv-LV"/>
              </w:rPr>
            </w:pPr>
            <w:r w:rsidRPr="00E25E8A">
              <w:rPr>
                <w:rFonts w:cstheme="minorHAnsi"/>
                <w:sz w:val="20"/>
                <w:lang w:val="lv-LV"/>
              </w:rPr>
              <w:t xml:space="preserve">Varakļānu novads </w:t>
            </w:r>
          </w:p>
        </w:tc>
      </w:tr>
      <w:tr w:rsidR="00312E2F" w:rsidRPr="00E25E8A" w14:paraId="53E06C28" w14:textId="77777777" w:rsidTr="00C0203B">
        <w:trPr>
          <w:gridAfter w:val="1"/>
          <w:wAfter w:w="9" w:type="dxa"/>
        </w:trPr>
        <w:tc>
          <w:tcPr>
            <w:tcW w:w="1075" w:type="dxa"/>
          </w:tcPr>
          <w:p w14:paraId="7F652681" w14:textId="77777777" w:rsidR="00312E2F" w:rsidRPr="00E25E8A" w:rsidRDefault="00312E2F" w:rsidP="00751B56">
            <w:pPr>
              <w:rPr>
                <w:rFonts w:cstheme="minorHAnsi"/>
                <w:b/>
                <w:bCs/>
                <w:sz w:val="20"/>
                <w:lang w:val="lv-LV"/>
              </w:rPr>
            </w:pPr>
            <w:r w:rsidRPr="00E25E8A">
              <w:rPr>
                <w:rFonts w:cstheme="minorHAnsi"/>
                <w:sz w:val="20"/>
                <w:lang w:val="lv-LV"/>
              </w:rPr>
              <w:t>Var -</w:t>
            </w:r>
            <w:r w:rsidRPr="00E25E8A">
              <w:rPr>
                <w:sz w:val="20"/>
                <w:lang w:val="lv-LV"/>
              </w:rPr>
              <w:t xml:space="preserve"> 2.3. RV</w:t>
            </w:r>
          </w:p>
        </w:tc>
        <w:tc>
          <w:tcPr>
            <w:tcW w:w="2517" w:type="dxa"/>
          </w:tcPr>
          <w:p w14:paraId="66831115" w14:textId="77777777" w:rsidR="00312E2F" w:rsidRPr="00E25E8A" w:rsidRDefault="00312E2F" w:rsidP="00751B56">
            <w:pPr>
              <w:rPr>
                <w:rFonts w:cstheme="minorHAnsi"/>
                <w:sz w:val="20"/>
                <w:lang w:val="lv-LV"/>
              </w:rPr>
            </w:pPr>
            <w:r w:rsidRPr="00E25E8A">
              <w:rPr>
                <w:sz w:val="20"/>
                <w:lang w:val="lv-LV"/>
              </w:rPr>
              <w:t>Uzlabot pašvaldības saistošo noteikumus par atkritumu apsaimniekošanas administrēšanu</w:t>
            </w:r>
          </w:p>
        </w:tc>
        <w:tc>
          <w:tcPr>
            <w:tcW w:w="4184" w:type="dxa"/>
          </w:tcPr>
          <w:p w14:paraId="4D3333F6" w14:textId="77777777" w:rsidR="00312E2F" w:rsidRPr="00E25E8A" w:rsidRDefault="00312E2F" w:rsidP="00751B56">
            <w:pPr>
              <w:rPr>
                <w:rFonts w:cstheme="minorHAnsi"/>
                <w:sz w:val="20"/>
                <w:lang w:val="lv-LV"/>
              </w:rPr>
            </w:pPr>
            <w:r w:rsidRPr="00E25E8A">
              <w:rPr>
                <w:rFonts w:cstheme="minorHAnsi"/>
                <w:sz w:val="20"/>
                <w:lang w:val="lv-LV"/>
              </w:rPr>
              <w:t>Samazinājies nesankcionēti noglabāto atkritumu daudzums un palielinājies to mājsaimniecību skaits, kuri noslēguši līgumu ar atkritumu apsaimniekotāju</w:t>
            </w:r>
          </w:p>
        </w:tc>
        <w:tc>
          <w:tcPr>
            <w:tcW w:w="1370" w:type="dxa"/>
            <w:vMerge/>
          </w:tcPr>
          <w:p w14:paraId="405D3C55" w14:textId="77777777" w:rsidR="00312E2F" w:rsidRPr="00E25E8A" w:rsidRDefault="00312E2F" w:rsidP="00751B56">
            <w:pPr>
              <w:rPr>
                <w:rFonts w:cstheme="minorHAnsi"/>
                <w:lang w:val="lv-LV"/>
              </w:rPr>
            </w:pPr>
          </w:p>
        </w:tc>
      </w:tr>
    </w:tbl>
    <w:p w14:paraId="48A4CDE6" w14:textId="77777777" w:rsidR="00312E2F" w:rsidRPr="00E25E8A" w:rsidRDefault="00312E2F" w:rsidP="00312E2F"/>
    <w:p w14:paraId="40F61B12" w14:textId="77777777" w:rsidR="00E35AE7" w:rsidRPr="00E25E8A" w:rsidRDefault="00E35AE7" w:rsidP="00E35AE7">
      <w:pPr>
        <w:pStyle w:val="Heading2"/>
        <w:spacing w:after="120" w:line="259" w:lineRule="auto"/>
        <w:ind w:left="567"/>
        <w:rPr>
          <w:rFonts w:asciiTheme="minorHAnsi" w:hAnsiTheme="minorHAnsi" w:cstheme="minorHAnsi"/>
          <w:lang w:eastAsia="lv-LV"/>
        </w:rPr>
      </w:pPr>
      <w:bookmarkStart w:id="111" w:name="_Toc162252615"/>
      <w:bookmarkStart w:id="112" w:name="_Toc126749280"/>
      <w:bookmarkStart w:id="113" w:name="_Toc128562687"/>
      <w:bookmarkEnd w:id="108"/>
      <w:r w:rsidRPr="00E25E8A">
        <w:rPr>
          <w:rFonts w:asciiTheme="minorHAnsi" w:hAnsiTheme="minorHAnsi" w:cstheme="minorHAnsi"/>
          <w:lang w:eastAsia="lv-LV"/>
        </w:rPr>
        <w:t>Rekomendācijas atkritumu apsaimniekošanas sistēmas pilnveidošanai</w:t>
      </w:r>
      <w:bookmarkEnd w:id="111"/>
    </w:p>
    <w:p w14:paraId="3C7962CC" w14:textId="21D94690" w:rsidR="00E35AE7" w:rsidRPr="00E25E8A" w:rsidRDefault="00E35AE7" w:rsidP="00E35AE7">
      <w:pPr>
        <w:spacing w:before="120"/>
        <w:rPr>
          <w:lang w:eastAsia="lv-LV"/>
        </w:rPr>
      </w:pPr>
      <w:r w:rsidRPr="00E25E8A">
        <w:rPr>
          <w:lang w:eastAsia="lv-LV"/>
        </w:rPr>
        <w:t>Nodaļā apkopotas rekomendācijas pasākumiem, kas īstenojami atkritumu apsaimniekošanas sektorā noteikto mērķu sasniegšanai un atkritumu apsaimniekošanas pakalpojuma kvalitātes / pieejamības uzlabošanai, skat. tabulu (</w:t>
      </w:r>
      <w:r w:rsidRPr="00E25E8A">
        <w:rPr>
          <w:lang w:eastAsia="lv-LV"/>
        </w:rPr>
        <w:fldChar w:fldCharType="begin"/>
      </w:r>
      <w:r w:rsidRPr="00E25E8A">
        <w:rPr>
          <w:lang w:eastAsia="lv-LV"/>
        </w:rPr>
        <w:instrText xml:space="preserve"> REF _Ref108165440 \h </w:instrText>
      </w:r>
      <w:r w:rsidRPr="00E25E8A">
        <w:rPr>
          <w:lang w:eastAsia="lv-LV"/>
        </w:rPr>
      </w:r>
      <w:r w:rsidRPr="00E25E8A">
        <w:rPr>
          <w:lang w:eastAsia="lv-LV"/>
        </w:rPr>
        <w:fldChar w:fldCharType="separate"/>
      </w:r>
      <w:r w:rsidR="005F34E0" w:rsidRPr="00E25E8A">
        <w:t xml:space="preserve">Tabula </w:t>
      </w:r>
      <w:r w:rsidR="005F34E0">
        <w:rPr>
          <w:noProof/>
        </w:rPr>
        <w:t>5</w:t>
      </w:r>
      <w:r w:rsidR="005F34E0" w:rsidRPr="00E25E8A">
        <w:noBreakHyphen/>
      </w:r>
      <w:r w:rsidR="005F34E0">
        <w:rPr>
          <w:noProof/>
        </w:rPr>
        <w:t>2</w:t>
      </w:r>
      <w:r w:rsidRPr="00E25E8A">
        <w:rPr>
          <w:lang w:eastAsia="lv-LV"/>
        </w:rPr>
        <w:fldChar w:fldCharType="end"/>
      </w:r>
      <w:r w:rsidRPr="00E25E8A">
        <w:rPr>
          <w:lang w:eastAsia="lv-LV"/>
        </w:rPr>
        <w:t>). Tabulā apkopota informācija gan par infrastruktūras attīstības, gan īstenojamajiem organizatoriskajiem pasākumiem.</w:t>
      </w:r>
    </w:p>
    <w:p w14:paraId="17CFFD1C" w14:textId="1AD8C661" w:rsidR="00E35AE7" w:rsidRPr="00E25E8A" w:rsidRDefault="00E35AE7" w:rsidP="00E35AE7">
      <w:pPr>
        <w:pStyle w:val="Caption"/>
      </w:pPr>
      <w:bookmarkStart w:id="114" w:name="_Ref108165440"/>
      <w:r w:rsidRPr="00E25E8A">
        <w:t xml:space="preserve">Tabula </w:t>
      </w:r>
      <w:r w:rsidR="00442BE6" w:rsidRPr="00E25E8A">
        <w:fldChar w:fldCharType="begin"/>
      </w:r>
      <w:r w:rsidR="00442BE6" w:rsidRPr="00E25E8A">
        <w:instrText xml:space="preserve"> STYLEREF 1 \s </w:instrText>
      </w:r>
      <w:r w:rsidR="00442BE6" w:rsidRPr="00E25E8A">
        <w:fldChar w:fldCharType="separate"/>
      </w:r>
      <w:r w:rsidR="005F34E0">
        <w:rPr>
          <w:noProof/>
        </w:rPr>
        <w:t>5</w:t>
      </w:r>
      <w:r w:rsidR="00442BE6" w:rsidRPr="00E25E8A">
        <w:fldChar w:fldCharType="end"/>
      </w:r>
      <w:r w:rsidR="00442BE6" w:rsidRPr="00E25E8A">
        <w:noBreakHyphen/>
      </w:r>
      <w:r w:rsidR="00442BE6" w:rsidRPr="00E25E8A">
        <w:fldChar w:fldCharType="begin"/>
      </w:r>
      <w:r w:rsidR="00442BE6" w:rsidRPr="00E25E8A">
        <w:instrText xml:space="preserve"> SEQ Tabula \* ARABIC \s 1 </w:instrText>
      </w:r>
      <w:r w:rsidR="00442BE6" w:rsidRPr="00E25E8A">
        <w:fldChar w:fldCharType="separate"/>
      </w:r>
      <w:r w:rsidR="005F34E0">
        <w:rPr>
          <w:noProof/>
        </w:rPr>
        <w:t>2</w:t>
      </w:r>
      <w:r w:rsidR="00442BE6" w:rsidRPr="00E25E8A">
        <w:fldChar w:fldCharType="end"/>
      </w:r>
      <w:bookmarkEnd w:id="114"/>
      <w:r w:rsidRPr="00E25E8A">
        <w:t xml:space="preserve"> LAAR rekomendētie pasākumi</w:t>
      </w:r>
    </w:p>
    <w:tbl>
      <w:tblPr>
        <w:tblStyle w:val="ListTab3"/>
        <w:tblW w:w="5000" w:type="pct"/>
        <w:tblLook w:val="04A0" w:firstRow="1" w:lastRow="0" w:firstColumn="1" w:lastColumn="0" w:noHBand="0" w:noVBand="1"/>
      </w:tblPr>
      <w:tblGrid>
        <w:gridCol w:w="846"/>
        <w:gridCol w:w="3091"/>
        <w:gridCol w:w="5089"/>
      </w:tblGrid>
      <w:tr w:rsidR="00E35AE7" w:rsidRPr="00E25E8A" w14:paraId="354AA9B2" w14:textId="77777777" w:rsidTr="00751B56">
        <w:trPr>
          <w:cnfStyle w:val="100000000000" w:firstRow="1" w:lastRow="0" w:firstColumn="0" w:lastColumn="0" w:oddVBand="0" w:evenVBand="0" w:oddHBand="0" w:evenHBand="0" w:firstRowFirstColumn="0" w:firstRowLastColumn="0" w:lastRowFirstColumn="0" w:lastRowLastColumn="0"/>
          <w:tblHeader/>
        </w:trPr>
        <w:tc>
          <w:tcPr>
            <w:tcW w:w="469" w:type="pct"/>
            <w:vAlign w:val="top"/>
          </w:tcPr>
          <w:p w14:paraId="212DDC36" w14:textId="77777777" w:rsidR="00E35AE7" w:rsidRPr="00E25E8A" w:rsidRDefault="00E35AE7" w:rsidP="00751B56">
            <w:pPr>
              <w:jc w:val="left"/>
              <w:rPr>
                <w:rFonts w:cstheme="minorHAnsi"/>
                <w:sz w:val="20"/>
                <w:lang w:val="lv-LV"/>
              </w:rPr>
            </w:pPr>
            <w:r w:rsidRPr="00E25E8A">
              <w:rPr>
                <w:rFonts w:cstheme="minorHAnsi"/>
                <w:sz w:val="20"/>
                <w:lang w:val="lv-LV"/>
              </w:rPr>
              <w:t>Nr.p.k.</w:t>
            </w:r>
          </w:p>
        </w:tc>
        <w:tc>
          <w:tcPr>
            <w:tcW w:w="1712" w:type="pct"/>
          </w:tcPr>
          <w:p w14:paraId="7765D091" w14:textId="77777777" w:rsidR="00E35AE7" w:rsidRPr="00E25E8A" w:rsidRDefault="00E35AE7" w:rsidP="00751B56">
            <w:pPr>
              <w:jc w:val="center"/>
              <w:rPr>
                <w:rFonts w:cstheme="minorHAnsi"/>
                <w:sz w:val="20"/>
                <w:lang w:val="lv-LV"/>
              </w:rPr>
            </w:pPr>
            <w:r w:rsidRPr="00E25E8A">
              <w:rPr>
                <w:rFonts w:cstheme="minorHAnsi"/>
                <w:sz w:val="20"/>
                <w:lang w:val="lv-LV"/>
              </w:rPr>
              <w:t>Funkcionālais posms</w:t>
            </w:r>
          </w:p>
        </w:tc>
        <w:tc>
          <w:tcPr>
            <w:tcW w:w="2819" w:type="pct"/>
          </w:tcPr>
          <w:p w14:paraId="17FF396C" w14:textId="77777777" w:rsidR="00E35AE7" w:rsidRPr="00E25E8A" w:rsidRDefault="00E35AE7" w:rsidP="00751B56">
            <w:pPr>
              <w:jc w:val="center"/>
              <w:rPr>
                <w:rFonts w:cstheme="minorHAnsi"/>
                <w:sz w:val="20"/>
                <w:lang w:val="lv-LV"/>
              </w:rPr>
            </w:pPr>
            <w:r w:rsidRPr="00E25E8A">
              <w:rPr>
                <w:rFonts w:cstheme="minorHAnsi"/>
                <w:sz w:val="20"/>
                <w:lang w:val="lv-LV"/>
              </w:rPr>
              <w:t>Rekomendētie pasākumi</w:t>
            </w:r>
          </w:p>
        </w:tc>
      </w:tr>
      <w:tr w:rsidR="00E35AE7" w:rsidRPr="00E25E8A" w14:paraId="01532D5E" w14:textId="77777777" w:rsidTr="00751B56">
        <w:tc>
          <w:tcPr>
            <w:tcW w:w="469" w:type="pct"/>
            <w:vAlign w:val="top"/>
          </w:tcPr>
          <w:p w14:paraId="0C5CD3C1" w14:textId="77777777" w:rsidR="00E35AE7" w:rsidRPr="00E25E8A" w:rsidRDefault="00E35AE7" w:rsidP="00751B56">
            <w:pPr>
              <w:jc w:val="left"/>
              <w:rPr>
                <w:rFonts w:cstheme="minorHAnsi"/>
                <w:sz w:val="20"/>
                <w:lang w:val="lv-LV"/>
              </w:rPr>
            </w:pPr>
            <w:r w:rsidRPr="00E25E8A">
              <w:rPr>
                <w:rFonts w:cstheme="minorHAnsi"/>
                <w:sz w:val="20"/>
                <w:lang w:val="lv-LV"/>
              </w:rPr>
              <w:t>1.</w:t>
            </w:r>
          </w:p>
        </w:tc>
        <w:tc>
          <w:tcPr>
            <w:tcW w:w="1712" w:type="pct"/>
            <w:vAlign w:val="top"/>
          </w:tcPr>
          <w:p w14:paraId="60344E88" w14:textId="77777777" w:rsidR="00E35AE7" w:rsidRPr="00E25E8A" w:rsidRDefault="00E35AE7" w:rsidP="00751B56">
            <w:pPr>
              <w:jc w:val="left"/>
              <w:rPr>
                <w:rFonts w:cstheme="minorHAnsi"/>
                <w:sz w:val="20"/>
                <w:lang w:val="lv-LV"/>
              </w:rPr>
            </w:pPr>
            <w:r w:rsidRPr="00E25E8A">
              <w:rPr>
                <w:rFonts w:cstheme="minorHAnsi"/>
                <w:sz w:val="20"/>
                <w:lang w:val="lv-LV"/>
              </w:rPr>
              <w:t>Dalīti savākto sadzīves atkritumu dalītās vākšanas infrastruktūras paplašināšana – sadzīves atkritumu dalītās savākšanas punkti</w:t>
            </w:r>
          </w:p>
        </w:tc>
        <w:tc>
          <w:tcPr>
            <w:tcW w:w="2819" w:type="pct"/>
            <w:vAlign w:val="top"/>
          </w:tcPr>
          <w:p w14:paraId="51B592D1" w14:textId="77777777" w:rsidR="00E35AE7" w:rsidRPr="00E25E8A" w:rsidRDefault="00E35AE7" w:rsidP="00751B56">
            <w:pPr>
              <w:rPr>
                <w:rFonts w:cstheme="minorHAnsi"/>
                <w:sz w:val="20"/>
                <w:lang w:val="lv-LV"/>
              </w:rPr>
            </w:pPr>
            <w:r w:rsidRPr="00E25E8A">
              <w:rPr>
                <w:rFonts w:cstheme="minorHAnsi"/>
                <w:sz w:val="20"/>
                <w:lang w:val="lv-LV"/>
              </w:rPr>
              <w:t>Dalītās vākšanas intensitāti pamatā ietekmē divi faktori – sabiedrības vides apziņa, informācijas pieejamība par atkritumu šķirošanas iespējām un sistēmas lietošanas ērtums (infrastruktūras/ pakalpojuma pieejamība). Attiecībā uz pakalpojuma pieejamību plānā tiek rekomendēts iekļaut sekojošus pasākumus:</w:t>
            </w:r>
          </w:p>
          <w:p w14:paraId="3DCE4CD8" w14:textId="77777777" w:rsidR="00E35AE7" w:rsidRPr="00E25E8A" w:rsidRDefault="00E35AE7" w:rsidP="00C679B4">
            <w:pPr>
              <w:pStyle w:val="ListParagraph"/>
              <w:numPr>
                <w:ilvl w:val="0"/>
                <w:numId w:val="48"/>
              </w:numPr>
              <w:spacing w:line="240" w:lineRule="auto"/>
              <w:rPr>
                <w:rFonts w:cstheme="minorHAnsi"/>
                <w:sz w:val="20"/>
                <w:lang w:val="lv-LV"/>
              </w:rPr>
            </w:pPr>
            <w:r w:rsidRPr="00E25E8A">
              <w:rPr>
                <w:rFonts w:cstheme="minorHAnsi"/>
                <w:sz w:val="20"/>
                <w:lang w:val="lv-LV"/>
              </w:rPr>
              <w:t>dalītās vākšanas konteineru nodrošināšanā orientēties uz principu, kur konteineri tiek nodrošināti vadoties no radītā atkritumu apjoma, proti, ieviest principu, ka pie noteikta saražotā atkritumu apjoma sasniegšanas dalītās vākšanas konteinera novietošana attiecīgajā adresē ir obligāta;</w:t>
            </w:r>
          </w:p>
          <w:p w14:paraId="2E66CA0B" w14:textId="77777777" w:rsidR="00E35AE7" w:rsidRPr="00E25E8A" w:rsidRDefault="00E35AE7" w:rsidP="00C679B4">
            <w:pPr>
              <w:pStyle w:val="ListParagraph"/>
              <w:numPr>
                <w:ilvl w:val="0"/>
                <w:numId w:val="48"/>
              </w:numPr>
              <w:spacing w:line="240" w:lineRule="auto"/>
              <w:rPr>
                <w:rFonts w:cstheme="minorHAnsi"/>
                <w:sz w:val="20"/>
                <w:lang w:val="lv-LV"/>
              </w:rPr>
            </w:pPr>
            <w:r w:rsidRPr="00E25E8A">
              <w:rPr>
                <w:rFonts w:cstheme="minorHAnsi"/>
                <w:sz w:val="20"/>
                <w:lang w:val="lv-LV"/>
              </w:rPr>
              <w:t>maksimāli izmantot visus pieejamos dalītās vākšanas risinājumus, t.sk. savākšanas maršrutus (bezkonteineru sistēma), savākšana šķiroto atkritumu savākšanas laukumos, regulāras dalīti savākto sadzīves atkritumu savākšanas akcijas un “bonusu” sistēmas izveide;</w:t>
            </w:r>
          </w:p>
          <w:p w14:paraId="3861DE17" w14:textId="77777777" w:rsidR="00E35AE7" w:rsidRPr="00E25E8A" w:rsidRDefault="00E35AE7" w:rsidP="00C679B4">
            <w:pPr>
              <w:pStyle w:val="ListParagraph"/>
              <w:numPr>
                <w:ilvl w:val="0"/>
                <w:numId w:val="48"/>
              </w:numPr>
              <w:spacing w:line="240" w:lineRule="auto"/>
              <w:rPr>
                <w:rFonts w:cstheme="minorHAnsi"/>
                <w:sz w:val="20"/>
                <w:lang w:val="lv-LV"/>
              </w:rPr>
            </w:pPr>
            <w:r w:rsidRPr="00E25E8A">
              <w:rPr>
                <w:rFonts w:cstheme="minorHAnsi"/>
                <w:sz w:val="20"/>
                <w:lang w:val="lv-LV"/>
              </w:rPr>
              <w:t>nodrošināt dalītās vākšanas punktus visos pagastu centros un blīvāk apdzīvotās vietās;</w:t>
            </w:r>
          </w:p>
          <w:p w14:paraId="1D91E6E2" w14:textId="77777777" w:rsidR="00E35AE7" w:rsidRPr="00E25E8A" w:rsidRDefault="00E35AE7" w:rsidP="00C679B4">
            <w:pPr>
              <w:pStyle w:val="ListParagraph"/>
              <w:numPr>
                <w:ilvl w:val="0"/>
                <w:numId w:val="48"/>
              </w:numPr>
              <w:spacing w:line="240" w:lineRule="auto"/>
              <w:rPr>
                <w:rFonts w:cstheme="minorHAnsi"/>
                <w:sz w:val="20"/>
                <w:lang w:val="lv-LV"/>
              </w:rPr>
            </w:pPr>
            <w:r w:rsidRPr="00E25E8A">
              <w:rPr>
                <w:rFonts w:cstheme="minorHAnsi"/>
                <w:sz w:val="20"/>
                <w:lang w:val="lv-LV"/>
              </w:rPr>
              <w:t>izskatīt iespēju konteinerus marķēt ar QR kodu, kuru izmantojot, viegli piekļūt papildu informācijai un ziņot par problēmu.</w:t>
            </w:r>
          </w:p>
        </w:tc>
      </w:tr>
      <w:tr w:rsidR="00E35AE7" w:rsidRPr="00E25E8A" w14:paraId="12E27371" w14:textId="77777777" w:rsidTr="00751B56">
        <w:tc>
          <w:tcPr>
            <w:tcW w:w="469" w:type="pct"/>
            <w:vAlign w:val="top"/>
          </w:tcPr>
          <w:p w14:paraId="6F002AA4" w14:textId="77777777" w:rsidR="00E35AE7" w:rsidRPr="00E25E8A" w:rsidRDefault="00E35AE7" w:rsidP="00751B56">
            <w:pPr>
              <w:jc w:val="left"/>
              <w:rPr>
                <w:rFonts w:cstheme="minorHAnsi"/>
                <w:sz w:val="20"/>
                <w:lang w:val="lv-LV"/>
              </w:rPr>
            </w:pPr>
            <w:r w:rsidRPr="00E25E8A">
              <w:rPr>
                <w:rFonts w:cstheme="minorHAnsi"/>
                <w:sz w:val="20"/>
                <w:lang w:val="lv-LV"/>
              </w:rPr>
              <w:t>2.</w:t>
            </w:r>
          </w:p>
        </w:tc>
        <w:tc>
          <w:tcPr>
            <w:tcW w:w="1712" w:type="pct"/>
            <w:vAlign w:val="top"/>
          </w:tcPr>
          <w:p w14:paraId="7470B7F5" w14:textId="77777777" w:rsidR="00E35AE7" w:rsidRPr="00E25E8A" w:rsidRDefault="00E35AE7" w:rsidP="00751B56">
            <w:pPr>
              <w:jc w:val="left"/>
              <w:rPr>
                <w:rFonts w:cstheme="minorHAnsi"/>
                <w:sz w:val="20"/>
                <w:lang w:val="lv-LV"/>
              </w:rPr>
            </w:pPr>
            <w:r w:rsidRPr="00E25E8A">
              <w:rPr>
                <w:rFonts w:cstheme="minorHAnsi"/>
                <w:sz w:val="20"/>
                <w:lang w:val="lv-LV"/>
              </w:rPr>
              <w:t>Dalīti savākto sadzīves atkritumu un speciālo atkritumu grupu dalītās vākšanas infrastruktūras paplašināšana – šķiroto atkritumu savākšanas laukumi</w:t>
            </w:r>
          </w:p>
        </w:tc>
        <w:tc>
          <w:tcPr>
            <w:tcW w:w="2819" w:type="pct"/>
            <w:vAlign w:val="top"/>
          </w:tcPr>
          <w:p w14:paraId="234E2A6A" w14:textId="77777777" w:rsidR="00E35AE7" w:rsidRPr="00E25E8A" w:rsidRDefault="00E35AE7" w:rsidP="00751B56">
            <w:pPr>
              <w:rPr>
                <w:rFonts w:cstheme="minorHAnsi"/>
                <w:sz w:val="20"/>
                <w:lang w:val="lv-LV"/>
              </w:rPr>
            </w:pPr>
            <w:r w:rsidRPr="00E25E8A">
              <w:rPr>
                <w:rFonts w:cstheme="minorHAnsi"/>
                <w:sz w:val="20"/>
                <w:lang w:val="lv-LV"/>
              </w:rPr>
              <w:t>Šķiroto atkritumu savākšanas laukumu nodrošināto pakalpojumu paplašināšanā jāvadās no principa, ka laukumā ir jāpieņem tādi atkritumu veidi, kuru regulāra savākšana no atkritumu radītājiem nav pamatota dēļ relatīvi nelielajiem radītajiem apjomiem, bet kuri tajā paša laikā ir jānodala no citām atkritumu plūsmām to īpašību dēļ vai arī nolūkā veicināt to pārstrādi un atkārtotu izmantošanu. Rekomendētie pasākumi:</w:t>
            </w:r>
          </w:p>
          <w:p w14:paraId="08BDFA74" w14:textId="77777777" w:rsidR="00E35AE7" w:rsidRPr="00E25E8A" w:rsidRDefault="00E35AE7" w:rsidP="00C679B4">
            <w:pPr>
              <w:pStyle w:val="ListParagraph"/>
              <w:numPr>
                <w:ilvl w:val="0"/>
                <w:numId w:val="49"/>
              </w:numPr>
              <w:spacing w:line="240" w:lineRule="auto"/>
              <w:rPr>
                <w:rFonts w:cstheme="minorHAnsi"/>
                <w:sz w:val="20"/>
                <w:lang w:val="lv-LV"/>
              </w:rPr>
            </w:pPr>
            <w:r w:rsidRPr="00E25E8A">
              <w:rPr>
                <w:rFonts w:cstheme="minorHAnsi"/>
                <w:sz w:val="20"/>
                <w:lang w:val="lv-LV"/>
              </w:rPr>
              <w:t>laukumos pieņemamo atkritumu veidu saraksta paplašināšana, iekļaujot kā minimums, bioloģiskos atkritumus, liela izmēra atkritumus, mājsaimniecību būvniecības un remonta darbu atkritumus, sadzīvē radušos bīstamos atkritumus;</w:t>
            </w:r>
          </w:p>
          <w:p w14:paraId="7B3DF4BA" w14:textId="77777777" w:rsidR="00E35AE7" w:rsidRPr="00E25E8A" w:rsidRDefault="00E35AE7" w:rsidP="00C679B4">
            <w:pPr>
              <w:pStyle w:val="ListParagraph"/>
              <w:numPr>
                <w:ilvl w:val="0"/>
                <w:numId w:val="49"/>
              </w:numPr>
              <w:spacing w:line="240" w:lineRule="auto"/>
              <w:rPr>
                <w:rFonts w:cstheme="minorHAnsi"/>
                <w:sz w:val="20"/>
                <w:lang w:val="lv-LV"/>
              </w:rPr>
            </w:pPr>
            <w:r w:rsidRPr="00E25E8A">
              <w:rPr>
                <w:rFonts w:cstheme="minorHAnsi"/>
                <w:sz w:val="20"/>
                <w:lang w:val="lv-LV"/>
              </w:rPr>
              <w:lastRenderedPageBreak/>
              <w:t>nepieciešamības gadījumā – reģionā izveidoto laukumu skaita palielināšana</w:t>
            </w:r>
          </w:p>
        </w:tc>
      </w:tr>
      <w:tr w:rsidR="00E35AE7" w:rsidRPr="00E25E8A" w14:paraId="2EA1779C" w14:textId="77777777" w:rsidTr="00751B56">
        <w:tc>
          <w:tcPr>
            <w:tcW w:w="469" w:type="pct"/>
            <w:vAlign w:val="top"/>
          </w:tcPr>
          <w:p w14:paraId="147370DF" w14:textId="77777777" w:rsidR="00E35AE7" w:rsidRPr="00E25E8A" w:rsidRDefault="00E35AE7" w:rsidP="00751B56">
            <w:pPr>
              <w:jc w:val="left"/>
              <w:rPr>
                <w:rFonts w:cstheme="minorHAnsi"/>
                <w:sz w:val="20"/>
                <w:lang w:val="lv-LV"/>
              </w:rPr>
            </w:pPr>
            <w:r w:rsidRPr="00E25E8A">
              <w:rPr>
                <w:rFonts w:cstheme="minorHAnsi"/>
                <w:sz w:val="20"/>
                <w:lang w:val="lv-LV"/>
              </w:rPr>
              <w:lastRenderedPageBreak/>
              <w:t>3.</w:t>
            </w:r>
          </w:p>
        </w:tc>
        <w:tc>
          <w:tcPr>
            <w:tcW w:w="1712" w:type="pct"/>
            <w:vAlign w:val="top"/>
          </w:tcPr>
          <w:p w14:paraId="2BBDE50B" w14:textId="77777777" w:rsidR="00E35AE7" w:rsidRPr="00E25E8A" w:rsidRDefault="00E35AE7" w:rsidP="00751B56">
            <w:pPr>
              <w:jc w:val="left"/>
              <w:rPr>
                <w:rFonts w:cstheme="minorHAnsi"/>
                <w:sz w:val="20"/>
                <w:lang w:val="lv-LV"/>
              </w:rPr>
            </w:pPr>
            <w:r w:rsidRPr="00E25E8A">
              <w:rPr>
                <w:rFonts w:cstheme="minorHAnsi"/>
                <w:sz w:val="20"/>
                <w:lang w:val="lv-LV"/>
              </w:rPr>
              <w:t>Bioloģisko atkritumu apsaimniekošanas sistēma</w:t>
            </w:r>
          </w:p>
        </w:tc>
        <w:tc>
          <w:tcPr>
            <w:tcW w:w="2819" w:type="pct"/>
            <w:vAlign w:val="top"/>
          </w:tcPr>
          <w:p w14:paraId="2F089C28" w14:textId="77777777" w:rsidR="00E35AE7" w:rsidRPr="00E25E8A" w:rsidRDefault="00E35AE7" w:rsidP="00751B56">
            <w:pPr>
              <w:rPr>
                <w:rFonts w:cstheme="minorHAnsi"/>
                <w:sz w:val="20"/>
                <w:lang w:val="lv-LV"/>
              </w:rPr>
            </w:pPr>
            <w:r w:rsidRPr="00E25E8A">
              <w:rPr>
                <w:rFonts w:cstheme="minorHAnsi"/>
                <w:sz w:val="20"/>
                <w:lang w:val="lv-LV"/>
              </w:rPr>
              <w:t>Ieviešot bioloģiski noārdāmo atkritumu dalītās savākšanas sistēmu ir nepieciešama:</w:t>
            </w:r>
          </w:p>
          <w:p w14:paraId="785B771B" w14:textId="77777777" w:rsidR="00E35AE7" w:rsidRPr="00E25E8A" w:rsidRDefault="00E35AE7" w:rsidP="00C679B4">
            <w:pPr>
              <w:pStyle w:val="ListParagraph"/>
              <w:numPr>
                <w:ilvl w:val="0"/>
                <w:numId w:val="50"/>
              </w:numPr>
              <w:spacing w:line="240" w:lineRule="auto"/>
              <w:rPr>
                <w:rFonts w:cstheme="minorHAnsi"/>
                <w:sz w:val="20"/>
                <w:lang w:val="lv-LV"/>
              </w:rPr>
            </w:pPr>
            <w:r w:rsidRPr="00E25E8A">
              <w:rPr>
                <w:rFonts w:cstheme="minorHAnsi"/>
                <w:sz w:val="20"/>
                <w:lang w:val="lv-LV"/>
              </w:rPr>
              <w:t>centralizētu bioloģisko atkritumu dalīto vākšanu pirmkārt nodrošināt teritorijās, kur šādas sistēmas ieviešana ir tehniski un ekonomiski pamatota;</w:t>
            </w:r>
          </w:p>
          <w:p w14:paraId="67F53912" w14:textId="77777777" w:rsidR="00E35AE7" w:rsidRPr="00E25E8A" w:rsidRDefault="00E35AE7" w:rsidP="00C679B4">
            <w:pPr>
              <w:pStyle w:val="ListParagraph"/>
              <w:numPr>
                <w:ilvl w:val="0"/>
                <w:numId w:val="50"/>
              </w:numPr>
              <w:spacing w:line="240" w:lineRule="auto"/>
              <w:rPr>
                <w:rFonts w:cstheme="minorHAnsi"/>
                <w:sz w:val="20"/>
                <w:lang w:val="lv-LV"/>
              </w:rPr>
            </w:pPr>
            <w:r w:rsidRPr="00E25E8A">
              <w:rPr>
                <w:rFonts w:cstheme="minorHAnsi"/>
                <w:sz w:val="20"/>
                <w:lang w:val="lv-LV"/>
              </w:rPr>
              <w:t>nodrošināt atbilstošas tehniskās specifikācijas specializētā autotransporta iegādi bioloģisko atkritumu pārvadāšanai uz pārstrādes iekārtām;</w:t>
            </w:r>
          </w:p>
          <w:p w14:paraId="459B67E4" w14:textId="77777777" w:rsidR="00E35AE7" w:rsidRPr="00E25E8A" w:rsidRDefault="00E35AE7" w:rsidP="00C679B4">
            <w:pPr>
              <w:pStyle w:val="ListParagraph"/>
              <w:numPr>
                <w:ilvl w:val="0"/>
                <w:numId w:val="50"/>
              </w:numPr>
              <w:spacing w:line="240" w:lineRule="auto"/>
              <w:rPr>
                <w:rFonts w:cstheme="minorHAnsi"/>
                <w:sz w:val="20"/>
                <w:lang w:val="lv-LV"/>
              </w:rPr>
            </w:pPr>
            <w:r w:rsidRPr="00E25E8A">
              <w:rPr>
                <w:rFonts w:cstheme="minorHAnsi"/>
                <w:sz w:val="20"/>
                <w:lang w:val="lv-LV"/>
              </w:rPr>
              <w:t>savākšanas konteineru iegāde uzstādīšanai atkritumu rašanās vietās, t.sk. specializēto konteineru iegāde, kas ļauj samazināt izvešanas biežumu;</w:t>
            </w:r>
          </w:p>
          <w:p w14:paraId="75ED756F" w14:textId="77777777" w:rsidR="00E35AE7" w:rsidRPr="00E25E8A" w:rsidRDefault="00E35AE7" w:rsidP="00C679B4">
            <w:pPr>
              <w:pStyle w:val="ListParagraph"/>
              <w:numPr>
                <w:ilvl w:val="0"/>
                <w:numId w:val="50"/>
              </w:numPr>
              <w:spacing w:line="240" w:lineRule="auto"/>
              <w:rPr>
                <w:rFonts w:cstheme="minorHAnsi"/>
                <w:sz w:val="20"/>
                <w:lang w:val="lv-LV"/>
              </w:rPr>
            </w:pPr>
            <w:r w:rsidRPr="00E25E8A">
              <w:rPr>
                <w:rFonts w:cstheme="minorHAnsi"/>
                <w:sz w:val="20"/>
                <w:lang w:val="lv-LV"/>
              </w:rPr>
              <w:t>izstrādājot bioloģisko atkritumu šķirošanas nosacījumus, paredzēt iespēju atkritumus uzkrāt un izmest konteinerā, izmantojot speciālus bioloģiski noārdāmus atkritumu maisus.</w:t>
            </w:r>
          </w:p>
          <w:p w14:paraId="31BF1AD6" w14:textId="77777777" w:rsidR="00E35AE7" w:rsidRPr="00E25E8A" w:rsidRDefault="00E35AE7" w:rsidP="00751B56">
            <w:pPr>
              <w:rPr>
                <w:rFonts w:cstheme="minorHAnsi"/>
                <w:sz w:val="20"/>
                <w:lang w:val="lv-LV"/>
              </w:rPr>
            </w:pPr>
            <w:r w:rsidRPr="00E25E8A">
              <w:rPr>
                <w:rFonts w:cstheme="minorHAnsi"/>
                <w:sz w:val="20"/>
                <w:lang w:val="lv-LV"/>
              </w:rPr>
              <w:t>Mājkompostēšanas veicināšanai reģionā rekomendējams īstenot sekojošus pasākumus:</w:t>
            </w:r>
          </w:p>
          <w:p w14:paraId="0B7552CC" w14:textId="77777777" w:rsidR="00E35AE7" w:rsidRPr="00E25E8A" w:rsidRDefault="00E35AE7" w:rsidP="00C679B4">
            <w:pPr>
              <w:pStyle w:val="ListParagraph"/>
              <w:numPr>
                <w:ilvl w:val="0"/>
                <w:numId w:val="51"/>
              </w:numPr>
              <w:spacing w:line="240" w:lineRule="auto"/>
              <w:rPr>
                <w:rFonts w:cstheme="minorHAnsi"/>
                <w:sz w:val="20"/>
                <w:lang w:val="lv-LV"/>
              </w:rPr>
            </w:pPr>
            <w:r w:rsidRPr="00E25E8A">
              <w:rPr>
                <w:rFonts w:cstheme="minorHAnsi"/>
                <w:sz w:val="20"/>
                <w:lang w:val="lv-LV"/>
              </w:rPr>
              <w:t>izmantošanai privātmājās, piemājas dārzos piemērota kompostēšanas aprīkojuma centralizēta iegāde un nodošana mājsaimniecībām (īpaši attiecībā uz teritorijām, kur bioloģisko atkritumu dalītā vākšana tehniski – ekonomisku apsvērumu dēļ nav pieejama), ja ir pieejams finanšu instrumentu atbalsts;</w:t>
            </w:r>
          </w:p>
          <w:p w14:paraId="2EF6016D" w14:textId="77777777" w:rsidR="00E35AE7" w:rsidRPr="00E25E8A" w:rsidRDefault="00E35AE7" w:rsidP="00C679B4">
            <w:pPr>
              <w:pStyle w:val="ListParagraph"/>
              <w:numPr>
                <w:ilvl w:val="0"/>
                <w:numId w:val="51"/>
              </w:numPr>
              <w:spacing w:line="240" w:lineRule="auto"/>
              <w:rPr>
                <w:rFonts w:cstheme="minorHAnsi"/>
                <w:sz w:val="20"/>
                <w:lang w:val="lv-LV"/>
              </w:rPr>
            </w:pPr>
            <w:r w:rsidRPr="00E25E8A">
              <w:rPr>
                <w:rFonts w:cstheme="minorHAnsi"/>
                <w:sz w:val="20"/>
                <w:lang w:val="lv-LV"/>
              </w:rPr>
              <w:t>atskaitīšanās sistēmas par mājsaimniecībās radītajiem un pārstrādātajiem bioloģiskajiem atkritumiem izveide, reģistrējot kompostēšanas vietu un iekļaujot atbilstošu atzīmi līgumā par atkritumu apsaimniekošanas pakalpojumu sniegšanu, nolūkā šos datus izmantot aprēķinos par atkritumu pārstrādes mērķu izpildi reģionā.</w:t>
            </w:r>
          </w:p>
        </w:tc>
      </w:tr>
      <w:tr w:rsidR="00E35AE7" w:rsidRPr="00E25E8A" w14:paraId="450F25B4" w14:textId="77777777" w:rsidTr="00751B56">
        <w:tc>
          <w:tcPr>
            <w:tcW w:w="469" w:type="pct"/>
            <w:vAlign w:val="top"/>
          </w:tcPr>
          <w:p w14:paraId="03765A51" w14:textId="77777777" w:rsidR="00E35AE7" w:rsidRPr="00E25E8A" w:rsidRDefault="00E35AE7" w:rsidP="00751B56">
            <w:pPr>
              <w:jc w:val="left"/>
              <w:rPr>
                <w:rFonts w:cstheme="minorHAnsi"/>
                <w:sz w:val="20"/>
                <w:lang w:val="lv-LV"/>
              </w:rPr>
            </w:pPr>
            <w:r w:rsidRPr="00E25E8A">
              <w:rPr>
                <w:rFonts w:cstheme="minorHAnsi"/>
                <w:sz w:val="20"/>
                <w:lang w:val="lv-LV"/>
              </w:rPr>
              <w:t>4.</w:t>
            </w:r>
          </w:p>
        </w:tc>
        <w:tc>
          <w:tcPr>
            <w:tcW w:w="1712" w:type="pct"/>
            <w:vAlign w:val="top"/>
          </w:tcPr>
          <w:p w14:paraId="6E738334" w14:textId="77777777" w:rsidR="00E35AE7" w:rsidRPr="00E25E8A" w:rsidRDefault="00E35AE7" w:rsidP="00751B56">
            <w:pPr>
              <w:jc w:val="left"/>
              <w:rPr>
                <w:rFonts w:cstheme="minorHAnsi"/>
                <w:sz w:val="20"/>
                <w:lang w:val="lv-LV"/>
              </w:rPr>
            </w:pPr>
            <w:r w:rsidRPr="00E25E8A">
              <w:rPr>
                <w:rFonts w:cstheme="minorHAnsi"/>
                <w:sz w:val="20"/>
                <w:lang w:val="lv-LV"/>
              </w:rPr>
              <w:t>Tekstila atkritumu dalītās vākšanas infrastruktūras Izveide</w:t>
            </w:r>
          </w:p>
        </w:tc>
        <w:tc>
          <w:tcPr>
            <w:tcW w:w="2819" w:type="pct"/>
            <w:vAlign w:val="top"/>
          </w:tcPr>
          <w:p w14:paraId="607D616B" w14:textId="77777777" w:rsidR="00E35AE7" w:rsidRPr="00E25E8A" w:rsidRDefault="00E35AE7" w:rsidP="00C679B4">
            <w:pPr>
              <w:pStyle w:val="ListParagraph"/>
              <w:numPr>
                <w:ilvl w:val="0"/>
                <w:numId w:val="52"/>
              </w:numPr>
              <w:spacing w:line="240" w:lineRule="auto"/>
              <w:rPr>
                <w:rFonts w:cstheme="minorHAnsi"/>
                <w:sz w:val="20"/>
                <w:lang w:val="lv-LV"/>
              </w:rPr>
            </w:pPr>
            <w:r w:rsidRPr="00E25E8A">
              <w:rPr>
                <w:rFonts w:cstheme="minorHAnsi"/>
                <w:sz w:val="20"/>
                <w:lang w:val="lv-LV"/>
              </w:rPr>
              <w:t>rekomendējama tekstila atkritumu savākšanas konteineru uzstādīšana esošajos un jaunveidojamos šķiroto atkritumu savākšanas laukumos, kā arī speciālu konteineru uzstādīšanu publiski pieejamās vietās - pie lielveikaliem, pašvaldību iestādēm u.c. ērti sasniedzamās vietās.</w:t>
            </w:r>
          </w:p>
        </w:tc>
      </w:tr>
      <w:tr w:rsidR="00E35AE7" w:rsidRPr="00E25E8A" w14:paraId="39954AE7" w14:textId="77777777" w:rsidTr="00751B56">
        <w:tc>
          <w:tcPr>
            <w:tcW w:w="469" w:type="pct"/>
            <w:vAlign w:val="top"/>
          </w:tcPr>
          <w:p w14:paraId="71265071" w14:textId="77777777" w:rsidR="00E35AE7" w:rsidRPr="00E25E8A" w:rsidRDefault="00E35AE7" w:rsidP="00751B56">
            <w:pPr>
              <w:jc w:val="left"/>
              <w:rPr>
                <w:rFonts w:cstheme="minorHAnsi"/>
                <w:sz w:val="20"/>
                <w:lang w:val="lv-LV"/>
              </w:rPr>
            </w:pPr>
            <w:r w:rsidRPr="00E25E8A">
              <w:rPr>
                <w:rFonts w:cstheme="minorHAnsi"/>
                <w:sz w:val="20"/>
                <w:lang w:val="lv-LV"/>
              </w:rPr>
              <w:t>5.</w:t>
            </w:r>
          </w:p>
        </w:tc>
        <w:tc>
          <w:tcPr>
            <w:tcW w:w="1712" w:type="pct"/>
            <w:vAlign w:val="top"/>
          </w:tcPr>
          <w:p w14:paraId="65E8E806" w14:textId="77777777" w:rsidR="00E35AE7" w:rsidRPr="00E25E8A" w:rsidRDefault="00E35AE7" w:rsidP="00751B56">
            <w:pPr>
              <w:jc w:val="left"/>
              <w:rPr>
                <w:rFonts w:cstheme="minorHAnsi"/>
                <w:sz w:val="20"/>
                <w:lang w:val="lv-LV"/>
              </w:rPr>
            </w:pPr>
            <w:r w:rsidRPr="00E25E8A">
              <w:rPr>
                <w:rFonts w:cstheme="minorHAnsi"/>
                <w:sz w:val="20"/>
                <w:lang w:val="lv-LV"/>
              </w:rPr>
              <w:t>Sadzīves bīstamo atkritumu dalītās vākšanas infrastruktūras paplašināšana</w:t>
            </w:r>
          </w:p>
        </w:tc>
        <w:tc>
          <w:tcPr>
            <w:tcW w:w="2819" w:type="pct"/>
            <w:vAlign w:val="top"/>
          </w:tcPr>
          <w:p w14:paraId="331A1A74" w14:textId="77777777" w:rsidR="00E35AE7" w:rsidRPr="00E25E8A" w:rsidRDefault="00E35AE7" w:rsidP="00C679B4">
            <w:pPr>
              <w:pStyle w:val="ListParagraph"/>
              <w:numPr>
                <w:ilvl w:val="0"/>
                <w:numId w:val="53"/>
              </w:numPr>
              <w:rPr>
                <w:sz w:val="20"/>
                <w:szCs w:val="22"/>
                <w:lang w:val="lv-LV"/>
              </w:rPr>
            </w:pPr>
            <w:r w:rsidRPr="00E25E8A">
              <w:rPr>
                <w:sz w:val="20"/>
                <w:szCs w:val="22"/>
                <w:lang w:val="lv-LV"/>
              </w:rPr>
              <w:t>rekomendējama sadzīvē radīto bīstamo atkritumu savākšanas konteineru uzstādīšana esošajos un jaunveidojamos šķiroto atkritumu savākšanas laukumos. Konteineram jābūt aprīkotam ar nepieciešamajam tvertnēm atsevišķu plūsmu sadzīves bīstamo atkritumu uzkrāšanai;</w:t>
            </w:r>
          </w:p>
          <w:p w14:paraId="0B7599AD" w14:textId="77777777" w:rsidR="00E35AE7" w:rsidRPr="00E25E8A" w:rsidRDefault="00E35AE7" w:rsidP="00C679B4">
            <w:pPr>
              <w:pStyle w:val="ListParagraph"/>
              <w:numPr>
                <w:ilvl w:val="0"/>
                <w:numId w:val="53"/>
              </w:numPr>
              <w:rPr>
                <w:lang w:val="lv-LV"/>
              </w:rPr>
            </w:pPr>
            <w:r w:rsidRPr="00E25E8A">
              <w:rPr>
                <w:sz w:val="20"/>
                <w:szCs w:val="22"/>
                <w:lang w:val="lv-LV"/>
              </w:rPr>
              <w:t>normatīvā regulējuma ietvaros nodrošināt sadzīves bīstamo atkritumu pieņemšanu preču tirdzniecības vietās, ja tas nav iespējams, kā minimums tirdzniecības vietās izvietot informāciju par tuvāko pieejamo sadzīves bīstamo atkritumu nodošanas vietu.</w:t>
            </w:r>
          </w:p>
        </w:tc>
      </w:tr>
      <w:tr w:rsidR="00E35AE7" w:rsidRPr="00E25E8A" w14:paraId="04C4B412" w14:textId="77777777" w:rsidTr="00751B56">
        <w:tc>
          <w:tcPr>
            <w:tcW w:w="469" w:type="pct"/>
            <w:vAlign w:val="top"/>
          </w:tcPr>
          <w:p w14:paraId="2F675D94" w14:textId="77777777" w:rsidR="00E35AE7" w:rsidRPr="00E25E8A" w:rsidRDefault="00E35AE7" w:rsidP="00751B56">
            <w:pPr>
              <w:jc w:val="left"/>
              <w:rPr>
                <w:rFonts w:cstheme="minorHAnsi"/>
                <w:sz w:val="20"/>
                <w:lang w:val="lv-LV"/>
              </w:rPr>
            </w:pPr>
            <w:r w:rsidRPr="00E25E8A">
              <w:rPr>
                <w:rFonts w:cstheme="minorHAnsi"/>
                <w:sz w:val="20"/>
                <w:lang w:val="lv-LV"/>
              </w:rPr>
              <w:t>6.</w:t>
            </w:r>
          </w:p>
        </w:tc>
        <w:tc>
          <w:tcPr>
            <w:tcW w:w="1712" w:type="pct"/>
            <w:vAlign w:val="top"/>
          </w:tcPr>
          <w:p w14:paraId="2B7DD28E" w14:textId="77777777" w:rsidR="00E35AE7" w:rsidRPr="00E25E8A" w:rsidRDefault="00E35AE7" w:rsidP="00751B56">
            <w:pPr>
              <w:jc w:val="left"/>
              <w:rPr>
                <w:rFonts w:cstheme="minorHAnsi"/>
                <w:sz w:val="20"/>
                <w:lang w:val="lv-LV"/>
              </w:rPr>
            </w:pPr>
            <w:r w:rsidRPr="00E25E8A">
              <w:rPr>
                <w:rFonts w:cstheme="minorHAnsi"/>
                <w:sz w:val="20"/>
                <w:lang w:val="lv-LV"/>
              </w:rPr>
              <w:t>Liela izmēra atkritumu savākšanas sistēmas pilnveidošana</w:t>
            </w:r>
          </w:p>
        </w:tc>
        <w:tc>
          <w:tcPr>
            <w:tcW w:w="2819" w:type="pct"/>
            <w:vAlign w:val="top"/>
          </w:tcPr>
          <w:p w14:paraId="1503589F" w14:textId="77777777" w:rsidR="00E35AE7" w:rsidRPr="00E25E8A" w:rsidRDefault="00E35AE7" w:rsidP="00751B56">
            <w:pPr>
              <w:rPr>
                <w:rFonts w:cstheme="minorHAnsi"/>
                <w:sz w:val="20"/>
                <w:lang w:val="lv-LV"/>
              </w:rPr>
            </w:pPr>
            <w:r w:rsidRPr="00E25E8A">
              <w:rPr>
                <w:rFonts w:cstheme="minorHAnsi"/>
                <w:sz w:val="20"/>
                <w:lang w:val="lv-LV"/>
              </w:rPr>
              <w:t>Liela izmēra atkritumu apsaimniekošanas pilnveidošanai rekomendēts paredzēt sekojošus pasākumus:</w:t>
            </w:r>
          </w:p>
          <w:p w14:paraId="3C6B86BB" w14:textId="77777777" w:rsidR="00E35AE7" w:rsidRPr="00E25E8A" w:rsidRDefault="00E35AE7" w:rsidP="00C679B4">
            <w:pPr>
              <w:pStyle w:val="ListParagraph"/>
              <w:numPr>
                <w:ilvl w:val="0"/>
                <w:numId w:val="54"/>
              </w:numPr>
              <w:rPr>
                <w:rFonts w:cstheme="minorHAnsi"/>
                <w:sz w:val="20"/>
                <w:lang w:val="lv-LV"/>
              </w:rPr>
            </w:pPr>
            <w:r w:rsidRPr="00E25E8A">
              <w:rPr>
                <w:rFonts w:cstheme="minorHAnsi"/>
                <w:sz w:val="20"/>
                <w:lang w:val="lv-LV"/>
              </w:rPr>
              <w:lastRenderedPageBreak/>
              <w:t>daudzdzīvokļu namu kvartālos ar kopējiem sadzīves konteineru laukumiem izveidot šīs atkritumu plūsmas īslaicīgai uzkrāšanai paredzētas atsevišķas novietnes vai lielizmēra konteinerus, tostarp ievērojot katras pašvaldības saistošo noteikumu nosacījumus. Novietņu ierīkošanu un uzturēšanu apmaksā atkritumu radītāji.</w:t>
            </w:r>
          </w:p>
          <w:p w14:paraId="041C8BE7" w14:textId="77777777" w:rsidR="00E35AE7" w:rsidRPr="00E25E8A" w:rsidRDefault="00E35AE7" w:rsidP="00C679B4">
            <w:pPr>
              <w:pStyle w:val="ListParagraph"/>
              <w:numPr>
                <w:ilvl w:val="0"/>
                <w:numId w:val="54"/>
              </w:numPr>
              <w:spacing w:line="240" w:lineRule="auto"/>
              <w:rPr>
                <w:rFonts w:cstheme="minorHAnsi"/>
                <w:sz w:val="20"/>
                <w:lang w:val="lv-LV"/>
              </w:rPr>
            </w:pPr>
            <w:r w:rsidRPr="00E25E8A">
              <w:rPr>
                <w:rFonts w:cstheme="minorHAnsi"/>
                <w:sz w:val="20"/>
                <w:lang w:val="lv-LV"/>
              </w:rPr>
              <w:t xml:space="preserve">liela izmēra atkritumus noteikt kā obligāto šķiroto atkritumu savākšanas laukumos pieņemamo atkritumu plūsmu. Par šādu atkritumu pieņemšanu laukuma apsaimniekotājs ir tiesīgs iekasēt maksu; </w:t>
            </w:r>
          </w:p>
          <w:p w14:paraId="562FD9D5" w14:textId="77777777" w:rsidR="00E35AE7" w:rsidRPr="00E25E8A" w:rsidRDefault="00E35AE7" w:rsidP="00C679B4">
            <w:pPr>
              <w:pStyle w:val="ListParagraph"/>
              <w:numPr>
                <w:ilvl w:val="0"/>
                <w:numId w:val="54"/>
              </w:numPr>
              <w:spacing w:line="240" w:lineRule="auto"/>
              <w:rPr>
                <w:rFonts w:cstheme="minorHAnsi"/>
                <w:sz w:val="20"/>
                <w:lang w:val="lv-LV"/>
              </w:rPr>
            </w:pPr>
            <w:r w:rsidRPr="00E25E8A">
              <w:rPr>
                <w:rFonts w:cstheme="minorHAnsi"/>
                <w:sz w:val="20"/>
                <w:lang w:val="lv-LV"/>
              </w:rPr>
              <w:t>mēbeļu tirdzniecības vietās izvietot informāciju par tuvāko pieejamo nolietotu mēbeļu nodošanas vietu un atkritumu apsaimniekošanas komersantiem, kas sniedz nolietotu mēbeļu izvešanas pakalpojumus.</w:t>
            </w:r>
          </w:p>
        </w:tc>
      </w:tr>
      <w:tr w:rsidR="00E35AE7" w:rsidRPr="00E25E8A" w14:paraId="30A4FCCC" w14:textId="77777777" w:rsidTr="00751B56">
        <w:tc>
          <w:tcPr>
            <w:tcW w:w="469" w:type="pct"/>
            <w:vAlign w:val="top"/>
          </w:tcPr>
          <w:p w14:paraId="093CDB67" w14:textId="77777777" w:rsidR="00E35AE7" w:rsidRPr="00E25E8A" w:rsidRDefault="00E35AE7" w:rsidP="00751B56">
            <w:pPr>
              <w:jc w:val="left"/>
              <w:rPr>
                <w:rFonts w:cstheme="minorHAnsi"/>
                <w:sz w:val="20"/>
                <w:lang w:val="lv-LV"/>
              </w:rPr>
            </w:pPr>
            <w:r w:rsidRPr="00E25E8A">
              <w:rPr>
                <w:rFonts w:cstheme="minorHAnsi"/>
                <w:sz w:val="20"/>
                <w:lang w:val="lv-LV"/>
              </w:rPr>
              <w:lastRenderedPageBreak/>
              <w:t>7.</w:t>
            </w:r>
          </w:p>
        </w:tc>
        <w:tc>
          <w:tcPr>
            <w:tcW w:w="1712" w:type="pct"/>
            <w:vAlign w:val="top"/>
          </w:tcPr>
          <w:p w14:paraId="7EB9AF1E" w14:textId="77777777" w:rsidR="00E35AE7" w:rsidRPr="00E25E8A" w:rsidRDefault="00E35AE7" w:rsidP="00751B56">
            <w:pPr>
              <w:jc w:val="left"/>
              <w:rPr>
                <w:rFonts w:cstheme="minorHAnsi"/>
                <w:sz w:val="20"/>
                <w:lang w:val="lv-LV"/>
              </w:rPr>
            </w:pPr>
            <w:r w:rsidRPr="00E25E8A">
              <w:rPr>
                <w:rFonts w:cstheme="minorHAnsi"/>
                <w:sz w:val="20"/>
                <w:lang w:val="lv-LV"/>
              </w:rPr>
              <w:t>Mājsaimniecībā radīto būvniecības atkritumu apsaimniekošana</w:t>
            </w:r>
          </w:p>
        </w:tc>
        <w:tc>
          <w:tcPr>
            <w:tcW w:w="2819" w:type="pct"/>
            <w:vAlign w:val="top"/>
          </w:tcPr>
          <w:p w14:paraId="348014A6" w14:textId="77777777" w:rsidR="00E35AE7" w:rsidRPr="00E25E8A" w:rsidRDefault="00E35AE7" w:rsidP="00C679B4">
            <w:pPr>
              <w:pStyle w:val="ListParagraph"/>
              <w:numPr>
                <w:ilvl w:val="0"/>
                <w:numId w:val="55"/>
              </w:numPr>
              <w:spacing w:line="240" w:lineRule="auto"/>
              <w:rPr>
                <w:rFonts w:cstheme="minorHAnsi"/>
                <w:sz w:val="20"/>
                <w:lang w:val="lv-LV"/>
              </w:rPr>
            </w:pPr>
            <w:r w:rsidRPr="00E25E8A">
              <w:rPr>
                <w:rFonts w:cstheme="minorHAnsi"/>
                <w:sz w:val="20"/>
                <w:lang w:val="lv-LV"/>
              </w:rPr>
              <w:t>mājsaimniecībā radītos būvniecības atkritumus noteikt kā obligāto šķiroto atkritumu savākšanas laukumos pieņemamo atkritumu plūsmu.</w:t>
            </w:r>
          </w:p>
        </w:tc>
      </w:tr>
      <w:tr w:rsidR="00E35AE7" w:rsidRPr="00E25E8A" w14:paraId="1119896A" w14:textId="77777777" w:rsidTr="00751B56">
        <w:tc>
          <w:tcPr>
            <w:tcW w:w="469" w:type="pct"/>
            <w:vAlign w:val="top"/>
          </w:tcPr>
          <w:p w14:paraId="4482E571" w14:textId="77777777" w:rsidR="00E35AE7" w:rsidRPr="00E25E8A" w:rsidRDefault="00E35AE7" w:rsidP="00751B56">
            <w:pPr>
              <w:jc w:val="left"/>
              <w:rPr>
                <w:rFonts w:cstheme="minorHAnsi"/>
                <w:sz w:val="20"/>
                <w:lang w:val="lv-LV"/>
              </w:rPr>
            </w:pPr>
            <w:r w:rsidRPr="00E25E8A">
              <w:rPr>
                <w:rFonts w:cstheme="minorHAnsi"/>
                <w:sz w:val="20"/>
                <w:lang w:val="lv-LV"/>
              </w:rPr>
              <w:t>8.</w:t>
            </w:r>
          </w:p>
        </w:tc>
        <w:tc>
          <w:tcPr>
            <w:tcW w:w="1712" w:type="pct"/>
            <w:vAlign w:val="top"/>
          </w:tcPr>
          <w:p w14:paraId="6CA8F6E4" w14:textId="77777777" w:rsidR="00E35AE7" w:rsidRPr="00E25E8A" w:rsidRDefault="00E35AE7" w:rsidP="00751B56">
            <w:pPr>
              <w:jc w:val="left"/>
              <w:rPr>
                <w:rFonts w:cstheme="minorHAnsi"/>
                <w:sz w:val="20"/>
                <w:lang w:val="lv-LV"/>
              </w:rPr>
            </w:pPr>
            <w:r w:rsidRPr="00E25E8A">
              <w:rPr>
                <w:rFonts w:cstheme="minorHAnsi"/>
                <w:sz w:val="20"/>
                <w:lang w:val="lv-LV"/>
              </w:rPr>
              <w:t>Zaļo dārzu un parku atkritumu apsaimniekošana</w:t>
            </w:r>
          </w:p>
        </w:tc>
        <w:tc>
          <w:tcPr>
            <w:tcW w:w="2819" w:type="pct"/>
            <w:vAlign w:val="top"/>
          </w:tcPr>
          <w:p w14:paraId="291476AD" w14:textId="77777777" w:rsidR="00E35AE7" w:rsidRPr="00E25E8A" w:rsidRDefault="00E35AE7" w:rsidP="00C679B4">
            <w:pPr>
              <w:pStyle w:val="ListParagraph"/>
              <w:numPr>
                <w:ilvl w:val="0"/>
                <w:numId w:val="56"/>
              </w:numPr>
              <w:spacing w:line="240" w:lineRule="auto"/>
              <w:rPr>
                <w:rFonts w:cstheme="minorHAnsi"/>
                <w:sz w:val="20"/>
                <w:lang w:val="lv-LV"/>
              </w:rPr>
            </w:pPr>
            <w:r w:rsidRPr="00E25E8A">
              <w:rPr>
                <w:rFonts w:cstheme="minorHAnsi"/>
                <w:sz w:val="20"/>
                <w:lang w:val="lv-LV"/>
              </w:rPr>
              <w:t>dārzu un parku atkritumu, kapsētu bioloģisko atkritumu (nodalot sadzīves atkritumus) kompostēšanas vietu ierīkošana pašvaldību teritorijās, ja tas ir ekonomiski pamatoti atkritumu apsaimniekošanas izmaksu samazināšanas nolūkā.</w:t>
            </w:r>
          </w:p>
        </w:tc>
      </w:tr>
      <w:tr w:rsidR="00E35AE7" w:rsidRPr="00E25E8A" w14:paraId="274E620D" w14:textId="77777777" w:rsidTr="00751B56">
        <w:tc>
          <w:tcPr>
            <w:tcW w:w="469" w:type="pct"/>
            <w:vAlign w:val="top"/>
          </w:tcPr>
          <w:p w14:paraId="1BB974B0" w14:textId="77777777" w:rsidR="00E35AE7" w:rsidRPr="00E25E8A" w:rsidRDefault="00E35AE7" w:rsidP="00751B56">
            <w:pPr>
              <w:jc w:val="left"/>
              <w:rPr>
                <w:rFonts w:cstheme="minorHAnsi"/>
                <w:sz w:val="20"/>
                <w:lang w:val="lv-LV"/>
              </w:rPr>
            </w:pPr>
            <w:r w:rsidRPr="00E25E8A">
              <w:rPr>
                <w:rFonts w:cstheme="minorHAnsi"/>
                <w:sz w:val="20"/>
                <w:lang w:val="lv-LV"/>
              </w:rPr>
              <w:t>9.</w:t>
            </w:r>
          </w:p>
        </w:tc>
        <w:tc>
          <w:tcPr>
            <w:tcW w:w="1712" w:type="pct"/>
            <w:vAlign w:val="top"/>
          </w:tcPr>
          <w:p w14:paraId="34BE3ADC" w14:textId="77777777" w:rsidR="00E35AE7" w:rsidRPr="00E25E8A" w:rsidRDefault="00E35AE7" w:rsidP="00751B56">
            <w:pPr>
              <w:jc w:val="left"/>
              <w:rPr>
                <w:rFonts w:cstheme="minorHAnsi"/>
                <w:sz w:val="20"/>
                <w:lang w:val="lv-LV"/>
              </w:rPr>
            </w:pPr>
            <w:r w:rsidRPr="00E25E8A">
              <w:rPr>
                <w:rFonts w:cstheme="minorHAnsi"/>
                <w:sz w:val="20"/>
                <w:lang w:val="lv-LV"/>
              </w:rPr>
              <w:t>Atkritumu atkārtotas izmantošanas un sagatavošanas atkārtotai izmantošanai sistēmas attīstība</w:t>
            </w:r>
          </w:p>
        </w:tc>
        <w:tc>
          <w:tcPr>
            <w:tcW w:w="2819" w:type="pct"/>
            <w:vAlign w:val="top"/>
          </w:tcPr>
          <w:p w14:paraId="00E4E93C" w14:textId="77777777" w:rsidR="00E35AE7" w:rsidRPr="00E25E8A" w:rsidRDefault="00E35AE7" w:rsidP="00751B56">
            <w:pPr>
              <w:rPr>
                <w:rFonts w:cstheme="minorHAnsi"/>
                <w:sz w:val="20"/>
                <w:lang w:val="lv-LV"/>
              </w:rPr>
            </w:pPr>
            <w:r w:rsidRPr="00E25E8A">
              <w:rPr>
                <w:rFonts w:cstheme="minorHAnsi"/>
                <w:sz w:val="20"/>
                <w:lang w:val="lv-LV"/>
              </w:rPr>
              <w:t xml:space="preserve">Atkritumu atkārtotas izmantošanas un sagatavošanas atkārtotai izmantošanai sistēmas attīstības veicināšanai tiek rekomendēta sekojošu aktivitāšu īstenošana: </w:t>
            </w:r>
          </w:p>
          <w:p w14:paraId="68D45812" w14:textId="77777777" w:rsidR="00E35AE7" w:rsidRPr="00E25E8A" w:rsidRDefault="00E35AE7" w:rsidP="00C679B4">
            <w:pPr>
              <w:pStyle w:val="ListParagraph"/>
              <w:numPr>
                <w:ilvl w:val="0"/>
                <w:numId w:val="57"/>
              </w:numPr>
              <w:spacing w:line="240" w:lineRule="auto"/>
              <w:rPr>
                <w:rFonts w:cstheme="minorHAnsi"/>
                <w:sz w:val="20"/>
                <w:lang w:val="lv-LV"/>
              </w:rPr>
            </w:pPr>
            <w:r w:rsidRPr="00E25E8A">
              <w:rPr>
                <w:rFonts w:cstheme="minorHAnsi"/>
                <w:sz w:val="20"/>
                <w:lang w:val="lv-LV"/>
              </w:rPr>
              <w:t>preču savākšanas infrastruktūras izveide, kas pamatā ietver šim nolūkam paredzētu konteineru izvietošanu šķiroto atkritumu savākšanas laukumos;</w:t>
            </w:r>
          </w:p>
          <w:p w14:paraId="35438A00" w14:textId="77777777" w:rsidR="00E35AE7" w:rsidRPr="00E25E8A" w:rsidRDefault="00E35AE7" w:rsidP="00C679B4">
            <w:pPr>
              <w:pStyle w:val="ListParagraph"/>
              <w:numPr>
                <w:ilvl w:val="0"/>
                <w:numId w:val="57"/>
              </w:numPr>
              <w:spacing w:line="240" w:lineRule="auto"/>
              <w:rPr>
                <w:rFonts w:cstheme="minorHAnsi"/>
                <w:sz w:val="20"/>
                <w:lang w:val="lv-LV"/>
              </w:rPr>
            </w:pPr>
            <w:r w:rsidRPr="00E25E8A">
              <w:rPr>
                <w:rFonts w:cstheme="minorHAnsi"/>
                <w:sz w:val="20"/>
                <w:lang w:val="lv-LV"/>
              </w:rPr>
              <w:t>papildus savākšanas laukumiem būtu organizējamas kampaņveida savākšanas akcijas atkārtotai izmantošanai derīgu preču savākšanai tieši no mājsaimniecībām;</w:t>
            </w:r>
          </w:p>
          <w:p w14:paraId="7B11F0AC" w14:textId="77777777" w:rsidR="00E35AE7" w:rsidRPr="00E25E8A" w:rsidRDefault="00E35AE7" w:rsidP="00C679B4">
            <w:pPr>
              <w:pStyle w:val="ListParagraph"/>
              <w:numPr>
                <w:ilvl w:val="0"/>
                <w:numId w:val="57"/>
              </w:numPr>
              <w:spacing w:line="240" w:lineRule="auto"/>
              <w:rPr>
                <w:rFonts w:cstheme="minorHAnsi"/>
                <w:sz w:val="20"/>
                <w:lang w:val="lv-LV"/>
              </w:rPr>
            </w:pPr>
            <w:r w:rsidRPr="00E25E8A">
              <w:rPr>
                <w:rFonts w:cstheme="minorHAnsi"/>
                <w:sz w:val="20"/>
                <w:lang w:val="lv-LV"/>
              </w:rPr>
              <w:t>preču labošanas un sagatavošanas atkārtotai izmantošanai centra izveide – centra funkcijās būtu jāietver savākto preču pārbaude un, ja nepieciešams, labošana/ sagatavošana atkārtotai izmantošanai, atkārtotai izmantošanai sagatavoto preču uzglabāšana un nodošana jaunajiem lietotājiem;</w:t>
            </w:r>
          </w:p>
          <w:p w14:paraId="7A4AEC0B" w14:textId="77777777" w:rsidR="00E35AE7" w:rsidRPr="00E25E8A" w:rsidRDefault="00E35AE7" w:rsidP="00C679B4">
            <w:pPr>
              <w:pStyle w:val="ListParagraph"/>
              <w:numPr>
                <w:ilvl w:val="0"/>
                <w:numId w:val="57"/>
              </w:numPr>
              <w:spacing w:line="240" w:lineRule="auto"/>
              <w:rPr>
                <w:rFonts w:cstheme="minorHAnsi"/>
                <w:sz w:val="20"/>
                <w:lang w:val="lv-LV"/>
              </w:rPr>
            </w:pPr>
            <w:r w:rsidRPr="00E25E8A">
              <w:rPr>
                <w:rFonts w:cstheme="minorHAnsi"/>
                <w:sz w:val="20"/>
                <w:lang w:val="lv-LV"/>
              </w:rPr>
              <w:t>mantu apmaiņas centru izveidi organizēt pašvaldībām, sadarbībā ar atkritumu apsaimniekotājiem un NVO.</w:t>
            </w:r>
          </w:p>
        </w:tc>
      </w:tr>
      <w:tr w:rsidR="00E35AE7" w:rsidRPr="00E25E8A" w14:paraId="706DAF2C" w14:textId="77777777" w:rsidTr="00751B56">
        <w:tc>
          <w:tcPr>
            <w:tcW w:w="469" w:type="pct"/>
            <w:vAlign w:val="top"/>
          </w:tcPr>
          <w:p w14:paraId="05145089" w14:textId="77777777" w:rsidR="00E35AE7" w:rsidRPr="00E25E8A" w:rsidRDefault="00E35AE7" w:rsidP="00751B56">
            <w:pPr>
              <w:jc w:val="left"/>
              <w:rPr>
                <w:rFonts w:cstheme="minorHAnsi"/>
                <w:sz w:val="20"/>
                <w:lang w:val="lv-LV"/>
              </w:rPr>
            </w:pPr>
            <w:r w:rsidRPr="00E25E8A">
              <w:rPr>
                <w:rFonts w:cstheme="minorHAnsi"/>
                <w:sz w:val="20"/>
                <w:lang w:val="lv-LV"/>
              </w:rPr>
              <w:t>10.</w:t>
            </w:r>
          </w:p>
        </w:tc>
        <w:tc>
          <w:tcPr>
            <w:tcW w:w="1712" w:type="pct"/>
            <w:vAlign w:val="top"/>
          </w:tcPr>
          <w:p w14:paraId="77625A01" w14:textId="77777777" w:rsidR="00E35AE7" w:rsidRPr="00E25E8A" w:rsidRDefault="00E35AE7" w:rsidP="00751B56">
            <w:pPr>
              <w:jc w:val="left"/>
              <w:rPr>
                <w:rFonts w:cstheme="minorHAnsi"/>
                <w:sz w:val="20"/>
                <w:lang w:val="lv-LV"/>
              </w:rPr>
            </w:pPr>
            <w:r w:rsidRPr="00E25E8A">
              <w:rPr>
                <w:rFonts w:cstheme="minorHAnsi"/>
                <w:sz w:val="20"/>
                <w:lang w:val="lv-LV"/>
              </w:rPr>
              <w:t>Atkritumu apsaimniekošanas datu bāzes veidošana</w:t>
            </w:r>
          </w:p>
        </w:tc>
        <w:tc>
          <w:tcPr>
            <w:tcW w:w="2819" w:type="pct"/>
            <w:vAlign w:val="top"/>
          </w:tcPr>
          <w:p w14:paraId="1323C816" w14:textId="77777777" w:rsidR="00E35AE7" w:rsidRPr="00E25E8A" w:rsidRDefault="00E35AE7" w:rsidP="00C679B4">
            <w:pPr>
              <w:pStyle w:val="ListParagraph"/>
              <w:numPr>
                <w:ilvl w:val="0"/>
                <w:numId w:val="58"/>
              </w:numPr>
              <w:rPr>
                <w:rFonts w:cstheme="minorHAnsi"/>
                <w:sz w:val="20"/>
                <w:lang w:val="lv-LV"/>
              </w:rPr>
            </w:pPr>
            <w:r w:rsidRPr="00E25E8A">
              <w:rPr>
                <w:rFonts w:cstheme="minorHAnsi"/>
                <w:sz w:val="20"/>
                <w:lang w:val="lv-LV"/>
              </w:rPr>
              <w:t>Datu apstrādi un atkritumu apsaimniekošanas sistēmas  rezultātu novērtēšanu īsteno AARC, rekomendējams šādu datu iesniegšana:</w:t>
            </w:r>
          </w:p>
          <w:p w14:paraId="5EBFA0DF" w14:textId="77777777" w:rsidR="00E35AE7" w:rsidRPr="00E25E8A" w:rsidRDefault="00E35AE7" w:rsidP="00C679B4">
            <w:pPr>
              <w:pStyle w:val="ListParagraph"/>
              <w:numPr>
                <w:ilvl w:val="0"/>
                <w:numId w:val="58"/>
              </w:numPr>
              <w:spacing w:line="240" w:lineRule="auto"/>
              <w:rPr>
                <w:rFonts w:cstheme="minorHAnsi"/>
                <w:sz w:val="20"/>
                <w:lang w:val="lv-LV"/>
              </w:rPr>
            </w:pPr>
            <w:r w:rsidRPr="00E25E8A">
              <w:rPr>
                <w:rFonts w:cstheme="minorHAnsi"/>
                <w:sz w:val="20"/>
                <w:lang w:val="lv-LV"/>
              </w:rPr>
              <w:t xml:space="preserve">atkritumu apsaimniekotājs pašvaldībai (vai AARC) sniedz informāciju par adresēm, ar kurām noslēgts atkritumu apsaimniekošanas līgums, konteineru izvešanas biežums, lai pašvaldībai, sadarbībā ar pašvaldības policiju, būtu iespējams kontrolēt </w:t>
            </w:r>
            <w:r w:rsidRPr="00E25E8A">
              <w:rPr>
                <w:rFonts w:cstheme="minorHAnsi"/>
                <w:sz w:val="20"/>
                <w:lang w:val="lv-LV"/>
              </w:rPr>
              <w:lastRenderedPageBreak/>
              <w:t>atkritumu radītājus, kuriem nav noslēgti atkritumu savākšanas līgumi;</w:t>
            </w:r>
          </w:p>
          <w:p w14:paraId="788B83A5" w14:textId="77777777" w:rsidR="00E35AE7" w:rsidRPr="00E25E8A" w:rsidRDefault="00E35AE7" w:rsidP="00C679B4">
            <w:pPr>
              <w:pStyle w:val="ListParagraph"/>
              <w:numPr>
                <w:ilvl w:val="0"/>
                <w:numId w:val="58"/>
              </w:numPr>
              <w:spacing w:line="240" w:lineRule="auto"/>
              <w:rPr>
                <w:rFonts w:cstheme="minorHAnsi"/>
                <w:sz w:val="20"/>
                <w:lang w:val="lv-LV"/>
              </w:rPr>
            </w:pPr>
            <w:r w:rsidRPr="00E25E8A">
              <w:rPr>
                <w:rFonts w:cstheme="minorHAnsi"/>
                <w:sz w:val="20"/>
                <w:lang w:val="lv-LV"/>
              </w:rPr>
              <w:t>atkritumu apsaimniekotājs sniedz visu nepieciešamo informāciju AARC, kas nepieciešama darbības rezultātu raksturojošo datu apkopošanai un rezultātu novērtēšanai attiecībā uz sektorā noteikto mērķu sasniegšanu;</w:t>
            </w:r>
          </w:p>
          <w:p w14:paraId="1B463BB7" w14:textId="77777777" w:rsidR="00E35AE7" w:rsidRPr="00E25E8A" w:rsidRDefault="00E35AE7" w:rsidP="00C679B4">
            <w:pPr>
              <w:pStyle w:val="ListParagraph"/>
              <w:numPr>
                <w:ilvl w:val="0"/>
                <w:numId w:val="58"/>
              </w:numPr>
              <w:spacing w:line="240" w:lineRule="auto"/>
              <w:rPr>
                <w:rFonts w:cstheme="minorHAnsi"/>
                <w:sz w:val="20"/>
                <w:lang w:val="lv-LV"/>
              </w:rPr>
            </w:pPr>
            <w:r w:rsidRPr="00E25E8A">
              <w:rPr>
                <w:rFonts w:cstheme="minorHAnsi"/>
                <w:sz w:val="20"/>
                <w:lang w:val="lv-LV"/>
              </w:rPr>
              <w:t xml:space="preserve">AARC izveido un uztur vienotu datu bāzi, kas ietver informāciju par atkritumu radītājiem, pakalpojumu sniedzējiem, pieejamo infrastruktūru, atkritumu apriti. </w:t>
            </w:r>
          </w:p>
        </w:tc>
      </w:tr>
      <w:tr w:rsidR="00E35AE7" w:rsidRPr="00E25E8A" w14:paraId="4F5A1BAA" w14:textId="77777777" w:rsidTr="00751B56">
        <w:tc>
          <w:tcPr>
            <w:tcW w:w="469" w:type="pct"/>
            <w:vAlign w:val="top"/>
          </w:tcPr>
          <w:p w14:paraId="3AE62711" w14:textId="77777777" w:rsidR="00E35AE7" w:rsidRPr="00E25E8A" w:rsidRDefault="00E35AE7" w:rsidP="00751B56">
            <w:pPr>
              <w:jc w:val="left"/>
              <w:rPr>
                <w:rFonts w:cstheme="minorHAnsi"/>
                <w:sz w:val="20"/>
                <w:lang w:val="lv-LV"/>
              </w:rPr>
            </w:pPr>
            <w:r w:rsidRPr="00E25E8A">
              <w:rPr>
                <w:rFonts w:cstheme="minorHAnsi"/>
                <w:sz w:val="20"/>
                <w:lang w:val="lv-LV"/>
              </w:rPr>
              <w:lastRenderedPageBreak/>
              <w:t xml:space="preserve">11. </w:t>
            </w:r>
          </w:p>
        </w:tc>
        <w:tc>
          <w:tcPr>
            <w:tcW w:w="1712" w:type="pct"/>
            <w:vAlign w:val="top"/>
          </w:tcPr>
          <w:p w14:paraId="2A758939" w14:textId="77777777" w:rsidR="00E35AE7" w:rsidRPr="00E25E8A" w:rsidRDefault="00E35AE7" w:rsidP="00751B56">
            <w:pPr>
              <w:jc w:val="left"/>
              <w:rPr>
                <w:rFonts w:cstheme="minorHAnsi"/>
                <w:sz w:val="20"/>
                <w:lang w:val="lv-LV"/>
              </w:rPr>
            </w:pPr>
            <w:r w:rsidRPr="00E25E8A">
              <w:rPr>
                <w:rFonts w:eastAsia="Times New Roman" w:cs="Calibri"/>
                <w:sz w:val="20"/>
                <w:lang w:val="lv-LV"/>
              </w:rPr>
              <w:t xml:space="preserve">AARC  </w:t>
            </w:r>
            <w:bookmarkStart w:id="115" w:name="_Hlk149644978"/>
            <w:r w:rsidRPr="00E25E8A">
              <w:rPr>
                <w:rFonts w:eastAsia="Times New Roman" w:cs="Calibri"/>
                <w:sz w:val="20"/>
                <w:lang w:val="lv-LV"/>
              </w:rPr>
              <w:t xml:space="preserve">“Križevņiki”, “Dziļā vāda” un “Cinīši” </w:t>
            </w:r>
            <w:bookmarkEnd w:id="115"/>
            <w:r w:rsidRPr="00E25E8A">
              <w:rPr>
                <w:rFonts w:eastAsia="Times New Roman" w:cs="Calibri"/>
                <w:sz w:val="20"/>
                <w:lang w:val="lv-LV"/>
              </w:rPr>
              <w:t>darbība,  infrastruktūras attīstība</w:t>
            </w:r>
          </w:p>
        </w:tc>
        <w:tc>
          <w:tcPr>
            <w:tcW w:w="2819" w:type="pct"/>
            <w:vAlign w:val="top"/>
          </w:tcPr>
          <w:p w14:paraId="7A1E2592" w14:textId="77777777" w:rsidR="00E35AE7" w:rsidRPr="00E25E8A" w:rsidRDefault="00E35AE7" w:rsidP="00745D02">
            <w:pPr>
              <w:pStyle w:val="ListParagraph"/>
              <w:rPr>
                <w:rFonts w:eastAsia="Times New Roman" w:cs="Calibri"/>
                <w:sz w:val="20"/>
                <w:lang w:val="lv-LV"/>
              </w:rPr>
            </w:pPr>
            <w:r w:rsidRPr="00E25E8A">
              <w:rPr>
                <w:rFonts w:eastAsia="Times New Roman" w:cs="Calibri"/>
                <w:sz w:val="20"/>
                <w:lang w:val="lv-LV"/>
              </w:rPr>
              <w:t>Rekomendētie poligonu darbības un infrastruktūras attīstības pasākumi plāna pārskata periodā:</w:t>
            </w:r>
          </w:p>
          <w:p w14:paraId="71945862" w14:textId="77777777" w:rsidR="00E35AE7" w:rsidRPr="00E25E8A" w:rsidRDefault="00E35AE7" w:rsidP="00C679B4">
            <w:pPr>
              <w:pStyle w:val="ListParagraph"/>
              <w:numPr>
                <w:ilvl w:val="0"/>
                <w:numId w:val="59"/>
              </w:numPr>
              <w:spacing w:line="240" w:lineRule="auto"/>
              <w:rPr>
                <w:rFonts w:eastAsia="Times New Roman" w:cs="Calibri"/>
                <w:sz w:val="20"/>
                <w:lang w:val="lv-LV"/>
              </w:rPr>
            </w:pPr>
            <w:r w:rsidRPr="00E25E8A">
              <w:rPr>
                <w:rFonts w:eastAsia="Times New Roman" w:cs="Calibri"/>
                <w:sz w:val="20"/>
                <w:lang w:val="lv-LV"/>
              </w:rPr>
              <w:t>pārstrādei un reģenerācijai nederīgu atkritumu apglabāšanu turpināt visos poligonos, nodrošināt pietiekamas atkritumu apglābšanas jaudas;</w:t>
            </w:r>
          </w:p>
          <w:p w14:paraId="630F9BAA" w14:textId="77777777" w:rsidR="00E35AE7" w:rsidRPr="00E25E8A" w:rsidRDefault="00E35AE7" w:rsidP="00C679B4">
            <w:pPr>
              <w:pStyle w:val="ListParagraph"/>
              <w:numPr>
                <w:ilvl w:val="0"/>
                <w:numId w:val="59"/>
              </w:numPr>
              <w:spacing w:line="240" w:lineRule="auto"/>
              <w:rPr>
                <w:rFonts w:eastAsia="Times New Roman" w:cs="Calibri"/>
                <w:sz w:val="20"/>
                <w:lang w:val="lv-LV"/>
              </w:rPr>
            </w:pPr>
            <w:r w:rsidRPr="00E25E8A">
              <w:rPr>
                <w:rFonts w:eastAsia="Times New Roman" w:cs="Calibri"/>
                <w:sz w:val="20"/>
                <w:lang w:val="lv-LV"/>
              </w:rPr>
              <w:t>ar atkritumu apglabāšanu saistīto tehnoloģisko procesu uzturēšanas un pilnveidošana, t.sk. atkritumu gāzes apsaimniekošana, infiltrāta apsaimniekošanas, kontroles un reģistrācijas sistēmas, vides monitoringa sistēmas;</w:t>
            </w:r>
          </w:p>
          <w:p w14:paraId="68D3B088" w14:textId="77777777" w:rsidR="00E35AE7" w:rsidRPr="00E25E8A" w:rsidRDefault="00E35AE7" w:rsidP="00C679B4">
            <w:pPr>
              <w:pStyle w:val="ListParagraph"/>
              <w:numPr>
                <w:ilvl w:val="0"/>
                <w:numId w:val="59"/>
              </w:numPr>
              <w:spacing w:line="240" w:lineRule="auto"/>
              <w:rPr>
                <w:rFonts w:eastAsia="Times New Roman" w:cs="Calibri"/>
                <w:sz w:val="20"/>
                <w:lang w:val="lv-LV"/>
              </w:rPr>
            </w:pPr>
            <w:r w:rsidRPr="00E25E8A">
              <w:rPr>
                <w:rFonts w:eastAsia="Times New Roman" w:cs="Calibri"/>
                <w:sz w:val="20"/>
                <w:lang w:val="lv-LV"/>
              </w:rPr>
              <w:t>infrastruktūras pilnveidošana liela izmēra atkritumu, būvniecības atkritumu, notekūdeņu attīrīšanas iekārtu dūņu reģenerācijas / pārstrādes procesu uzlabošanai / jaunu pārstrādes iekārtu izveidei;</w:t>
            </w:r>
          </w:p>
          <w:p w14:paraId="1C284134" w14:textId="4C4EAC7D" w:rsidR="00E35AE7" w:rsidRPr="00E25E8A" w:rsidRDefault="0044538B" w:rsidP="00C679B4">
            <w:pPr>
              <w:pStyle w:val="ListParagraph"/>
              <w:numPr>
                <w:ilvl w:val="0"/>
                <w:numId w:val="59"/>
              </w:numPr>
              <w:spacing w:line="240" w:lineRule="auto"/>
              <w:rPr>
                <w:rFonts w:cstheme="minorHAnsi"/>
                <w:sz w:val="20"/>
                <w:lang w:val="lv-LV"/>
              </w:rPr>
            </w:pPr>
            <w:r w:rsidRPr="00E25E8A">
              <w:rPr>
                <w:rFonts w:eastAsia="Times New Roman" w:cs="Calibri"/>
                <w:sz w:val="20"/>
                <w:lang w:val="lv-LV"/>
              </w:rPr>
              <w:t>NAIK</w:t>
            </w:r>
            <w:r w:rsidR="00E35AE7" w:rsidRPr="00E25E8A">
              <w:rPr>
                <w:rFonts w:eastAsia="Times New Roman" w:cs="Calibri"/>
                <w:sz w:val="20"/>
                <w:lang w:val="lv-LV"/>
              </w:rPr>
              <w:t xml:space="preserve"> ražošanas jaudas palielināšana.</w:t>
            </w:r>
          </w:p>
        </w:tc>
      </w:tr>
      <w:tr w:rsidR="00E35AE7" w:rsidRPr="00E25E8A" w14:paraId="195D5EA8" w14:textId="77777777" w:rsidTr="00751B56">
        <w:tc>
          <w:tcPr>
            <w:tcW w:w="469" w:type="pct"/>
            <w:vAlign w:val="top"/>
          </w:tcPr>
          <w:p w14:paraId="4EE4364D" w14:textId="77777777" w:rsidR="00E35AE7" w:rsidRPr="00E25E8A" w:rsidRDefault="00E35AE7" w:rsidP="00751B56">
            <w:pPr>
              <w:jc w:val="left"/>
              <w:rPr>
                <w:rFonts w:cstheme="minorHAnsi"/>
                <w:sz w:val="20"/>
                <w:lang w:val="lv-LV"/>
              </w:rPr>
            </w:pPr>
            <w:r w:rsidRPr="00E25E8A">
              <w:rPr>
                <w:rFonts w:cstheme="minorHAnsi"/>
                <w:sz w:val="20"/>
                <w:lang w:val="lv-LV"/>
              </w:rPr>
              <w:t xml:space="preserve">12. </w:t>
            </w:r>
          </w:p>
        </w:tc>
        <w:tc>
          <w:tcPr>
            <w:tcW w:w="1712" w:type="pct"/>
            <w:vAlign w:val="top"/>
          </w:tcPr>
          <w:p w14:paraId="2404173E" w14:textId="6632B351" w:rsidR="00E35AE7" w:rsidRPr="00E25E8A" w:rsidRDefault="0044538B" w:rsidP="00751B56">
            <w:pPr>
              <w:jc w:val="left"/>
              <w:rPr>
                <w:rFonts w:eastAsia="Times New Roman" w:cs="Calibri"/>
                <w:sz w:val="20"/>
                <w:lang w:val="lv-LV"/>
              </w:rPr>
            </w:pPr>
            <w:r w:rsidRPr="00E25E8A">
              <w:rPr>
                <w:sz w:val="20"/>
                <w:lang w:val="lv-LV"/>
              </w:rPr>
              <w:t>NAIK</w:t>
            </w:r>
            <w:r w:rsidR="00E35AE7" w:rsidRPr="00E25E8A">
              <w:rPr>
                <w:sz w:val="20"/>
                <w:lang w:val="lv-LV"/>
              </w:rPr>
              <w:t xml:space="preserve"> reģenerācijas jaudu nodrošinājums</w:t>
            </w:r>
          </w:p>
        </w:tc>
        <w:tc>
          <w:tcPr>
            <w:tcW w:w="2819" w:type="pct"/>
            <w:vAlign w:val="top"/>
          </w:tcPr>
          <w:p w14:paraId="4BFC753F" w14:textId="77777777" w:rsidR="00E35AE7" w:rsidRPr="00E25E8A" w:rsidRDefault="00E35AE7" w:rsidP="00C679B4">
            <w:pPr>
              <w:numPr>
                <w:ilvl w:val="0"/>
                <w:numId w:val="60"/>
              </w:numPr>
              <w:pBdr>
                <w:top w:val="nil"/>
                <w:left w:val="nil"/>
                <w:bottom w:val="nil"/>
                <w:right w:val="nil"/>
                <w:between w:val="nil"/>
              </w:pBdr>
              <w:spacing w:line="240" w:lineRule="auto"/>
              <w:jc w:val="left"/>
              <w:rPr>
                <w:color w:val="000000"/>
                <w:sz w:val="20"/>
                <w:lang w:val="lv-LV"/>
              </w:rPr>
            </w:pPr>
            <w:r w:rsidRPr="00E25E8A">
              <w:rPr>
                <w:color w:val="000000"/>
                <w:sz w:val="20"/>
                <w:lang w:val="lv-LV"/>
              </w:rPr>
              <w:t>specializēšanās uz Schwenk Latvija kvalitātes prasībām atbilstoša NAIK ražošanu;</w:t>
            </w:r>
          </w:p>
          <w:p w14:paraId="2F2AD5EB" w14:textId="4E43B37E" w:rsidR="00E35AE7" w:rsidRPr="00E25E8A" w:rsidRDefault="00E35AE7" w:rsidP="00C679B4">
            <w:pPr>
              <w:numPr>
                <w:ilvl w:val="0"/>
                <w:numId w:val="60"/>
              </w:numPr>
              <w:pBdr>
                <w:top w:val="nil"/>
                <w:left w:val="nil"/>
                <w:bottom w:val="nil"/>
                <w:right w:val="nil"/>
                <w:between w:val="nil"/>
              </w:pBdr>
              <w:spacing w:line="240" w:lineRule="auto"/>
              <w:jc w:val="left"/>
              <w:rPr>
                <w:color w:val="000000"/>
                <w:sz w:val="20"/>
                <w:lang w:val="lv-LV"/>
              </w:rPr>
            </w:pPr>
            <w:r w:rsidRPr="00E25E8A">
              <w:rPr>
                <w:color w:val="000000"/>
                <w:sz w:val="20"/>
                <w:lang w:val="lv-LV"/>
              </w:rPr>
              <w:t xml:space="preserve">diversificēt saražoto NAIK pa kvalitātes klasēm – augstākās klases NAIK nodot reģenerācijai Schwenk Latvija, zemākas kvalitātes klases NAIK reģenerācijai izskatīt iespējas reģenerācijas iekārtas izveidei </w:t>
            </w:r>
            <w:r w:rsidR="0079383F" w:rsidRPr="00E25E8A">
              <w:rPr>
                <w:color w:val="000000"/>
                <w:sz w:val="20"/>
                <w:lang w:val="lv-LV"/>
              </w:rPr>
              <w:t>LAAR.</w:t>
            </w:r>
          </w:p>
        </w:tc>
      </w:tr>
    </w:tbl>
    <w:p w14:paraId="2E05150B" w14:textId="77777777" w:rsidR="00E35AE7" w:rsidRPr="00E25E8A" w:rsidRDefault="00E35AE7" w:rsidP="00E35AE7">
      <w:pPr>
        <w:rPr>
          <w:lang w:eastAsia="lv-LV"/>
        </w:rPr>
      </w:pPr>
    </w:p>
    <w:p w14:paraId="0FC5EFB7" w14:textId="77777777" w:rsidR="00BD4A40" w:rsidRPr="00E25E8A" w:rsidRDefault="00F72739" w:rsidP="007D1088">
      <w:pPr>
        <w:pStyle w:val="Heading2"/>
        <w:spacing w:after="120" w:line="259" w:lineRule="auto"/>
        <w:ind w:left="567"/>
        <w:rPr>
          <w:rFonts w:asciiTheme="minorHAnsi" w:hAnsiTheme="minorHAnsi" w:cstheme="minorHAnsi"/>
        </w:rPr>
      </w:pPr>
      <w:bookmarkStart w:id="116" w:name="_Toc162252616"/>
      <w:r w:rsidRPr="00E25E8A">
        <w:rPr>
          <w:rFonts w:asciiTheme="minorHAnsi" w:hAnsiTheme="minorHAnsi" w:cstheme="minorHAnsi"/>
        </w:rPr>
        <w:t>Prioritāri īstenojamie pasākumi - kopsavilkums</w:t>
      </w:r>
      <w:bookmarkEnd w:id="112"/>
      <w:bookmarkEnd w:id="113"/>
      <w:bookmarkEnd w:id="116"/>
      <w:r w:rsidRPr="00E25E8A">
        <w:rPr>
          <w:rFonts w:asciiTheme="minorHAnsi" w:hAnsiTheme="minorHAnsi" w:cstheme="minorHAnsi"/>
        </w:rPr>
        <w:t xml:space="preserve"> </w:t>
      </w:r>
    </w:p>
    <w:p w14:paraId="378A0132" w14:textId="6361698F" w:rsidR="00BD4A40" w:rsidRPr="00E25E8A" w:rsidRDefault="00F72739" w:rsidP="009F6BAC">
      <w:pPr>
        <w:spacing w:before="120" w:after="120" w:line="240" w:lineRule="auto"/>
        <w:rPr>
          <w:rFonts w:asciiTheme="minorHAnsi" w:hAnsiTheme="minorHAnsi" w:cstheme="minorHAnsi"/>
        </w:rPr>
      </w:pPr>
      <w:r w:rsidRPr="00E25E8A">
        <w:rPr>
          <w:rFonts w:asciiTheme="minorHAnsi" w:hAnsiTheme="minorHAnsi" w:cstheme="minorHAnsi"/>
        </w:rPr>
        <w:t xml:space="preserve">Kopsavilkums par prioritāri </w:t>
      </w:r>
      <w:r w:rsidR="0079383F" w:rsidRPr="00E25E8A">
        <w:rPr>
          <w:rFonts w:asciiTheme="minorHAnsi" w:hAnsiTheme="minorHAnsi" w:cstheme="minorHAnsi"/>
        </w:rPr>
        <w:t xml:space="preserve">LAAR </w:t>
      </w:r>
      <w:r w:rsidRPr="00E25E8A">
        <w:rPr>
          <w:rFonts w:asciiTheme="minorHAnsi" w:hAnsiTheme="minorHAnsi" w:cstheme="minorHAnsi"/>
        </w:rPr>
        <w:t>laika posmā no 202</w:t>
      </w:r>
      <w:r w:rsidR="00932152" w:rsidRPr="00E25E8A">
        <w:rPr>
          <w:rFonts w:asciiTheme="minorHAnsi" w:hAnsiTheme="minorHAnsi" w:cstheme="minorHAnsi"/>
        </w:rPr>
        <w:t>4</w:t>
      </w:r>
      <w:r w:rsidRPr="00E25E8A">
        <w:rPr>
          <w:rFonts w:asciiTheme="minorHAnsi" w:hAnsiTheme="minorHAnsi" w:cstheme="minorHAnsi"/>
        </w:rPr>
        <w:t>.-20</w:t>
      </w:r>
      <w:r w:rsidR="00932152" w:rsidRPr="00E25E8A">
        <w:rPr>
          <w:rFonts w:asciiTheme="minorHAnsi" w:hAnsiTheme="minorHAnsi" w:cstheme="minorHAnsi"/>
        </w:rPr>
        <w:t>30</w:t>
      </w:r>
      <w:r w:rsidRPr="00E25E8A">
        <w:rPr>
          <w:rFonts w:asciiTheme="minorHAnsi" w:hAnsiTheme="minorHAnsi" w:cstheme="minorHAnsi"/>
        </w:rPr>
        <w:t>. gadam īstenojamiem atkritumu apsaimniekošanas sistēmas attīstības pasākumiem sagatavots ņemot vērā normatīvajos aktos noteiktās prasības attiecībā uz atsevišķu atkritumu grupu apsaimniekošanu, sasniedzamos atkritumu pārstrādes un reģenerācijas mērķus kā arī apsvērumus par nepieciešamajiem uzlabojumiem esošajā atkritumu apsaimniekošanas sistēmā pakalpojumu kvalitātes uzlabošanas nolūkā. Galvenie prioritārie attīstības virzieni ir:</w:t>
      </w:r>
    </w:p>
    <w:p w14:paraId="445C9A1B" w14:textId="77777777" w:rsidR="00BD4A40" w:rsidRPr="00E25E8A" w:rsidRDefault="00F72739" w:rsidP="009F6BAC">
      <w:pPr>
        <w:pStyle w:val="ListParagraph"/>
        <w:numPr>
          <w:ilvl w:val="0"/>
          <w:numId w:val="61"/>
        </w:numPr>
        <w:spacing w:before="120" w:after="120" w:line="240" w:lineRule="auto"/>
        <w:rPr>
          <w:rFonts w:asciiTheme="minorHAnsi" w:hAnsiTheme="minorHAnsi" w:cstheme="minorHAnsi"/>
        </w:rPr>
      </w:pPr>
      <w:r w:rsidRPr="00E25E8A">
        <w:rPr>
          <w:rFonts w:asciiTheme="minorHAnsi" w:hAnsiTheme="minorHAnsi" w:cstheme="minorHAnsi"/>
        </w:rPr>
        <w:t>Atkritumu dalītās vākšanas pakalpojumu / infrastruktūras attīstība;</w:t>
      </w:r>
    </w:p>
    <w:p w14:paraId="04EF8C77" w14:textId="77777777" w:rsidR="00C6667C" w:rsidRPr="00E25E8A" w:rsidRDefault="00C6667C" w:rsidP="009F6BAC">
      <w:pPr>
        <w:pStyle w:val="ListParagraph"/>
        <w:numPr>
          <w:ilvl w:val="0"/>
          <w:numId w:val="61"/>
        </w:numPr>
        <w:spacing w:before="120" w:after="120" w:line="240" w:lineRule="auto"/>
        <w:rPr>
          <w:rFonts w:asciiTheme="minorHAnsi" w:hAnsiTheme="minorHAnsi" w:cstheme="minorHAnsi"/>
        </w:rPr>
      </w:pPr>
      <w:r w:rsidRPr="00E25E8A">
        <w:rPr>
          <w:rFonts w:asciiTheme="minorHAnsi" w:hAnsiTheme="minorHAnsi" w:cstheme="minorHAnsi"/>
        </w:rPr>
        <w:t>Atkritumu atkārtotas izmantošanas un sagatavošanas atkārtotai izmantošanai pasākumu īstenošana;</w:t>
      </w:r>
    </w:p>
    <w:p w14:paraId="2F90C777" w14:textId="1726B8CB" w:rsidR="00BD4A40" w:rsidRPr="00E25E8A" w:rsidRDefault="005014DE" w:rsidP="009F6BAC">
      <w:pPr>
        <w:pStyle w:val="ListParagraph"/>
        <w:numPr>
          <w:ilvl w:val="0"/>
          <w:numId w:val="61"/>
        </w:numPr>
        <w:spacing w:before="120" w:after="120" w:line="240" w:lineRule="auto"/>
        <w:rPr>
          <w:rFonts w:asciiTheme="minorHAnsi" w:hAnsiTheme="minorHAnsi" w:cstheme="minorHAnsi"/>
        </w:rPr>
      </w:pPr>
      <w:r w:rsidRPr="00E25E8A">
        <w:rPr>
          <w:rFonts w:asciiTheme="minorHAnsi" w:eastAsia="Times New Roman" w:hAnsiTheme="minorHAnsi" w:cstheme="minorHAnsi"/>
          <w:lang w:eastAsia="lv-LV"/>
        </w:rPr>
        <w:t>SAP</w:t>
      </w:r>
      <w:r w:rsidR="00F72739" w:rsidRPr="00E25E8A">
        <w:rPr>
          <w:rFonts w:asciiTheme="minorHAnsi" w:eastAsia="Times New Roman" w:hAnsiTheme="minorHAnsi" w:cstheme="minorHAnsi"/>
          <w:lang w:eastAsia="lv-LV"/>
        </w:rPr>
        <w:t xml:space="preserve"> </w:t>
      </w:r>
      <w:r w:rsidR="00932152" w:rsidRPr="00E25E8A">
        <w:rPr>
          <w:rFonts w:asciiTheme="minorHAnsi" w:eastAsia="Times New Roman" w:hAnsiTheme="minorHAnsi" w:cstheme="minorHAnsi"/>
          <w:lang w:eastAsia="lv-LV"/>
        </w:rPr>
        <w:t>“Križevņiki”, “Dziļā vāda” un “Cinīši”</w:t>
      </w:r>
      <w:r w:rsidR="00016918" w:rsidRPr="00E25E8A">
        <w:rPr>
          <w:rFonts w:asciiTheme="minorHAnsi" w:eastAsia="Times New Roman" w:hAnsiTheme="minorHAnsi" w:cstheme="minorHAnsi"/>
          <w:lang w:eastAsia="lv-LV"/>
        </w:rPr>
        <w:t xml:space="preserve"> </w:t>
      </w:r>
      <w:r w:rsidR="00F72739" w:rsidRPr="00E25E8A">
        <w:rPr>
          <w:rFonts w:asciiTheme="minorHAnsi" w:hAnsiTheme="minorHAnsi" w:cstheme="minorHAnsi"/>
        </w:rPr>
        <w:t>infrastruktūras attīstība, t.sk. atkritumu pārstrādes infrastruktūras attīstība;</w:t>
      </w:r>
    </w:p>
    <w:p w14:paraId="73F160B3" w14:textId="04717EDB" w:rsidR="00C6667C" w:rsidRPr="00E25E8A" w:rsidRDefault="00C6667C" w:rsidP="009F6BAC">
      <w:pPr>
        <w:pStyle w:val="ListParagraph"/>
        <w:numPr>
          <w:ilvl w:val="0"/>
          <w:numId w:val="61"/>
        </w:numPr>
        <w:spacing w:before="120" w:after="120" w:line="240" w:lineRule="auto"/>
        <w:rPr>
          <w:rFonts w:asciiTheme="minorHAnsi" w:hAnsiTheme="minorHAnsi" w:cstheme="minorHAnsi"/>
        </w:rPr>
      </w:pPr>
      <w:r w:rsidRPr="00E25E8A">
        <w:rPr>
          <w:rFonts w:asciiTheme="minorHAnsi" w:hAnsiTheme="minorHAnsi" w:cstheme="minorHAnsi"/>
        </w:rPr>
        <w:t>Lokālā atkritumu sagatavošanas reģenerācijai un pārstrādes infrastruktūras attīstība</w:t>
      </w:r>
    </w:p>
    <w:p w14:paraId="6040E8E9" w14:textId="77777777" w:rsidR="00BD4A40" w:rsidRPr="00E25E8A" w:rsidRDefault="00F72739" w:rsidP="009F6BAC">
      <w:pPr>
        <w:pStyle w:val="ListParagraph"/>
        <w:numPr>
          <w:ilvl w:val="0"/>
          <w:numId w:val="61"/>
        </w:numPr>
        <w:spacing w:before="120" w:after="120" w:line="240" w:lineRule="auto"/>
        <w:rPr>
          <w:rFonts w:asciiTheme="minorHAnsi" w:hAnsiTheme="minorHAnsi" w:cstheme="minorHAnsi"/>
        </w:rPr>
      </w:pPr>
      <w:r w:rsidRPr="00E25E8A">
        <w:rPr>
          <w:rFonts w:asciiTheme="minorHAnsi" w:hAnsiTheme="minorHAnsi" w:cstheme="minorHAnsi"/>
        </w:rPr>
        <w:t>Sabiedrības informēšanas un izglītošanas pasākumu īstenošana, vides apziņas paaugstināšana;</w:t>
      </w:r>
    </w:p>
    <w:p w14:paraId="0585C94C" w14:textId="00C834D4" w:rsidR="00C6667C" w:rsidRPr="00E25E8A" w:rsidRDefault="00C6667C" w:rsidP="009F6BAC">
      <w:pPr>
        <w:pStyle w:val="ListParagraph"/>
        <w:numPr>
          <w:ilvl w:val="0"/>
          <w:numId w:val="61"/>
        </w:numPr>
        <w:spacing w:before="120" w:after="120" w:line="240" w:lineRule="auto"/>
        <w:rPr>
          <w:rFonts w:asciiTheme="minorHAnsi" w:hAnsiTheme="minorHAnsi" w:cstheme="minorHAnsi"/>
        </w:rPr>
      </w:pPr>
      <w:r w:rsidRPr="00E25E8A">
        <w:rPr>
          <w:rFonts w:asciiTheme="minorHAnsi" w:hAnsiTheme="minorHAnsi" w:cstheme="minorHAnsi"/>
        </w:rPr>
        <w:t>Informācijas un datu apkopošana, datu bāzu uzturēšana;</w:t>
      </w:r>
    </w:p>
    <w:p w14:paraId="675D0DE4" w14:textId="77777777" w:rsidR="00BD4A40" w:rsidRPr="00E25E8A" w:rsidRDefault="00F72739" w:rsidP="009F6BAC">
      <w:pPr>
        <w:pStyle w:val="ListParagraph"/>
        <w:numPr>
          <w:ilvl w:val="0"/>
          <w:numId w:val="61"/>
        </w:numPr>
        <w:spacing w:before="120" w:after="120" w:line="240" w:lineRule="auto"/>
        <w:rPr>
          <w:rFonts w:asciiTheme="minorHAnsi" w:hAnsiTheme="minorHAnsi" w:cstheme="minorHAnsi"/>
        </w:rPr>
      </w:pPr>
      <w:r w:rsidRPr="00E25E8A">
        <w:rPr>
          <w:rFonts w:asciiTheme="minorHAnsi" w:hAnsiTheme="minorHAnsi" w:cstheme="minorHAnsi"/>
        </w:rPr>
        <w:t>Atkritumu reģenerācijas infrastruktūras attīstība.</w:t>
      </w:r>
    </w:p>
    <w:p w14:paraId="35703573" w14:textId="77777777" w:rsidR="00E35AE7" w:rsidRPr="00E25E8A" w:rsidRDefault="00E35AE7" w:rsidP="00E35AE7">
      <w:pPr>
        <w:pStyle w:val="Heading3"/>
        <w:spacing w:before="120" w:after="120" w:line="259" w:lineRule="auto"/>
        <w:ind w:left="709"/>
        <w:rPr>
          <w:rFonts w:asciiTheme="minorHAnsi" w:hAnsiTheme="minorHAnsi" w:cstheme="minorHAnsi"/>
        </w:rPr>
      </w:pPr>
      <w:bookmarkStart w:id="117" w:name="_Toc57626364"/>
      <w:bookmarkStart w:id="118" w:name="_Toc126749281"/>
      <w:bookmarkStart w:id="119" w:name="_Toc128562688"/>
      <w:bookmarkStart w:id="120" w:name="_Toc162252617"/>
      <w:bookmarkStart w:id="121" w:name="_Toc126749284"/>
      <w:bookmarkStart w:id="122" w:name="_Toc128562691"/>
      <w:bookmarkStart w:id="123" w:name="_Toc126749282"/>
      <w:bookmarkStart w:id="124" w:name="_Toc128562689"/>
      <w:bookmarkStart w:id="125" w:name="_Toc57626365"/>
      <w:r w:rsidRPr="00E25E8A">
        <w:rPr>
          <w:rFonts w:asciiTheme="minorHAnsi" w:hAnsiTheme="minorHAnsi" w:cstheme="minorHAnsi"/>
        </w:rPr>
        <w:lastRenderedPageBreak/>
        <w:t>Atkritumu dalītās vākšanas sistēmas attīstība</w:t>
      </w:r>
      <w:bookmarkEnd w:id="117"/>
      <w:bookmarkEnd w:id="118"/>
      <w:bookmarkEnd w:id="119"/>
      <w:bookmarkEnd w:id="120"/>
    </w:p>
    <w:p w14:paraId="2CBF4A7B" w14:textId="77777777" w:rsidR="00E35AE7" w:rsidRPr="00E25E8A" w:rsidRDefault="00E35AE7" w:rsidP="00E35AE7">
      <w:pPr>
        <w:spacing w:before="120" w:after="120" w:line="259" w:lineRule="auto"/>
        <w:rPr>
          <w:rFonts w:asciiTheme="minorHAnsi" w:hAnsiTheme="minorHAnsi" w:cstheme="minorHAnsi"/>
        </w:rPr>
      </w:pPr>
      <w:r w:rsidRPr="00E25E8A">
        <w:rPr>
          <w:rFonts w:asciiTheme="minorHAnsi" w:hAnsiTheme="minorHAnsi" w:cstheme="minorHAnsi"/>
        </w:rPr>
        <w:t xml:space="preserve">Atkritumu dalītās vākšanas sistēmas attīstība ir kritiski svarīga atkritumu pārstrādes apjomu palielināšanai, jo, galvenokārt, tikai izņemot tādas atkritumu plūsmas kā melnie un krāsainie metāli, iespējams atdalīt mehāniski, kvalitatīvus pārstrādei nododamus materiālus ir iespējams iegūt šķirojot atkritumus to rašanās vietās. </w:t>
      </w:r>
    </w:p>
    <w:p w14:paraId="41991205" w14:textId="77777777" w:rsidR="00E35AE7" w:rsidRPr="00E25E8A" w:rsidRDefault="00E35AE7" w:rsidP="00E35AE7">
      <w:pPr>
        <w:spacing w:before="120" w:after="120" w:line="259" w:lineRule="auto"/>
        <w:rPr>
          <w:rFonts w:asciiTheme="minorHAnsi" w:hAnsiTheme="minorHAnsi" w:cstheme="minorHAnsi"/>
        </w:rPr>
      </w:pPr>
      <w:r w:rsidRPr="00E25E8A">
        <w:rPr>
          <w:rFonts w:asciiTheme="minorHAnsi" w:hAnsiTheme="minorHAnsi" w:cstheme="minorHAnsi"/>
        </w:rPr>
        <w:t xml:space="preserve">Līdzšinējā pieredze liecina, ka atkritumu radītāju iesaisti dalītās vākšanas sistēmā ietekmē gan dalītās vākšanas infrastruktūras pieejamība, gan atkritumu radītāju vides apziņas veidošana. Attiecībā par sadzīves atkritumu dalītās vākšanas infrastruktūras pieejamības nodrošinājumu iepriekšējo gadu laikā ir vērojams būtisks progress un reģionā dalītās vākšanas infrastruktūras pieejamība pārsniedz normatīvajos aktos noteiktās minimālās prasības. </w:t>
      </w:r>
    </w:p>
    <w:p w14:paraId="285532A5" w14:textId="77777777" w:rsidR="00E35AE7" w:rsidRPr="00E25E8A" w:rsidRDefault="00E35AE7" w:rsidP="00E35AE7">
      <w:pPr>
        <w:spacing w:before="120" w:after="120" w:line="259" w:lineRule="auto"/>
        <w:rPr>
          <w:rFonts w:asciiTheme="minorHAnsi" w:hAnsiTheme="minorHAnsi" w:cstheme="minorHAnsi"/>
        </w:rPr>
      </w:pPr>
      <w:r w:rsidRPr="00E25E8A">
        <w:rPr>
          <w:rFonts w:asciiTheme="minorHAnsi" w:hAnsiTheme="minorHAnsi" w:cstheme="minorHAnsi"/>
        </w:rPr>
        <w:t>Vienlaicīgi, lai turpinātu sistēmas attīstību, ir rekomendējama pieejas maiņa – proti – ņemot vērā, ka dalītās vākšanas infrastruktūras izveidē ir sasniegti noteiktie minimālie standarti, būtu rekomendējama dalītās vākšanas integrēšana kopējā atkritumu sistēmā nosakot, ka atsevišķs konteiners pārstrādei derīgu materiālu uzkrāšanai ir jānodrošina noteiktā daļā vietu, kur ir izvietoti konteineri sadzīves atkritumu uzkrāšanai – šāda pieeja pēc būtības jau tiek īstenota šobrīd, jo daļā no konteineru laukumiem, kas izvietoti daudzdzīvokļu masīvos, kā arī individuāliem klientiem, vienuviet ir uzstādīti konteineri, gan nešķirotu sadzīves atkritumu savākšanai, gan pārstrādei derīgu materiālu savākšanai – šādas prakses paplašināšana ir rekomendējama, ciktāl tas ir iespējams ņemot vērā izmaksu un ieguvumu attiecību un atbilstoši pašvaldībās noteiktajām prasībām atkritumu dalītai vākšanai.</w:t>
      </w:r>
    </w:p>
    <w:p w14:paraId="67849BD6" w14:textId="77777777" w:rsidR="00E35AE7" w:rsidRPr="00E25E8A" w:rsidRDefault="00E35AE7" w:rsidP="00E35AE7">
      <w:pPr>
        <w:spacing w:before="120" w:after="120" w:line="259" w:lineRule="auto"/>
        <w:rPr>
          <w:rFonts w:asciiTheme="minorHAnsi" w:hAnsiTheme="minorHAnsi" w:cstheme="minorHAnsi"/>
        </w:rPr>
      </w:pPr>
      <w:r w:rsidRPr="00E25E8A">
        <w:rPr>
          <w:rFonts w:asciiTheme="minorHAnsi" w:hAnsiTheme="minorHAnsi" w:cstheme="minorHAnsi"/>
        </w:rPr>
        <w:t xml:space="preserve">Otrs virziens sistēmas attīstībā ir normatīvajos aktos noteiktās prasības jaunu atkritumu plūsmu iekļaušanai dalītās vākšanas sistēmā, t.i. bioloģiski noārdāmo atkritumu dalītā vākšana, tekstila atkritumu dalītā vākšana, sadzīves bīstamo atkritumu dalītā vākšana. </w:t>
      </w:r>
    </w:p>
    <w:p w14:paraId="655B4DE9" w14:textId="77777777" w:rsidR="00E35AE7" w:rsidRPr="00E25E8A" w:rsidRDefault="00E35AE7" w:rsidP="00E35AE7">
      <w:pPr>
        <w:spacing w:before="120" w:after="120" w:line="259" w:lineRule="auto"/>
        <w:rPr>
          <w:rFonts w:asciiTheme="minorHAnsi" w:hAnsiTheme="minorHAnsi" w:cstheme="minorHAnsi"/>
        </w:rPr>
      </w:pPr>
      <w:r w:rsidRPr="00E25E8A">
        <w:rPr>
          <w:rFonts w:asciiTheme="minorHAnsi" w:hAnsiTheme="minorHAnsi" w:cstheme="minorHAnsi"/>
        </w:rPr>
        <w:t>Kopumā atkritumu dalītās vākšanas sistēmas attīstības programmas ietvaros ir rekomendējama sekojošu aktivitāšu īstenošana:</w:t>
      </w:r>
    </w:p>
    <w:p w14:paraId="7AC8D66E" w14:textId="77777777" w:rsidR="00E35AE7" w:rsidRPr="00E25E8A" w:rsidRDefault="00E35AE7" w:rsidP="00C679B4">
      <w:pPr>
        <w:pStyle w:val="ListParagraph"/>
        <w:numPr>
          <w:ilvl w:val="0"/>
          <w:numId w:val="30"/>
        </w:numPr>
        <w:spacing w:before="120" w:after="120" w:line="259" w:lineRule="auto"/>
        <w:rPr>
          <w:rFonts w:asciiTheme="minorHAnsi" w:hAnsiTheme="minorHAnsi" w:cstheme="minorHAnsi"/>
        </w:rPr>
      </w:pPr>
      <w:r w:rsidRPr="00E25E8A">
        <w:rPr>
          <w:rFonts w:asciiTheme="minorHAnsi" w:hAnsiTheme="minorHAnsi" w:cstheme="minorHAnsi"/>
        </w:rPr>
        <w:t xml:space="preserve">Sadzīves atkritumu dalītās savākšanas infrastruktūras pārklājuma paplašināšana – esošo publiski pieejamo sadzīves atkritumu dalītās vākšanas punktu pilnveidošana, individuālu dalītās vākšanas konteineru nodošana klientiem, jaunu sadzīves atkritumu dalītās vākšanas punktu ierīkošana, t.sk. izmantojot iebūvējamus, pazemes tipa konteinerus. </w:t>
      </w:r>
    </w:p>
    <w:p w14:paraId="05D744A8" w14:textId="77777777" w:rsidR="00E35AE7" w:rsidRPr="00E25E8A" w:rsidRDefault="00E35AE7" w:rsidP="00C679B4">
      <w:pPr>
        <w:pStyle w:val="ListParagraph"/>
        <w:numPr>
          <w:ilvl w:val="0"/>
          <w:numId w:val="30"/>
        </w:numPr>
        <w:spacing w:before="120" w:after="120" w:line="259" w:lineRule="auto"/>
        <w:rPr>
          <w:rFonts w:asciiTheme="minorHAnsi" w:hAnsiTheme="minorHAnsi" w:cstheme="minorHAnsi"/>
        </w:rPr>
      </w:pPr>
      <w:r w:rsidRPr="00E25E8A">
        <w:rPr>
          <w:rFonts w:asciiTheme="minorHAnsi" w:hAnsiTheme="minorHAnsi" w:cstheme="minorHAnsi"/>
        </w:rPr>
        <w:t xml:space="preserve">Šķiroto atkritumu savākšanas laukumu infrastruktūras paplašināšana – esošo šķiroto atkritumu savākšanas laukumu pilnveidošana, jaunu laukumu ierīkošana. </w:t>
      </w:r>
    </w:p>
    <w:p w14:paraId="2E719CE6" w14:textId="77777777" w:rsidR="00E35AE7" w:rsidRPr="00E25E8A" w:rsidRDefault="00E35AE7" w:rsidP="00C679B4">
      <w:pPr>
        <w:pStyle w:val="ListParagraph"/>
        <w:numPr>
          <w:ilvl w:val="0"/>
          <w:numId w:val="30"/>
        </w:numPr>
        <w:spacing w:before="120" w:after="120" w:line="259" w:lineRule="auto"/>
        <w:rPr>
          <w:rFonts w:asciiTheme="minorHAnsi" w:hAnsiTheme="minorHAnsi" w:cstheme="minorHAnsi"/>
        </w:rPr>
      </w:pPr>
      <w:r w:rsidRPr="00E25E8A">
        <w:rPr>
          <w:rFonts w:asciiTheme="minorHAnsi" w:hAnsiTheme="minorHAnsi" w:cstheme="minorHAnsi"/>
        </w:rPr>
        <w:t xml:space="preserve">Bioloģiski noārdāmo atkritumu dalītā vākšana – ieviešot bioloģiski noārdāmo atkritumu dalītās savākšanas sistēmu ir nepieciešama savākšanas konteineru iegāde uzstādīšanai atkritumu rašanās vietās, t.sk. specializēto konteineru iegāde, kas ļauj samazināt izvešanas biežumu līdz divām nedēļām. </w:t>
      </w:r>
    </w:p>
    <w:p w14:paraId="579D026A" w14:textId="77777777" w:rsidR="00E35AE7" w:rsidRPr="00E25E8A" w:rsidRDefault="00E35AE7" w:rsidP="00C679B4">
      <w:pPr>
        <w:pStyle w:val="ListParagraph"/>
        <w:numPr>
          <w:ilvl w:val="0"/>
          <w:numId w:val="30"/>
        </w:numPr>
        <w:spacing w:before="120" w:after="120" w:line="259" w:lineRule="auto"/>
        <w:rPr>
          <w:rFonts w:asciiTheme="minorHAnsi" w:hAnsiTheme="minorHAnsi" w:cstheme="minorHAnsi"/>
        </w:rPr>
      </w:pPr>
      <w:r w:rsidRPr="00E25E8A">
        <w:rPr>
          <w:rFonts w:asciiTheme="minorHAnsi" w:hAnsiTheme="minorHAnsi" w:cstheme="minorHAnsi"/>
        </w:rPr>
        <w:t xml:space="preserve">Tekstila atkritumu dalītās vākšanas infrastruktūras izveide – ietver tekstila atkritumu savākšanas konteineru uzstādīšana esošajos un jaunveidojamos šķiroto atkritumu savākšanas laukumos, kā arī  speciālu konteineru uzstādīšanu publiski ieejamās vietās - pie lielveikaliem, pašvaldību iestādēm u.c. ērti sasniedzamās vietās. </w:t>
      </w:r>
    </w:p>
    <w:p w14:paraId="3D7274B3" w14:textId="77777777" w:rsidR="00E35AE7" w:rsidRPr="00E25E8A" w:rsidRDefault="00E35AE7" w:rsidP="00C679B4">
      <w:pPr>
        <w:pStyle w:val="ListParagraph"/>
        <w:numPr>
          <w:ilvl w:val="0"/>
          <w:numId w:val="30"/>
        </w:numPr>
        <w:spacing w:before="120" w:after="120" w:line="259" w:lineRule="auto"/>
        <w:rPr>
          <w:rFonts w:asciiTheme="minorHAnsi" w:hAnsiTheme="minorHAnsi" w:cstheme="minorHAnsi"/>
        </w:rPr>
      </w:pPr>
      <w:r w:rsidRPr="00E25E8A">
        <w:rPr>
          <w:rFonts w:asciiTheme="minorHAnsi" w:hAnsiTheme="minorHAnsi" w:cstheme="minorHAnsi"/>
        </w:rPr>
        <w:t xml:space="preserve">Sadzīves bīstamo atkritumu apsaimniekošana – tā kā joprojām atkritumu radītājiem ir ierobežotas iespējas videi droša veidā atbrīvoties no sadzīves bīstamajiem atkritumiem, piemēram, sadzīves ķīmijas, piesārņota iepakojuma, medikamentiem ar beigušos lietošanas termiņu u.c., tiek rekomendēta sadzīves bīstamo atkritumu uzkrāšanas konteineru (eko tvertņu) izvietošana ne tikai visos šķiroto atkritumu savākšanas laukumos, bet arī citās publiski pieejamās vietās. </w:t>
      </w:r>
    </w:p>
    <w:p w14:paraId="714060ED" w14:textId="7365D9B3" w:rsidR="00BD4A40" w:rsidRPr="00E25E8A" w:rsidRDefault="00F37649" w:rsidP="007D1088">
      <w:pPr>
        <w:pStyle w:val="Heading3"/>
        <w:spacing w:before="120" w:after="120" w:line="259" w:lineRule="auto"/>
        <w:ind w:left="709"/>
        <w:rPr>
          <w:rFonts w:asciiTheme="minorHAnsi" w:hAnsiTheme="minorHAnsi" w:cstheme="minorHAnsi"/>
        </w:rPr>
      </w:pPr>
      <w:bookmarkStart w:id="126" w:name="_Toc162252618"/>
      <w:bookmarkEnd w:id="121"/>
      <w:bookmarkEnd w:id="122"/>
      <w:r w:rsidRPr="00E25E8A">
        <w:rPr>
          <w:rFonts w:asciiTheme="minorHAnsi" w:hAnsiTheme="minorHAnsi" w:cstheme="minorHAnsi"/>
        </w:rPr>
        <w:lastRenderedPageBreak/>
        <w:t>AARC</w:t>
      </w:r>
      <w:r w:rsidR="00F72739" w:rsidRPr="00E25E8A">
        <w:rPr>
          <w:rFonts w:asciiTheme="minorHAnsi" w:hAnsiTheme="minorHAnsi" w:cstheme="minorHAnsi"/>
        </w:rPr>
        <w:t xml:space="preserve"> - infrastruktūras attīstība</w:t>
      </w:r>
      <w:bookmarkEnd w:id="123"/>
      <w:bookmarkEnd w:id="124"/>
      <w:bookmarkEnd w:id="126"/>
    </w:p>
    <w:p w14:paraId="4DD345BB" w14:textId="115259C8" w:rsidR="00BD4A40" w:rsidRPr="00E25E8A" w:rsidRDefault="00F72739" w:rsidP="00593A39">
      <w:pPr>
        <w:spacing w:before="120" w:after="120" w:line="259" w:lineRule="auto"/>
        <w:rPr>
          <w:rFonts w:asciiTheme="minorHAnsi" w:hAnsiTheme="minorHAnsi" w:cstheme="minorHAnsi"/>
        </w:rPr>
      </w:pPr>
      <w:r w:rsidRPr="00E25E8A">
        <w:rPr>
          <w:rFonts w:asciiTheme="minorHAnsi" w:hAnsiTheme="minorHAnsi" w:cstheme="minorHAnsi"/>
        </w:rPr>
        <w:t>Poligonos tiek veikta nešķirotu sadzīve atkritumu sagatavošanu apglabāšanai, dalīti savāktu atkritumu šķirošana, liela izmēra atkritumu un būvniecības un būvju nojaukšanas atkritumu apsaimniekošana, pārstrādei nederīgo atkritumu apglabāšana. Poligonā “</w:t>
      </w:r>
      <w:r w:rsidR="00B756B3" w:rsidRPr="00E25E8A">
        <w:rPr>
          <w:rFonts w:asciiTheme="minorHAnsi" w:hAnsiTheme="minorHAnsi" w:cstheme="minorHAnsi"/>
        </w:rPr>
        <w:t>Cinīši</w:t>
      </w:r>
      <w:r w:rsidRPr="00E25E8A">
        <w:rPr>
          <w:rFonts w:asciiTheme="minorHAnsi" w:hAnsiTheme="minorHAnsi" w:cstheme="minorHAnsi"/>
        </w:rPr>
        <w:t>” bioloģisko un bioloģiski noārdāmo atkritumu pārstrāde tiek veikta izmantojot anaerobo fermentāciju, savukārt poligonā “</w:t>
      </w:r>
      <w:r w:rsidR="00B756B3" w:rsidRPr="00E25E8A">
        <w:rPr>
          <w:rFonts w:asciiTheme="minorHAnsi" w:hAnsiTheme="minorHAnsi" w:cstheme="minorHAnsi"/>
        </w:rPr>
        <w:t>Križevņiki</w:t>
      </w:r>
      <w:r w:rsidRPr="00E25E8A">
        <w:rPr>
          <w:rFonts w:asciiTheme="minorHAnsi" w:hAnsiTheme="minorHAnsi" w:cstheme="minorHAnsi"/>
        </w:rPr>
        <w:t xml:space="preserve">” </w:t>
      </w:r>
      <w:r w:rsidR="00B756B3" w:rsidRPr="00E25E8A">
        <w:rPr>
          <w:rFonts w:asciiTheme="minorHAnsi" w:hAnsiTheme="minorHAnsi" w:cstheme="minorHAnsi"/>
        </w:rPr>
        <w:t>un “Dziļā vāda ” i</w:t>
      </w:r>
      <w:r w:rsidRPr="00E25E8A">
        <w:rPr>
          <w:rFonts w:asciiTheme="minorHAnsi" w:hAnsiTheme="minorHAnsi" w:cstheme="minorHAnsi"/>
        </w:rPr>
        <w:t>zmantojot kompostēšanas metodi.  Plāna pārskata periodā poligonos “</w:t>
      </w:r>
      <w:r w:rsidR="00B756B3" w:rsidRPr="00E25E8A">
        <w:rPr>
          <w:rFonts w:eastAsia="Times New Roman" w:cs="Calibri"/>
        </w:rPr>
        <w:t xml:space="preserve">Križevņiki”, “Dziļā vāda” un “Cinīši” </w:t>
      </w:r>
      <w:r w:rsidRPr="00E25E8A">
        <w:rPr>
          <w:rFonts w:asciiTheme="minorHAnsi" w:hAnsiTheme="minorHAnsi" w:cstheme="minorHAnsi"/>
        </w:rPr>
        <w:t xml:space="preserve">prioritāri ir īstenojami sekojoši pasākumi: </w:t>
      </w:r>
    </w:p>
    <w:p w14:paraId="06647663" w14:textId="4D62EE45" w:rsidR="00BE2379" w:rsidRPr="00E25E8A" w:rsidRDefault="00F72739" w:rsidP="00BE2379">
      <w:pPr>
        <w:spacing w:before="120" w:after="120" w:line="259" w:lineRule="auto"/>
        <w:rPr>
          <w:rFonts w:asciiTheme="minorHAnsi" w:hAnsiTheme="minorHAnsi" w:cstheme="minorHAnsi"/>
        </w:rPr>
      </w:pPr>
      <w:r w:rsidRPr="00E25E8A">
        <w:rPr>
          <w:rFonts w:asciiTheme="minorHAnsi" w:hAnsiTheme="minorHAnsi" w:cstheme="minorHAnsi"/>
        </w:rPr>
        <w:t xml:space="preserve">Poligonā </w:t>
      </w:r>
      <w:r w:rsidR="00932152" w:rsidRPr="00E25E8A">
        <w:rPr>
          <w:rFonts w:asciiTheme="minorHAnsi" w:hAnsiTheme="minorHAnsi" w:cstheme="minorHAnsi"/>
        </w:rPr>
        <w:t xml:space="preserve"> </w:t>
      </w:r>
      <w:r w:rsidR="00932152" w:rsidRPr="00E25E8A">
        <w:rPr>
          <w:rFonts w:eastAsia="Times New Roman" w:cs="Calibri"/>
        </w:rPr>
        <w:t xml:space="preserve"> “Cinīši”</w:t>
      </w:r>
      <w:r w:rsidR="00B756B3" w:rsidRPr="00E25E8A">
        <w:rPr>
          <w:rFonts w:eastAsia="Times New Roman" w:cs="Calibri"/>
        </w:rPr>
        <w:t xml:space="preserve">: </w:t>
      </w:r>
    </w:p>
    <w:p w14:paraId="1A80890C" w14:textId="00D4BCD4" w:rsidR="001B4CFB" w:rsidRPr="00E25E8A" w:rsidRDefault="00F72739" w:rsidP="00C679B4">
      <w:pPr>
        <w:pStyle w:val="ListParagraph"/>
        <w:numPr>
          <w:ilvl w:val="0"/>
          <w:numId w:val="31"/>
        </w:numPr>
        <w:spacing w:before="120" w:after="120" w:line="259" w:lineRule="auto"/>
        <w:rPr>
          <w:rFonts w:asciiTheme="minorHAnsi" w:hAnsiTheme="minorHAnsi" w:cstheme="minorHAnsi"/>
        </w:rPr>
      </w:pPr>
      <w:bookmarkStart w:id="127" w:name="_Hlk151547247"/>
      <w:r w:rsidRPr="00E25E8A">
        <w:rPr>
          <w:rFonts w:asciiTheme="minorHAnsi" w:hAnsiTheme="minorHAnsi" w:cstheme="minorHAnsi"/>
        </w:rPr>
        <w:t xml:space="preserve">bioloģisko atkritumu anaerobās fermentācijas iekārtu izbūve un nodošana ekspluatācijā – nepieciešama reģionā radīto bioloģisko atkritumu centralizētas pārstrādes nodrošināšanai (izpilde ir uzsākta – plāna sagatavošanas laikā norisinās </w:t>
      </w:r>
      <w:r w:rsidR="00EE6A37" w:rsidRPr="00E25E8A">
        <w:rPr>
          <w:rFonts w:asciiTheme="minorHAnsi" w:hAnsiTheme="minorHAnsi" w:cstheme="minorHAnsi"/>
        </w:rPr>
        <w:t>būvdarbi</w:t>
      </w:r>
      <w:r w:rsidR="00B756B3" w:rsidRPr="00E25E8A">
        <w:rPr>
          <w:rFonts w:asciiTheme="minorHAnsi" w:hAnsiTheme="minorHAnsi" w:cstheme="minorHAnsi"/>
        </w:rPr>
        <w:t xml:space="preserve"> un iekārtu testēšana</w:t>
      </w:r>
      <w:r w:rsidRPr="00E25E8A">
        <w:rPr>
          <w:rFonts w:asciiTheme="minorHAnsi" w:hAnsiTheme="minorHAnsi" w:cstheme="minorHAnsi"/>
        </w:rPr>
        <w:t xml:space="preserve">) </w:t>
      </w:r>
    </w:p>
    <w:p w14:paraId="181842D0" w14:textId="24001A7E" w:rsidR="00BD4A40" w:rsidRPr="00E25E8A" w:rsidRDefault="00F72739" w:rsidP="00C679B4">
      <w:pPr>
        <w:pStyle w:val="ListParagraph"/>
        <w:numPr>
          <w:ilvl w:val="0"/>
          <w:numId w:val="31"/>
        </w:numPr>
        <w:spacing w:before="120" w:after="120" w:line="259" w:lineRule="auto"/>
        <w:rPr>
          <w:rFonts w:asciiTheme="minorHAnsi" w:hAnsiTheme="minorHAnsi" w:cstheme="minorHAnsi"/>
        </w:rPr>
      </w:pPr>
      <w:r w:rsidRPr="00E25E8A">
        <w:rPr>
          <w:rFonts w:asciiTheme="minorHAnsi" w:hAnsiTheme="minorHAnsi" w:cstheme="minorHAnsi"/>
        </w:rPr>
        <w:t xml:space="preserve">bioloģisko atkritumu dalītās vākšanas nodrošināšanai un pārstrādei </w:t>
      </w:r>
      <w:r w:rsidR="00F37649" w:rsidRPr="00E25E8A">
        <w:rPr>
          <w:rFonts w:asciiTheme="minorHAnsi" w:hAnsiTheme="minorHAnsi" w:cstheme="minorHAnsi"/>
        </w:rPr>
        <w:t>AARC</w:t>
      </w:r>
      <w:r w:rsidRPr="00E25E8A">
        <w:rPr>
          <w:rFonts w:asciiTheme="minorHAnsi" w:hAnsiTheme="minorHAnsi" w:cstheme="minorHAnsi"/>
        </w:rPr>
        <w:t xml:space="preserve"> “</w:t>
      </w:r>
      <w:r w:rsidR="00B756B3" w:rsidRPr="00E25E8A">
        <w:rPr>
          <w:rFonts w:asciiTheme="minorHAnsi" w:hAnsiTheme="minorHAnsi" w:cstheme="minorHAnsi"/>
        </w:rPr>
        <w:t>Cinīši</w:t>
      </w:r>
      <w:r w:rsidRPr="00E25E8A">
        <w:rPr>
          <w:rFonts w:asciiTheme="minorHAnsi" w:hAnsiTheme="minorHAnsi" w:cstheme="minorHAnsi"/>
        </w:rPr>
        <w:t>” nepieciešamā specializētā autotransporta iegāde;</w:t>
      </w:r>
    </w:p>
    <w:p w14:paraId="7B108D97" w14:textId="4BE1847D" w:rsidR="00047A51" w:rsidRPr="00E25E8A" w:rsidRDefault="00047A51" w:rsidP="00C679B4">
      <w:pPr>
        <w:pStyle w:val="ListParagraph"/>
        <w:numPr>
          <w:ilvl w:val="0"/>
          <w:numId w:val="31"/>
        </w:numPr>
        <w:spacing w:before="120" w:after="120" w:line="259" w:lineRule="auto"/>
        <w:rPr>
          <w:rFonts w:asciiTheme="minorHAnsi" w:hAnsiTheme="minorHAnsi" w:cstheme="minorHAnsi"/>
        </w:rPr>
      </w:pPr>
      <w:r w:rsidRPr="00E25E8A">
        <w:rPr>
          <w:rFonts w:asciiTheme="minorHAnsi" w:hAnsiTheme="minorHAnsi" w:cstheme="minorHAnsi"/>
        </w:rPr>
        <w:t>bioloģisko atkritumu apsaimniekošanas infrastruktūras pilnveidošana – dalīti savākto bioloģisko atkritumu pirmapstrādes iekārtu izveide;</w:t>
      </w:r>
    </w:p>
    <w:p w14:paraId="051E8C18" w14:textId="6D08D52B" w:rsidR="001B4CFB" w:rsidRPr="00E25E8A" w:rsidRDefault="001B4CFB" w:rsidP="00C679B4">
      <w:pPr>
        <w:pStyle w:val="ListParagraph"/>
        <w:numPr>
          <w:ilvl w:val="0"/>
          <w:numId w:val="31"/>
        </w:numPr>
        <w:spacing w:before="120" w:after="120" w:line="259" w:lineRule="auto"/>
        <w:rPr>
          <w:rFonts w:asciiTheme="minorHAnsi" w:hAnsiTheme="minorHAnsi" w:cstheme="minorHAnsi"/>
        </w:rPr>
      </w:pPr>
      <w:r w:rsidRPr="00E25E8A">
        <w:rPr>
          <w:rFonts w:asciiTheme="minorHAnsi" w:hAnsiTheme="minorHAnsi" w:cstheme="minorHAnsi"/>
        </w:rPr>
        <w:t>sadzīves atkritumu sagatavošanas pārstrādei un reģenerācijai iekārtu darbības pilnveidošana pārstrādei un reģenerācijai nododamo atkritumu daudzuma palielināšanai</w:t>
      </w:r>
      <w:r w:rsidR="00AD3585" w:rsidRPr="00E25E8A">
        <w:rPr>
          <w:rFonts w:asciiTheme="minorHAnsi" w:hAnsiTheme="minorHAnsi" w:cstheme="minorHAnsi"/>
        </w:rPr>
        <w:t>;</w:t>
      </w:r>
    </w:p>
    <w:p w14:paraId="0AAF0629" w14:textId="74C8B44D" w:rsidR="00047A51" w:rsidRPr="00E25E8A" w:rsidRDefault="00047A51" w:rsidP="00C679B4">
      <w:pPr>
        <w:pStyle w:val="ListParagraph"/>
        <w:numPr>
          <w:ilvl w:val="0"/>
          <w:numId w:val="31"/>
        </w:numPr>
        <w:spacing w:before="120" w:after="120" w:line="259" w:lineRule="auto"/>
        <w:rPr>
          <w:rFonts w:asciiTheme="minorHAnsi" w:hAnsiTheme="minorHAnsi" w:cstheme="minorHAnsi"/>
        </w:rPr>
      </w:pPr>
      <w:r w:rsidRPr="00E25E8A">
        <w:rPr>
          <w:rFonts w:asciiTheme="minorHAnsi" w:hAnsiTheme="minorHAnsi" w:cstheme="minorHAnsi"/>
        </w:rPr>
        <w:t>būvniecības un būvju nojaukšanas un liela izmēra  atkritumu reģenerācijas infrastruktūras pilnveidošana – pārstrādei un reģenerācijai nododamo atkritumu apjomu palielināšanai;</w:t>
      </w:r>
    </w:p>
    <w:p w14:paraId="778C1BF2" w14:textId="77777777" w:rsidR="00047A51" w:rsidRPr="00E25E8A" w:rsidRDefault="00047A51" w:rsidP="00C679B4">
      <w:pPr>
        <w:pStyle w:val="ListParagraph"/>
        <w:numPr>
          <w:ilvl w:val="0"/>
          <w:numId w:val="31"/>
        </w:numPr>
        <w:spacing w:before="120" w:after="120" w:line="259" w:lineRule="auto"/>
        <w:rPr>
          <w:rFonts w:asciiTheme="minorHAnsi" w:hAnsiTheme="minorHAnsi" w:cstheme="minorHAnsi"/>
        </w:rPr>
      </w:pPr>
      <w:r w:rsidRPr="00E25E8A">
        <w:rPr>
          <w:rFonts w:asciiTheme="minorHAnsi" w:hAnsiTheme="minorHAnsi" w:cstheme="minorHAnsi"/>
        </w:rPr>
        <w:t>NAIK ražošanas jaudas palielināšana – no dažādām atkritumu plūsmām atdalītu augstas kaloritātes frakciju sagatavošana reģenerācijai;</w:t>
      </w:r>
    </w:p>
    <w:p w14:paraId="12593E37" w14:textId="77777777" w:rsidR="00BD4A40" w:rsidRPr="00E25E8A" w:rsidRDefault="00F72739" w:rsidP="00C679B4">
      <w:pPr>
        <w:pStyle w:val="ListParagraph"/>
        <w:numPr>
          <w:ilvl w:val="0"/>
          <w:numId w:val="31"/>
        </w:numPr>
        <w:spacing w:before="120" w:after="120" w:line="259" w:lineRule="auto"/>
        <w:rPr>
          <w:rFonts w:asciiTheme="minorHAnsi" w:hAnsiTheme="minorHAnsi" w:cstheme="minorHAnsi"/>
        </w:rPr>
      </w:pPr>
      <w:r w:rsidRPr="00E25E8A">
        <w:rPr>
          <w:rFonts w:asciiTheme="minorHAnsi" w:hAnsiTheme="minorHAnsi" w:cstheme="minorHAnsi"/>
        </w:rPr>
        <w:t>dabasgāzes kvalitātes biometāna sagatavošanas iekārtas  - iekārtas poligonu gāzes, t.sk. gāzes no BNA anaerobās fermentācijas iekārtām attīrīšanai un sagatavošanai, lai gāzi izmantotu kā degvielu autotransportam, ievadīšanai dabasgāzes tīklā vai izmantotu citiem energoresursu ieguves mērķiem; </w:t>
      </w:r>
    </w:p>
    <w:p w14:paraId="04B491D6" w14:textId="77777777" w:rsidR="00BD4A40" w:rsidRPr="00E25E8A" w:rsidRDefault="00F72739" w:rsidP="00C679B4">
      <w:pPr>
        <w:pStyle w:val="ListParagraph"/>
        <w:numPr>
          <w:ilvl w:val="0"/>
          <w:numId w:val="31"/>
        </w:numPr>
        <w:spacing w:before="120" w:after="120" w:line="259" w:lineRule="auto"/>
        <w:rPr>
          <w:rFonts w:asciiTheme="minorHAnsi" w:hAnsiTheme="minorHAnsi" w:cstheme="minorHAnsi"/>
        </w:rPr>
      </w:pPr>
      <w:r w:rsidRPr="00E25E8A">
        <w:rPr>
          <w:rFonts w:asciiTheme="minorHAnsi" w:hAnsiTheme="minorHAnsi" w:cstheme="minorHAnsi"/>
        </w:rPr>
        <w:t>infiltrāta apsaimniekošanas sistēmas pilnveidošana – infiltrāta attīrīšanas iekārtu darbības uzlabošana un kapacitātes palielināšana visa radītā infiltrāta attīrīšanai;</w:t>
      </w:r>
    </w:p>
    <w:p w14:paraId="2329DF87" w14:textId="06EF64F4" w:rsidR="00554722" w:rsidRPr="00E25E8A" w:rsidRDefault="00F72739" w:rsidP="00C679B4">
      <w:pPr>
        <w:pStyle w:val="ListParagraph"/>
        <w:numPr>
          <w:ilvl w:val="0"/>
          <w:numId w:val="31"/>
        </w:numPr>
        <w:spacing w:before="120" w:after="120" w:line="259" w:lineRule="auto"/>
        <w:rPr>
          <w:rFonts w:asciiTheme="minorHAnsi" w:hAnsiTheme="minorHAnsi" w:cstheme="minorHAnsi"/>
        </w:rPr>
      </w:pPr>
      <w:r w:rsidRPr="00E25E8A">
        <w:rPr>
          <w:rFonts w:asciiTheme="minorHAnsi" w:hAnsiTheme="minorHAnsi" w:cstheme="minorHAnsi"/>
        </w:rPr>
        <w:t>poligona gāzes savākšanas sistēmas atkritumu krātuvē nākamās kārtas izbūve</w:t>
      </w:r>
      <w:r w:rsidR="00554722" w:rsidRPr="00E25E8A">
        <w:rPr>
          <w:rFonts w:asciiTheme="minorHAnsi" w:hAnsiTheme="minorHAnsi" w:cstheme="minorHAnsi"/>
        </w:rPr>
        <w:t>;</w:t>
      </w:r>
    </w:p>
    <w:p w14:paraId="1E4B67A8" w14:textId="1870FCC3" w:rsidR="00BD4A40" w:rsidRPr="00E25E8A" w:rsidRDefault="00554722" w:rsidP="00C679B4">
      <w:pPr>
        <w:pStyle w:val="ListParagraph"/>
        <w:numPr>
          <w:ilvl w:val="0"/>
          <w:numId w:val="31"/>
        </w:numPr>
        <w:spacing w:before="120" w:after="120" w:line="259" w:lineRule="auto"/>
        <w:rPr>
          <w:rFonts w:asciiTheme="minorHAnsi" w:hAnsiTheme="minorHAnsi" w:cstheme="minorHAnsi"/>
        </w:rPr>
      </w:pPr>
      <w:bookmarkStart w:id="128" w:name="_Hlk153540335"/>
      <w:r w:rsidRPr="00E25E8A">
        <w:rPr>
          <w:rFonts w:asciiTheme="minorHAnsi" w:hAnsiTheme="minorHAnsi" w:cstheme="minorHAnsi"/>
        </w:rPr>
        <w:t>notekūdeņu attīrīšanas iekārtu dūņu pārstrādes iekārtu ierīkošana</w:t>
      </w:r>
      <w:r w:rsidR="00491621" w:rsidRPr="00E25E8A">
        <w:rPr>
          <w:rFonts w:asciiTheme="minorHAnsi" w:hAnsiTheme="minorHAnsi" w:cstheme="minorHAnsi"/>
        </w:rPr>
        <w:t>.</w:t>
      </w:r>
    </w:p>
    <w:bookmarkEnd w:id="127"/>
    <w:bookmarkEnd w:id="128"/>
    <w:p w14:paraId="0EC2E64F" w14:textId="5939D3EB" w:rsidR="00B756B3" w:rsidRPr="00E25E8A" w:rsidRDefault="00F72739" w:rsidP="00B756B3">
      <w:pPr>
        <w:spacing w:before="120" w:after="120" w:line="259" w:lineRule="auto"/>
        <w:rPr>
          <w:rFonts w:eastAsia="Times New Roman" w:cs="Calibri"/>
          <w:szCs w:val="24"/>
        </w:rPr>
      </w:pPr>
      <w:r w:rsidRPr="00E25E8A">
        <w:rPr>
          <w:rFonts w:asciiTheme="minorHAnsi" w:hAnsiTheme="minorHAnsi" w:cstheme="minorHAnsi"/>
        </w:rPr>
        <w:t xml:space="preserve">Poligonā </w:t>
      </w:r>
      <w:r w:rsidR="00932152" w:rsidRPr="00E25E8A">
        <w:rPr>
          <w:rFonts w:eastAsia="Times New Roman" w:cs="Calibri"/>
          <w:sz w:val="20"/>
        </w:rPr>
        <w:t>“</w:t>
      </w:r>
      <w:r w:rsidR="00932152" w:rsidRPr="00E25E8A">
        <w:rPr>
          <w:rFonts w:eastAsia="Times New Roman" w:cs="Calibri"/>
          <w:szCs w:val="24"/>
        </w:rPr>
        <w:t>Križevņiki”</w:t>
      </w:r>
      <w:r w:rsidR="00B756B3" w:rsidRPr="00E25E8A">
        <w:rPr>
          <w:rFonts w:eastAsia="Times New Roman" w:cs="Calibri"/>
          <w:szCs w:val="24"/>
        </w:rPr>
        <w:t>:</w:t>
      </w:r>
    </w:p>
    <w:p w14:paraId="65644042" w14:textId="15777B54" w:rsidR="00BD4A40" w:rsidRPr="00E25E8A" w:rsidRDefault="00F72739" w:rsidP="00C679B4">
      <w:pPr>
        <w:pStyle w:val="ListParagraph"/>
        <w:numPr>
          <w:ilvl w:val="0"/>
          <w:numId w:val="32"/>
        </w:numPr>
        <w:spacing w:before="120" w:after="120" w:line="259" w:lineRule="auto"/>
        <w:rPr>
          <w:rFonts w:asciiTheme="minorHAnsi" w:hAnsiTheme="minorHAnsi" w:cstheme="minorHAnsi"/>
        </w:rPr>
      </w:pPr>
      <w:bookmarkStart w:id="129" w:name="_Hlk151547358"/>
      <w:r w:rsidRPr="00E25E8A">
        <w:rPr>
          <w:rFonts w:asciiTheme="minorHAnsi" w:hAnsiTheme="minorHAnsi" w:cstheme="minorHAnsi"/>
        </w:rPr>
        <w:t xml:space="preserve">centralizētai bioloģisko atkritumu dalītās vākšanas nodrošināšanai un pārstrādei </w:t>
      </w:r>
      <w:r w:rsidR="00F37649" w:rsidRPr="00E25E8A">
        <w:rPr>
          <w:rFonts w:asciiTheme="minorHAnsi" w:hAnsiTheme="minorHAnsi" w:cstheme="minorHAnsi"/>
        </w:rPr>
        <w:t>AARC</w:t>
      </w:r>
      <w:r w:rsidRPr="00E25E8A">
        <w:rPr>
          <w:rFonts w:asciiTheme="minorHAnsi" w:hAnsiTheme="minorHAnsi" w:cstheme="minorHAnsi"/>
        </w:rPr>
        <w:t xml:space="preserve"> “</w:t>
      </w:r>
      <w:r w:rsidR="00B756B3" w:rsidRPr="00E25E8A">
        <w:rPr>
          <w:rFonts w:eastAsia="Times New Roman" w:cs="Calibri"/>
          <w:szCs w:val="24"/>
        </w:rPr>
        <w:t>Križevņiki”</w:t>
      </w:r>
      <w:r w:rsidRPr="00E25E8A">
        <w:rPr>
          <w:rFonts w:asciiTheme="minorHAnsi" w:hAnsiTheme="minorHAnsi" w:cstheme="minorHAnsi"/>
        </w:rPr>
        <w:t>” nepieciešamā specializētā autotransporta iegāde;</w:t>
      </w:r>
    </w:p>
    <w:p w14:paraId="0763253D" w14:textId="6FD60F85" w:rsidR="00B756B3" w:rsidRPr="00E25E8A" w:rsidRDefault="00B756B3" w:rsidP="00C679B4">
      <w:pPr>
        <w:pStyle w:val="ListParagraph"/>
        <w:numPr>
          <w:ilvl w:val="0"/>
          <w:numId w:val="32"/>
        </w:numPr>
        <w:spacing w:before="120" w:after="120" w:line="259" w:lineRule="auto"/>
        <w:rPr>
          <w:rFonts w:asciiTheme="minorHAnsi" w:hAnsiTheme="minorHAnsi" w:cstheme="minorHAnsi"/>
        </w:rPr>
      </w:pPr>
      <w:r w:rsidRPr="00E25E8A">
        <w:rPr>
          <w:rFonts w:asciiTheme="minorHAnsi" w:hAnsiTheme="minorHAnsi" w:cstheme="minorHAnsi"/>
        </w:rPr>
        <w:t xml:space="preserve">bioloģisko atkritumu apsaimniekošanas infrastruktūras pilnveidošana – dalīti savākto bioloģisko atkritumu pirmapstrādes iekārtu izveide, nepieciešamo papildus pārstrādes jaudu nodrošināšana; </w:t>
      </w:r>
    </w:p>
    <w:p w14:paraId="1A266384" w14:textId="4DC470C8" w:rsidR="001B4CFB" w:rsidRPr="00E25E8A" w:rsidRDefault="001B4CFB" w:rsidP="00C679B4">
      <w:pPr>
        <w:pStyle w:val="ListParagraph"/>
        <w:numPr>
          <w:ilvl w:val="0"/>
          <w:numId w:val="32"/>
        </w:numPr>
        <w:spacing w:before="120" w:after="120" w:line="259" w:lineRule="auto"/>
        <w:rPr>
          <w:rFonts w:asciiTheme="minorHAnsi" w:hAnsiTheme="minorHAnsi" w:cstheme="minorHAnsi"/>
        </w:rPr>
      </w:pPr>
      <w:r w:rsidRPr="00E25E8A">
        <w:rPr>
          <w:rFonts w:asciiTheme="minorHAnsi" w:hAnsiTheme="minorHAnsi" w:cstheme="minorHAnsi"/>
        </w:rPr>
        <w:t>sadzīves atkritumu sagatavošanas pārstrādei un reģenerācijai iekārtu darbības pilnveidošana pārstrādei un reģenerācijai nododamo atkritumu daudzuma palielināšanai</w:t>
      </w:r>
    </w:p>
    <w:p w14:paraId="52020A1A" w14:textId="77777777" w:rsidR="00BD4A40" w:rsidRPr="00E25E8A" w:rsidRDefault="00F72739" w:rsidP="00C679B4">
      <w:pPr>
        <w:pStyle w:val="ListParagraph"/>
        <w:numPr>
          <w:ilvl w:val="0"/>
          <w:numId w:val="32"/>
        </w:numPr>
        <w:spacing w:before="120" w:after="120" w:line="259" w:lineRule="auto"/>
        <w:rPr>
          <w:rFonts w:asciiTheme="minorHAnsi" w:hAnsiTheme="minorHAnsi" w:cstheme="minorHAnsi"/>
        </w:rPr>
      </w:pPr>
      <w:r w:rsidRPr="00E25E8A">
        <w:rPr>
          <w:rFonts w:asciiTheme="minorHAnsi" w:hAnsiTheme="minorHAnsi" w:cstheme="minorHAnsi"/>
        </w:rPr>
        <w:t>būvniecības un būvju nojaukšanas un liela izmēra  atkritumu reģenerācijas infrastruktūras pilnveidošana – pārstrādei un reģenerācijai nododamo atkritumu apjomu palielināšanai;</w:t>
      </w:r>
    </w:p>
    <w:p w14:paraId="334A7764" w14:textId="77777777" w:rsidR="00BD4A40" w:rsidRPr="00E25E8A" w:rsidRDefault="00F72739" w:rsidP="00C679B4">
      <w:pPr>
        <w:pStyle w:val="ListParagraph"/>
        <w:numPr>
          <w:ilvl w:val="0"/>
          <w:numId w:val="32"/>
        </w:numPr>
        <w:spacing w:before="120" w:after="120" w:line="259" w:lineRule="auto"/>
        <w:rPr>
          <w:rFonts w:asciiTheme="minorHAnsi" w:hAnsiTheme="minorHAnsi" w:cstheme="minorHAnsi"/>
        </w:rPr>
      </w:pPr>
      <w:r w:rsidRPr="00E25E8A">
        <w:rPr>
          <w:rFonts w:asciiTheme="minorHAnsi" w:hAnsiTheme="minorHAnsi" w:cstheme="minorHAnsi"/>
        </w:rPr>
        <w:t>NAIK ražošanas jaudas palielināšana – no dažādām atkritumu plūsmām atdalītu augstas kaloritātes frakciju sagatavošana reģenerācijai;</w:t>
      </w:r>
    </w:p>
    <w:p w14:paraId="4EDAC0FB" w14:textId="47228DD6" w:rsidR="00932152" w:rsidRDefault="001B4CFB" w:rsidP="00C679B4">
      <w:pPr>
        <w:pStyle w:val="ListParagraph"/>
        <w:numPr>
          <w:ilvl w:val="0"/>
          <w:numId w:val="32"/>
        </w:numPr>
        <w:spacing w:before="120" w:after="120" w:line="259" w:lineRule="auto"/>
        <w:rPr>
          <w:rFonts w:asciiTheme="minorHAnsi" w:hAnsiTheme="minorHAnsi" w:cstheme="minorHAnsi"/>
        </w:rPr>
      </w:pPr>
      <w:r w:rsidRPr="00E25E8A">
        <w:rPr>
          <w:rFonts w:asciiTheme="minorHAnsi" w:hAnsiTheme="minorHAnsi" w:cstheme="minorHAnsi"/>
        </w:rPr>
        <w:t>infiltrāta apsaimniekošanas un poligona gāzes apsaimniekošanas sistēmu attīstība;</w:t>
      </w:r>
    </w:p>
    <w:bookmarkEnd w:id="129"/>
    <w:p w14:paraId="01C91C04" w14:textId="77777777" w:rsidR="009F6BAC" w:rsidRDefault="009F6BAC" w:rsidP="009F6BAC">
      <w:pPr>
        <w:pStyle w:val="ListParagraph"/>
        <w:spacing w:before="120" w:after="120" w:line="360" w:lineRule="auto"/>
        <w:ind w:left="993"/>
        <w:rPr>
          <w:rFonts w:asciiTheme="minorHAnsi" w:hAnsiTheme="minorHAnsi" w:cstheme="minorHAnsi"/>
        </w:rPr>
      </w:pPr>
    </w:p>
    <w:p w14:paraId="6F136EC2" w14:textId="77777777" w:rsidR="009F6BAC" w:rsidRDefault="009F6BAC" w:rsidP="009F6BAC">
      <w:pPr>
        <w:spacing w:before="120" w:after="120" w:line="360" w:lineRule="auto"/>
        <w:rPr>
          <w:rFonts w:asciiTheme="minorHAnsi" w:hAnsiTheme="minorHAnsi" w:cstheme="minorHAnsi"/>
        </w:rPr>
      </w:pPr>
    </w:p>
    <w:p w14:paraId="54965ACB" w14:textId="77777777" w:rsidR="009F6BAC" w:rsidRDefault="009F6BAC" w:rsidP="009F6BAC">
      <w:pPr>
        <w:spacing w:before="120" w:after="120" w:line="360" w:lineRule="auto"/>
        <w:rPr>
          <w:rFonts w:asciiTheme="minorHAnsi" w:hAnsiTheme="minorHAnsi" w:cstheme="minorHAnsi"/>
        </w:rPr>
      </w:pPr>
    </w:p>
    <w:p w14:paraId="75E3F10C" w14:textId="2B5F634C" w:rsidR="00932152" w:rsidRPr="009F6BAC" w:rsidRDefault="00932152" w:rsidP="009F6BAC">
      <w:pPr>
        <w:spacing w:before="120" w:after="0" w:line="360" w:lineRule="auto"/>
        <w:rPr>
          <w:rFonts w:eastAsia="Times New Roman" w:cs="Calibri"/>
        </w:rPr>
      </w:pPr>
      <w:r w:rsidRPr="009F6BAC">
        <w:rPr>
          <w:rFonts w:asciiTheme="minorHAnsi" w:hAnsiTheme="minorHAnsi" w:cstheme="minorHAnsi"/>
        </w:rPr>
        <w:lastRenderedPageBreak/>
        <w:t xml:space="preserve">Poligonā  </w:t>
      </w:r>
      <w:r w:rsidRPr="009F6BAC">
        <w:rPr>
          <w:rFonts w:eastAsia="Times New Roman" w:cs="Calibri"/>
        </w:rPr>
        <w:t>“Dziļā vāda”</w:t>
      </w:r>
      <w:r w:rsidR="009F6BAC" w:rsidRPr="009F6BAC">
        <w:rPr>
          <w:rFonts w:eastAsia="Times New Roman" w:cs="Calibri"/>
        </w:rPr>
        <w:t>:</w:t>
      </w:r>
    </w:p>
    <w:p w14:paraId="1E63DBB8" w14:textId="2EAF594D" w:rsidR="00B756B3" w:rsidRPr="00E25E8A" w:rsidRDefault="00B756B3" w:rsidP="009F6BAC">
      <w:pPr>
        <w:pStyle w:val="ListParagraph"/>
        <w:numPr>
          <w:ilvl w:val="0"/>
          <w:numId w:val="33"/>
        </w:numPr>
        <w:spacing w:before="120" w:after="0" w:line="259" w:lineRule="auto"/>
        <w:rPr>
          <w:rFonts w:asciiTheme="minorHAnsi" w:hAnsiTheme="minorHAnsi" w:cstheme="minorHAnsi"/>
        </w:rPr>
      </w:pPr>
      <w:bookmarkStart w:id="130" w:name="_Hlk151547412"/>
      <w:r w:rsidRPr="00E25E8A">
        <w:rPr>
          <w:rFonts w:asciiTheme="minorHAnsi" w:hAnsiTheme="minorHAnsi" w:cstheme="minorHAnsi"/>
        </w:rPr>
        <w:t>centralizētai bioloģisko atkritumu dalītās vākšanas nodrošināšanai un pārstrādei AARC “</w:t>
      </w:r>
      <w:r w:rsidR="003277BA" w:rsidRPr="00E25E8A">
        <w:rPr>
          <w:rFonts w:eastAsia="Times New Roman" w:cs="Calibri"/>
        </w:rPr>
        <w:t>Dziļā vāda</w:t>
      </w:r>
      <w:r w:rsidRPr="00E25E8A">
        <w:rPr>
          <w:rFonts w:eastAsia="Times New Roman" w:cs="Calibri"/>
        </w:rPr>
        <w:t>”</w:t>
      </w:r>
      <w:r w:rsidRPr="00E25E8A">
        <w:rPr>
          <w:rFonts w:asciiTheme="minorHAnsi" w:hAnsiTheme="minorHAnsi" w:cstheme="minorHAnsi"/>
        </w:rPr>
        <w:t>” nepieciešamā specializētā autotransporta iegāde;</w:t>
      </w:r>
    </w:p>
    <w:p w14:paraId="77F0DF82" w14:textId="77777777" w:rsidR="00B756B3" w:rsidRPr="00E25E8A" w:rsidRDefault="00B756B3" w:rsidP="00C679B4">
      <w:pPr>
        <w:pStyle w:val="ListParagraph"/>
        <w:numPr>
          <w:ilvl w:val="0"/>
          <w:numId w:val="33"/>
        </w:numPr>
        <w:spacing w:before="120" w:after="120" w:line="259" w:lineRule="auto"/>
        <w:rPr>
          <w:rFonts w:asciiTheme="minorHAnsi" w:hAnsiTheme="minorHAnsi" w:cstheme="minorHAnsi"/>
        </w:rPr>
      </w:pPr>
      <w:r w:rsidRPr="00E25E8A">
        <w:rPr>
          <w:rFonts w:asciiTheme="minorHAnsi" w:hAnsiTheme="minorHAnsi" w:cstheme="minorHAnsi"/>
        </w:rPr>
        <w:t xml:space="preserve">bioloģisko atkritumu apsaimniekošanas infrastruktūras pilnveidošana – dalīti savākto bioloģisko atkritumu pirmapstrādes iekārtu izveide, nepieciešamo papildus pārstrādes jaudu nodrošināšana; </w:t>
      </w:r>
    </w:p>
    <w:p w14:paraId="6EBB6ADF" w14:textId="77777777" w:rsidR="00B756B3" w:rsidRPr="00E25E8A" w:rsidRDefault="00B756B3" w:rsidP="00C679B4">
      <w:pPr>
        <w:pStyle w:val="ListParagraph"/>
        <w:numPr>
          <w:ilvl w:val="0"/>
          <w:numId w:val="33"/>
        </w:numPr>
        <w:spacing w:before="120" w:after="120" w:line="259" w:lineRule="auto"/>
        <w:rPr>
          <w:rFonts w:asciiTheme="minorHAnsi" w:hAnsiTheme="minorHAnsi" w:cstheme="minorHAnsi"/>
        </w:rPr>
      </w:pPr>
      <w:r w:rsidRPr="00E25E8A">
        <w:rPr>
          <w:rFonts w:asciiTheme="minorHAnsi" w:hAnsiTheme="minorHAnsi" w:cstheme="minorHAnsi"/>
        </w:rPr>
        <w:t>sadzīves atkritumu sagatavošanas pārstrādei un reģenerācijai iekārtu darbības pilnveidošana pārstrādei un reģenerācijai nododamo atkritumu daudzuma palielināšanai</w:t>
      </w:r>
    </w:p>
    <w:p w14:paraId="26FFD58A" w14:textId="77777777" w:rsidR="00B756B3" w:rsidRPr="00E25E8A" w:rsidRDefault="00B756B3" w:rsidP="00C679B4">
      <w:pPr>
        <w:pStyle w:val="ListParagraph"/>
        <w:numPr>
          <w:ilvl w:val="0"/>
          <w:numId w:val="33"/>
        </w:numPr>
        <w:spacing w:before="120" w:after="120" w:line="259" w:lineRule="auto"/>
        <w:rPr>
          <w:rFonts w:asciiTheme="minorHAnsi" w:hAnsiTheme="minorHAnsi" w:cstheme="minorHAnsi"/>
        </w:rPr>
      </w:pPr>
      <w:r w:rsidRPr="00E25E8A">
        <w:rPr>
          <w:rFonts w:asciiTheme="minorHAnsi" w:hAnsiTheme="minorHAnsi" w:cstheme="minorHAnsi"/>
        </w:rPr>
        <w:t>būvniecības un būvju nojaukšanas un liela izmēra  atkritumu reģenerācijas infrastruktūras pilnveidošana – pārstrādei un reģenerācijai nododamo atkritumu apjomu palielināšanai;</w:t>
      </w:r>
    </w:p>
    <w:p w14:paraId="3FAFD198" w14:textId="77777777" w:rsidR="00B756B3" w:rsidRPr="00E25E8A" w:rsidRDefault="00B756B3" w:rsidP="00C679B4">
      <w:pPr>
        <w:pStyle w:val="ListParagraph"/>
        <w:numPr>
          <w:ilvl w:val="0"/>
          <w:numId w:val="33"/>
        </w:numPr>
        <w:spacing w:before="120" w:after="120" w:line="259" w:lineRule="auto"/>
        <w:rPr>
          <w:rFonts w:asciiTheme="minorHAnsi" w:hAnsiTheme="minorHAnsi" w:cstheme="minorHAnsi"/>
        </w:rPr>
      </w:pPr>
      <w:r w:rsidRPr="00E25E8A">
        <w:rPr>
          <w:rFonts w:asciiTheme="minorHAnsi" w:hAnsiTheme="minorHAnsi" w:cstheme="minorHAnsi"/>
        </w:rPr>
        <w:t>NAIK ražošanas jaudas palielināšana – no dažādām atkritumu plūsmām atdalītu augstas kaloritātes frakciju sagatavošana reģenerācijai;</w:t>
      </w:r>
    </w:p>
    <w:p w14:paraId="5708927A" w14:textId="77777777" w:rsidR="00B756B3" w:rsidRPr="00E25E8A" w:rsidRDefault="00B756B3" w:rsidP="00C679B4">
      <w:pPr>
        <w:pStyle w:val="ListParagraph"/>
        <w:numPr>
          <w:ilvl w:val="0"/>
          <w:numId w:val="33"/>
        </w:numPr>
        <w:spacing w:before="120" w:after="120" w:line="259" w:lineRule="auto"/>
        <w:rPr>
          <w:rFonts w:asciiTheme="minorHAnsi" w:hAnsiTheme="minorHAnsi" w:cstheme="minorHAnsi"/>
        </w:rPr>
      </w:pPr>
      <w:r w:rsidRPr="00E25E8A">
        <w:rPr>
          <w:rFonts w:asciiTheme="minorHAnsi" w:hAnsiTheme="minorHAnsi" w:cstheme="minorHAnsi"/>
        </w:rPr>
        <w:t xml:space="preserve">notekūdeņu attīrīšanas iekārtu dūņu pārstrādes iekārtu ierīkošana – </w:t>
      </w:r>
      <w:r w:rsidRPr="00E25E8A">
        <w:rPr>
          <w:rFonts w:asciiTheme="minorHAnsi" w:hAnsiTheme="minorHAnsi" w:cstheme="minorHAnsi"/>
          <w:bCs/>
        </w:rPr>
        <w:t>plānots īstenot sadarbībā ar pašvaldības izvēlēto ūdenssaimniecības sabiedrisko pakalpojumu sniedzēju, kurš būs atbildīgs par notekūdeņu dūņu apsaimniekošanu pašvaldības teritorijā;</w:t>
      </w:r>
      <w:r w:rsidRPr="00E25E8A">
        <w:rPr>
          <w:rFonts w:asciiTheme="minorHAnsi" w:hAnsiTheme="minorHAnsi" w:cstheme="minorHAnsi"/>
        </w:rPr>
        <w:t> </w:t>
      </w:r>
    </w:p>
    <w:p w14:paraId="031697CB" w14:textId="26768611" w:rsidR="00FE7644" w:rsidRPr="00E25E8A" w:rsidRDefault="00B756B3" w:rsidP="00C679B4">
      <w:pPr>
        <w:pStyle w:val="ListParagraph"/>
        <w:numPr>
          <w:ilvl w:val="0"/>
          <w:numId w:val="33"/>
        </w:numPr>
        <w:spacing w:before="120" w:after="120" w:line="259" w:lineRule="auto"/>
        <w:rPr>
          <w:rFonts w:asciiTheme="minorHAnsi" w:hAnsiTheme="minorHAnsi" w:cstheme="minorHAnsi"/>
        </w:rPr>
      </w:pPr>
      <w:r w:rsidRPr="00E25E8A">
        <w:rPr>
          <w:rFonts w:asciiTheme="minorHAnsi" w:hAnsiTheme="minorHAnsi" w:cstheme="minorHAnsi"/>
        </w:rPr>
        <w:t>infiltrāta apsaimniekošanas un poligona gāzes apsaimniekošanas sistēmu attīstība</w:t>
      </w:r>
      <w:bookmarkEnd w:id="130"/>
      <w:r w:rsidR="00407B97">
        <w:rPr>
          <w:rFonts w:asciiTheme="minorHAnsi" w:hAnsiTheme="minorHAnsi" w:cstheme="minorHAnsi"/>
        </w:rPr>
        <w:t>;</w:t>
      </w:r>
    </w:p>
    <w:p w14:paraId="7EE83F7D" w14:textId="2E44F4F7" w:rsidR="00B756B3" w:rsidRPr="00E25E8A" w:rsidRDefault="00FE7644" w:rsidP="00C679B4">
      <w:pPr>
        <w:pStyle w:val="ListParagraph"/>
        <w:numPr>
          <w:ilvl w:val="0"/>
          <w:numId w:val="33"/>
        </w:numPr>
        <w:spacing w:before="120" w:after="120" w:line="259" w:lineRule="auto"/>
        <w:rPr>
          <w:rFonts w:asciiTheme="minorHAnsi" w:hAnsiTheme="minorHAnsi" w:cstheme="minorHAnsi"/>
        </w:rPr>
      </w:pPr>
      <w:bookmarkStart w:id="131" w:name="_Hlk153540624"/>
      <w:r w:rsidRPr="00E25E8A">
        <w:t>atkritumiem iegūta kurināmā gazifikācijas iekārt</w:t>
      </w:r>
      <w:r w:rsidRPr="00E25E8A">
        <w:rPr>
          <w:rFonts w:asciiTheme="minorHAnsi" w:hAnsiTheme="minorHAnsi" w:cstheme="minorHAnsi"/>
        </w:rPr>
        <w:t>u ierīkošana</w:t>
      </w:r>
      <w:r w:rsidR="00407B97">
        <w:rPr>
          <w:rFonts w:asciiTheme="minorHAnsi" w:hAnsiTheme="minorHAnsi" w:cstheme="minorHAnsi"/>
        </w:rPr>
        <w:t>.</w:t>
      </w:r>
    </w:p>
    <w:bookmarkEnd w:id="131"/>
    <w:p w14:paraId="3BE6C016" w14:textId="77777777" w:rsidR="00B756B3" w:rsidRPr="00E25E8A" w:rsidRDefault="00B756B3" w:rsidP="00932152">
      <w:pPr>
        <w:pStyle w:val="ListParagraph"/>
        <w:spacing w:before="120" w:after="120" w:line="259" w:lineRule="auto"/>
        <w:ind w:left="993"/>
        <w:rPr>
          <w:rFonts w:asciiTheme="minorHAnsi" w:hAnsiTheme="minorHAnsi" w:cstheme="minorHAnsi"/>
          <w:highlight w:val="red"/>
        </w:rPr>
      </w:pPr>
    </w:p>
    <w:p w14:paraId="5B455D72" w14:textId="77777777" w:rsidR="00E35AE7" w:rsidRPr="00E25E8A" w:rsidRDefault="00E35AE7" w:rsidP="00E35AE7">
      <w:pPr>
        <w:pStyle w:val="Heading3"/>
        <w:spacing w:before="120" w:after="120" w:line="259" w:lineRule="auto"/>
        <w:ind w:left="709"/>
        <w:rPr>
          <w:rFonts w:asciiTheme="minorHAnsi" w:hAnsiTheme="minorHAnsi" w:cstheme="minorHAnsi"/>
        </w:rPr>
      </w:pPr>
      <w:bookmarkStart w:id="132" w:name="_Toc162252619"/>
      <w:bookmarkStart w:id="133" w:name="_Toc126749286"/>
      <w:bookmarkStart w:id="134" w:name="_Toc128562693"/>
      <w:bookmarkStart w:id="135" w:name="_Toc126749283"/>
      <w:bookmarkStart w:id="136" w:name="_Toc128562690"/>
      <w:r w:rsidRPr="00E25E8A">
        <w:rPr>
          <w:rFonts w:asciiTheme="minorHAnsi" w:hAnsiTheme="minorHAnsi" w:cstheme="minorHAnsi"/>
        </w:rPr>
        <w:t>Atkritumu sagatavošanas atkārtotai izmantošanai infrastruktūra</w:t>
      </w:r>
      <w:bookmarkEnd w:id="132"/>
    </w:p>
    <w:p w14:paraId="0F1EC0A6" w14:textId="77777777" w:rsidR="00E35AE7" w:rsidRPr="00E25E8A" w:rsidRDefault="00E35AE7" w:rsidP="00E35AE7">
      <w:pPr>
        <w:spacing w:before="120" w:after="120" w:line="259" w:lineRule="auto"/>
        <w:rPr>
          <w:rFonts w:asciiTheme="minorHAnsi" w:hAnsiTheme="minorHAnsi" w:cstheme="minorHAnsi"/>
        </w:rPr>
      </w:pPr>
      <w:r w:rsidRPr="00E25E8A">
        <w:rPr>
          <w:rFonts w:asciiTheme="minorHAnsi" w:hAnsiTheme="minorHAnsi" w:cstheme="minorHAnsi"/>
        </w:rPr>
        <w:t>Atkritumu sagatavošanas atkārtotai izmantošanai veicināšanai rekomendēts uzsākt organizētas lietotu preču aprites sistēmas izveidi, kas ietver preču savākšanas un sagatavošanas atkārtotai izmantošanai infrastruktūru. Tā kā līdzšinējā pieredze ar šādas sistēmas darbību ir ierobežota, sākotnēji rekomendēts tās izveidi uzsākt pilotprojekta veidā, kas ļautu iegūt informāciju, par atkārtotai lietošanai sagatavojamu preču daudzumiem, veidiem, iedzīvotāju iesaistes rādītājiem. Sākotnējai sistēmas infrastruktūrai būtu jāietver:</w:t>
      </w:r>
    </w:p>
    <w:bookmarkEnd w:id="133"/>
    <w:bookmarkEnd w:id="134"/>
    <w:p w14:paraId="563E0663" w14:textId="77777777" w:rsidR="00A03892" w:rsidRPr="00E25E8A" w:rsidRDefault="00A03892" w:rsidP="00C679B4">
      <w:pPr>
        <w:pStyle w:val="ListParagraph"/>
        <w:numPr>
          <w:ilvl w:val="0"/>
          <w:numId w:val="34"/>
        </w:numPr>
      </w:pPr>
      <w:r w:rsidRPr="00E25E8A">
        <w:t xml:space="preserve">Preču savākšanas infrastruktūras izveide - kas pamatā ietver šim nolūkam paredzētu konteineru izvietošanu šķiroto atkritumu savākšanas laukumos, papildus savākšanas laukumiem būtu organizējamas kampaņveida savākšanas akcijas atkārtotai izmantošanai derīgu preču savākšanai tieši no mājsaimniecībām; </w:t>
      </w:r>
    </w:p>
    <w:p w14:paraId="2487D4E4" w14:textId="77777777" w:rsidR="00A03892" w:rsidRPr="00E25E8A" w:rsidRDefault="00A03892" w:rsidP="00C679B4">
      <w:pPr>
        <w:pStyle w:val="ListParagraph"/>
        <w:numPr>
          <w:ilvl w:val="0"/>
          <w:numId w:val="34"/>
        </w:numPr>
      </w:pPr>
      <w:r w:rsidRPr="00E25E8A">
        <w:t xml:space="preserve">Preču labošanas un sagatavošanas atkārtotai izmantošanai infrastruktūras – aprites ekonomikas centra izveide - preču labošanas un sagatavošana atkārtotai izmantošanai centra funkcijās būtu jāietver savākto preču pārbaude un, ja nepieciešams, labošana/ sagatavošana atkārtotai izmantošanai, atkārtotai izmantošanai sagatavoto preču uzglabāšana un nodošana jaunajiem lietotājiem. </w:t>
      </w:r>
    </w:p>
    <w:p w14:paraId="5C3F10F8" w14:textId="77777777" w:rsidR="00E35AE7" w:rsidRPr="00E25E8A" w:rsidRDefault="00E35AE7" w:rsidP="00E35AE7">
      <w:pPr>
        <w:pStyle w:val="Heading3"/>
        <w:spacing w:before="120" w:after="120" w:line="259" w:lineRule="auto"/>
        <w:ind w:left="709"/>
        <w:rPr>
          <w:rFonts w:asciiTheme="minorHAnsi" w:hAnsiTheme="minorHAnsi" w:cstheme="minorHAnsi"/>
        </w:rPr>
      </w:pPr>
      <w:bookmarkStart w:id="137" w:name="_Toc162252620"/>
      <w:r w:rsidRPr="00E25E8A">
        <w:rPr>
          <w:rFonts w:asciiTheme="minorHAnsi" w:hAnsiTheme="minorHAnsi" w:cstheme="minorHAnsi"/>
        </w:rPr>
        <w:t>Lokālās atkritumu sagatavošanas reģenerācijai un pārstrādes infrastruktūras attīstība</w:t>
      </w:r>
      <w:bookmarkEnd w:id="137"/>
    </w:p>
    <w:p w14:paraId="7A7AD714" w14:textId="77777777" w:rsidR="00E35AE7" w:rsidRPr="00E25E8A" w:rsidRDefault="00E35AE7" w:rsidP="00E35AE7">
      <w:pPr>
        <w:spacing w:before="120" w:after="120" w:line="259" w:lineRule="auto"/>
        <w:rPr>
          <w:rFonts w:asciiTheme="minorHAnsi" w:hAnsiTheme="minorHAnsi" w:cstheme="minorHAnsi"/>
        </w:rPr>
      </w:pPr>
      <w:r w:rsidRPr="00E25E8A">
        <w:rPr>
          <w:rFonts w:asciiTheme="minorHAnsi" w:hAnsiTheme="minorHAnsi" w:cstheme="minorHAnsi"/>
        </w:rPr>
        <w:t>Attiecībā uz atkritumu sagatavošanas reģenerācijai un pārstrādes infrastruktūru, kas atrodas ārpus reģionālajiem atkritumu apglabāšanas poligoniem, plāna prioritāro pasākumu sarakstā rekomendējams iekļaut esošo šķirošanas līniju tehnoloģiju pilnveidošanu, t.sk. liela izmēra atkritumu un būvniecības atkritumu apstrādei.  Paredzēt zaļo dārzu un parku kompostēšanas laukumu izbūvi pašvaldību (teritoriju uzkopšanas darbu atkritumi, kapsētu atkritumi) un arī iedzīvotāju radīto zaļo atkritumu pārstrādei. Tāpat, īpaši attālākās lauku teritorijās un teritorijās, kur bioloģisko atkritumu dalītā vākšana nav tehniski un ekonomiski pamatota, bioloģisko atkritumu apsaimniekošanas prasību izpildei nepieciešama mājkompostēšanas sistēmas attīstība. Kopumā attiecībā uz lokālās atkritumu pārstrādes attīstīšanu ir rekomendējama sekojošu prioritāro pasākumu īstenošana;</w:t>
      </w:r>
    </w:p>
    <w:p w14:paraId="559A0410" w14:textId="77777777" w:rsidR="00E35AE7" w:rsidRPr="00E25E8A" w:rsidRDefault="00E35AE7" w:rsidP="00745D02">
      <w:pPr>
        <w:pStyle w:val="ListParagraph"/>
        <w:numPr>
          <w:ilvl w:val="0"/>
          <w:numId w:val="21"/>
        </w:numPr>
        <w:spacing w:before="120" w:after="120" w:line="259" w:lineRule="auto"/>
        <w:rPr>
          <w:rFonts w:asciiTheme="minorHAnsi" w:hAnsiTheme="minorHAnsi" w:cstheme="minorHAnsi"/>
        </w:rPr>
      </w:pPr>
      <w:r w:rsidRPr="00E25E8A">
        <w:rPr>
          <w:rFonts w:asciiTheme="minorHAnsi" w:hAnsiTheme="minorHAnsi" w:cstheme="minorHAnsi"/>
        </w:rPr>
        <w:lastRenderedPageBreak/>
        <w:t>Bioloģisko un bioloģiski noārdāmo atkritumu mājkompostēšana – mājsaimniecībās, galvenokārt vienģimeņu privātmājās, kur to ir iespējams tehniski īstenot, rekomendējams ieviest atkritumu kompostēšanu to rašanās vietā, t.sk. gan virtuves, gan zaļos dārza atkritumus. Šī pasākuma īstenošanai mājsaimniecības, kas izsaka vēlmi veikt mājkompostēšanu, centralizēti jānodrošina ar nepieciešamo aprīkojumu, kā arī jāizveido reģistrs šādu mājsaimniecību un pārstrādāto bioloģisko un bioloģiski noārdāmo atkritumu uzskaitei;</w:t>
      </w:r>
    </w:p>
    <w:p w14:paraId="52EA098B" w14:textId="7B341FAE" w:rsidR="00321B9A" w:rsidRPr="00E25E8A" w:rsidRDefault="00E35AE7" w:rsidP="00745D02">
      <w:pPr>
        <w:pStyle w:val="ListParagraph"/>
        <w:numPr>
          <w:ilvl w:val="0"/>
          <w:numId w:val="21"/>
        </w:numPr>
        <w:spacing w:before="120" w:after="120" w:line="259" w:lineRule="auto"/>
        <w:rPr>
          <w:rFonts w:asciiTheme="minorHAnsi" w:hAnsiTheme="minorHAnsi" w:cstheme="minorHAnsi"/>
        </w:rPr>
      </w:pPr>
      <w:r w:rsidRPr="00E25E8A">
        <w:rPr>
          <w:rFonts w:asciiTheme="minorHAnsi" w:hAnsiTheme="minorHAnsi" w:cstheme="minorHAnsi"/>
        </w:rPr>
        <w:t xml:space="preserve">Zaļo dārzu un parku atkritumu kompostēšanas vietu ierīkošana – vietām, kur tiek kompostēti tikai zaļie dārzu un parku atkritumi, tiek piemērotas vienkāršotas vides aizsardzības prasības, kas attiecīgi pazemina laukuma ierīkošanas un ekspluatācijas izmaksas, līdz ar to šāds laukums kalpotu kā alternatīva zaļo dārzu un parku atkritumu apsaimniekošanas risinājums, īpaši teritorijās, kas atrodas attālāk </w:t>
      </w:r>
      <w:r w:rsidR="00321B9A" w:rsidRPr="00E25E8A">
        <w:rPr>
          <w:rFonts w:asciiTheme="minorHAnsi" w:hAnsiTheme="minorHAnsi" w:cstheme="minorHAnsi"/>
        </w:rPr>
        <w:t>no poligoniem “Križevņiki”, “Dziļā vāda” un “Cinīši” ;</w:t>
      </w:r>
    </w:p>
    <w:p w14:paraId="4B78681C" w14:textId="4083C766" w:rsidR="00C679B4" w:rsidRPr="00E25E8A" w:rsidRDefault="00C679B4" w:rsidP="00745D02">
      <w:pPr>
        <w:pStyle w:val="ListParagraph"/>
        <w:numPr>
          <w:ilvl w:val="0"/>
          <w:numId w:val="21"/>
        </w:numPr>
        <w:spacing w:before="120" w:after="120" w:line="259" w:lineRule="auto"/>
        <w:rPr>
          <w:rFonts w:asciiTheme="minorHAnsi" w:hAnsiTheme="minorHAnsi" w:cstheme="minorHAnsi"/>
        </w:rPr>
      </w:pPr>
      <w:r w:rsidRPr="00E25E8A">
        <w:rPr>
          <w:color w:val="000000" w:themeColor="text1"/>
        </w:rPr>
        <w:t xml:space="preserve">Plāna īstenošanas periodā plānots </w:t>
      </w:r>
      <w:bookmarkStart w:id="138" w:name="_Hlk159420877"/>
      <w:r w:rsidRPr="00E25E8A">
        <w:rPr>
          <w:color w:val="000000" w:themeColor="text1"/>
        </w:rPr>
        <w:t>Madonas novadā Praulienas pagastā “Lāses” izvietot notekūdeņu dūņu apsaimniekošanas dūņu pārstrādes iekārtas. Iekārtas paredzētas dūņu atūdeņošanai un kompostēšanai ar jaudu 1000 tonnas notekūdeņu dūņu gadā.</w:t>
      </w:r>
    </w:p>
    <w:bookmarkEnd w:id="138"/>
    <w:p w14:paraId="1CA83FC9" w14:textId="0638FA61" w:rsidR="00E35AE7" w:rsidRPr="00E25E8A" w:rsidRDefault="00E35AE7" w:rsidP="00745D02">
      <w:pPr>
        <w:pStyle w:val="ListParagraph"/>
        <w:numPr>
          <w:ilvl w:val="0"/>
          <w:numId w:val="21"/>
        </w:numPr>
        <w:spacing w:before="120" w:after="120" w:line="259" w:lineRule="auto"/>
        <w:rPr>
          <w:rFonts w:asciiTheme="minorHAnsi" w:hAnsiTheme="minorHAnsi" w:cstheme="minorHAnsi"/>
        </w:rPr>
      </w:pPr>
      <w:r w:rsidRPr="00E25E8A">
        <w:rPr>
          <w:rFonts w:asciiTheme="minorHAnsi" w:hAnsiTheme="minorHAnsi" w:cstheme="minorHAnsi"/>
        </w:rPr>
        <w:t xml:space="preserve">Esošo atkritumu šķirošanas līniju tehnoloģisko risinājumu pilnveidošana – reģiona teritorijā, bez atkritumu poligonos esošās atkritumu sagatavošanas reģenerācijai un pārstrādei infrastruktūras, ir </w:t>
      </w:r>
      <w:r w:rsidR="00321B9A" w:rsidRPr="00E25E8A">
        <w:rPr>
          <w:rFonts w:asciiTheme="minorHAnsi" w:hAnsiTheme="minorHAnsi" w:cstheme="minorHAnsi"/>
        </w:rPr>
        <w:t>3</w:t>
      </w:r>
      <w:r w:rsidRPr="00E25E8A">
        <w:rPr>
          <w:rFonts w:asciiTheme="minorHAnsi" w:hAnsiTheme="minorHAnsi" w:cstheme="minorHAnsi"/>
        </w:rPr>
        <w:t xml:space="preserve"> atkritumu šķirošanas līnijas, kuru modernizācija, t.sk. dažādojot apstrādājamo atkritumu plūsmas (piem. būvniecības atkritumi, liela izmēra atkritumi), ir nepieciešama, lai kāpinātu pārstrādei nodoto atkritumos esošo materiālu apjomu.</w:t>
      </w:r>
    </w:p>
    <w:p w14:paraId="7DA3D350" w14:textId="77777777" w:rsidR="00E35AE7" w:rsidRPr="00E25E8A" w:rsidRDefault="00E35AE7" w:rsidP="00E35AE7">
      <w:pPr>
        <w:spacing w:before="120" w:after="120" w:line="259" w:lineRule="auto"/>
        <w:rPr>
          <w:rFonts w:asciiTheme="minorHAnsi" w:hAnsiTheme="minorHAnsi" w:cstheme="minorHAnsi"/>
        </w:rPr>
      </w:pPr>
      <w:r w:rsidRPr="00E25E8A">
        <w:rPr>
          <w:rFonts w:asciiTheme="minorHAnsi" w:hAnsiTheme="minorHAnsi" w:cstheme="minorHAnsi"/>
        </w:rPr>
        <w:t xml:space="preserve">Attiecībā uz citu atkritumu plūsmu pārstrādes jaudu attīstīšanu – tā netiek izslēgta, bet arī netiek iekļauta prioritāro pasākumu sarakstā, jo tiek pieņemts, ka priekšnoteikums dalīti savākto sadzīves atkritumu, specifisku ražošanas atkritumu u.c. plūsmu pārstrādes attīstībai ir ekonomiskos apsvērumos par pieprasījumu un piedāvājumu balstīts lēmums. </w:t>
      </w:r>
    </w:p>
    <w:p w14:paraId="1AA8D9F0" w14:textId="77777777" w:rsidR="00BD4A40" w:rsidRPr="00E25E8A" w:rsidRDefault="00F72739" w:rsidP="007D1088">
      <w:pPr>
        <w:pStyle w:val="Heading3"/>
        <w:spacing w:before="120" w:after="120" w:line="259" w:lineRule="auto"/>
        <w:ind w:left="709"/>
        <w:rPr>
          <w:rFonts w:asciiTheme="minorHAnsi" w:hAnsiTheme="minorHAnsi" w:cstheme="minorHAnsi"/>
        </w:rPr>
      </w:pPr>
      <w:bookmarkStart w:id="139" w:name="_Toc162252621"/>
      <w:r w:rsidRPr="00E25E8A">
        <w:rPr>
          <w:rFonts w:asciiTheme="minorHAnsi" w:hAnsiTheme="minorHAnsi" w:cstheme="minorHAnsi"/>
        </w:rPr>
        <w:t>Sabiedrības informēšanas un izglītošana pasākumi</w:t>
      </w:r>
      <w:bookmarkEnd w:id="135"/>
      <w:bookmarkEnd w:id="136"/>
      <w:bookmarkEnd w:id="139"/>
    </w:p>
    <w:p w14:paraId="5ABD95D7" w14:textId="77777777" w:rsidR="00BD4A40" w:rsidRPr="00E25E8A" w:rsidRDefault="00F72739" w:rsidP="00593A39">
      <w:pPr>
        <w:spacing w:before="120" w:after="120" w:line="259" w:lineRule="auto"/>
        <w:rPr>
          <w:rFonts w:asciiTheme="minorHAnsi" w:hAnsiTheme="minorHAnsi" w:cstheme="minorHAnsi"/>
        </w:rPr>
      </w:pPr>
      <w:r w:rsidRPr="00E25E8A">
        <w:rPr>
          <w:rFonts w:asciiTheme="minorHAnsi" w:hAnsiTheme="minorHAnsi" w:cstheme="minorHAnsi"/>
        </w:rPr>
        <w:t>Sabiedrības informēšanas un izglītošanas pasākumu mērķis galvenokārt ir atkritumu radītāju iesaistīšana atkritumu dalītās vākšanas sistēmā, jo faktiski dalītās vākšanas sistēmas efektivitāte ir atkarīga ne tikai no pakalpojuma pieejamības, bet arī no atkritumu radītāja vēlmes piedalīties atkritumu šķirošanā. Ņemot vērā jaunās iniciatīvas attiecībā uz jaunu atkritumu plūsmu dalītās vākšanas ieviešanu, t.sk. bioloģiski noārdāmo atkritumu dalītā vākšana un tekstila atkritumu dalītā vākšana, kā arī preču sagatavošanas atkārtotai izmantošanai sistēmas attīstību, sabiedrības informēšanas un izglītošanas pasākumu īstenošana ir neatņemama paredzēto pasākumu ieviešanas sastāvdaļa. Informēšanas pasākumi būtu atbalstāmi ne tikai kā infrastruktūras izveides projektu informatīvā sastāvdaļa, bet arī kā atsevišķas patstāvīgas aktivitātes. Paralēli infrastruktūras attīstības pasākumiem ir rekomendējams īstenot sabiedrības informēšanu un izglītošanu sekojošos virzienos:</w:t>
      </w:r>
    </w:p>
    <w:p w14:paraId="362A4826" w14:textId="77777777" w:rsidR="00BD4A40" w:rsidRPr="00E25E8A" w:rsidRDefault="00F72739" w:rsidP="00C679B4">
      <w:pPr>
        <w:pStyle w:val="ListParagraph"/>
        <w:numPr>
          <w:ilvl w:val="0"/>
          <w:numId w:val="35"/>
        </w:numPr>
        <w:spacing w:before="120" w:after="120" w:line="259" w:lineRule="auto"/>
        <w:rPr>
          <w:rFonts w:asciiTheme="minorHAnsi" w:hAnsiTheme="minorHAnsi" w:cstheme="minorHAnsi"/>
        </w:rPr>
      </w:pPr>
      <w:r w:rsidRPr="00E25E8A">
        <w:rPr>
          <w:rFonts w:asciiTheme="minorHAnsi" w:hAnsiTheme="minorHAnsi" w:cstheme="minorHAnsi"/>
        </w:rPr>
        <w:t>Sabiedrības informēšanas un izglītošanas pasākumi, kas vērsti uz atkritumu rašanās novēršanu – ievērojot atkritumu rašanās novēršanas valsts programmu reģionā ir īstenojami sabiedrības informēšanas pasākumi, kuru tiešais mērķis ir iedzīvotāju paradumu maiņa nolūkā mazināt radīto atkritumu apjomu, īpaši attiecībā uz pārtikas atkritumiem un izlietoto iepakojumu. Tā kā reģiona līmenī iespējas īstenot atkritumu rašanās novēršanu izmantojot tādus instrumentus kā ekodizains, noteiktu materiālu veidu izmantošanas preču ražošanā aizliegums, u.c. ir ierobežotas, tieši sabiedrības izglītošanas pasākumi ir uzskatāmi par galveno ieguldījumu valstī noteikto atkritumu rašanās novēršanas mērķu sasniegšanā;</w:t>
      </w:r>
    </w:p>
    <w:p w14:paraId="0F1EBAFD" w14:textId="77777777" w:rsidR="00BD4A40" w:rsidRPr="00E25E8A" w:rsidRDefault="00F72739" w:rsidP="00C679B4">
      <w:pPr>
        <w:pStyle w:val="ListParagraph"/>
        <w:numPr>
          <w:ilvl w:val="0"/>
          <w:numId w:val="35"/>
        </w:numPr>
        <w:spacing w:before="120" w:after="120" w:line="259" w:lineRule="auto"/>
        <w:rPr>
          <w:rFonts w:asciiTheme="minorHAnsi" w:hAnsiTheme="minorHAnsi" w:cstheme="minorHAnsi"/>
        </w:rPr>
      </w:pPr>
      <w:r w:rsidRPr="00E25E8A">
        <w:rPr>
          <w:rFonts w:asciiTheme="minorHAnsi" w:hAnsiTheme="minorHAnsi" w:cstheme="minorHAnsi"/>
        </w:rPr>
        <w:t xml:space="preserve">Sabiedrības informēšanas un izglītošanas pasākumi, kas vērsti uz atkritumu ražotāju iesaisti atkritumu dalītās vākšanas sistēmā, informēšana par atkritumu dalītās vākšanas sistēmas </w:t>
      </w:r>
      <w:r w:rsidRPr="00E25E8A">
        <w:rPr>
          <w:rFonts w:asciiTheme="minorHAnsi" w:hAnsiTheme="minorHAnsi" w:cstheme="minorHAnsi"/>
        </w:rPr>
        <w:lastRenderedPageBreak/>
        <w:t>attīstību, jauniem sistēmas elementiem, t.sk. par jaunajām atkritumu plūsmām (bioloģiskie atkritumi, tekstila atkritumi, sadzīves bīstamie atkritumi), kuru savākšana dalītā veidā ir jāuzsāk plāna pārskata periodā;</w:t>
      </w:r>
    </w:p>
    <w:p w14:paraId="28F845F1" w14:textId="77777777" w:rsidR="00BD4A40" w:rsidRPr="00E25E8A" w:rsidRDefault="00F72739" w:rsidP="00C679B4">
      <w:pPr>
        <w:pStyle w:val="ListParagraph"/>
        <w:numPr>
          <w:ilvl w:val="0"/>
          <w:numId w:val="35"/>
        </w:numPr>
        <w:spacing w:before="120" w:after="120" w:line="259" w:lineRule="auto"/>
        <w:rPr>
          <w:rFonts w:asciiTheme="minorHAnsi" w:hAnsiTheme="minorHAnsi" w:cstheme="minorHAnsi"/>
        </w:rPr>
      </w:pPr>
      <w:r w:rsidRPr="00E25E8A">
        <w:rPr>
          <w:rFonts w:asciiTheme="minorHAnsi" w:hAnsiTheme="minorHAnsi" w:cstheme="minorHAnsi"/>
        </w:rPr>
        <w:t>Informācijas pieejamības nodrošinājums – paralēli izglītojoša rakstura un vides apziņas veidošanas informācijas aprites aktivitātēm, ir būtiski nodrošināt ikdienā nepieciešamās informācijas pieejamību, t.sk. par atkritumu radītāju tiesībām un pienākumiem atkritumu apsaimniekošanā (sadzīves atkritumu apsaimniekošanas kārtība, līgumu nosacījumi, atkritumu apsaimniekošanas saistošo noteikumu prasības), kā arī informācija par specifisku veidu atkritumu apsaimniekošanu, t.sk. liela izmēra atkritumu, būvniecības un būvju nojaukšanas atkritumu apsaimniekošanas pakalpojumu sniedzēji, neizlietotu medikamentu nodošanas iespējas, videi kaitīgu preču nodošanas iespējas;</w:t>
      </w:r>
    </w:p>
    <w:p w14:paraId="579FF3B5" w14:textId="7490AC30" w:rsidR="00BD4A40" w:rsidRPr="00E25E8A" w:rsidRDefault="00AC032B" w:rsidP="00C679B4">
      <w:pPr>
        <w:pStyle w:val="ListParagraph"/>
        <w:numPr>
          <w:ilvl w:val="0"/>
          <w:numId w:val="35"/>
        </w:numPr>
        <w:spacing w:before="120" w:after="120" w:line="259" w:lineRule="auto"/>
        <w:rPr>
          <w:rFonts w:asciiTheme="minorHAnsi" w:hAnsiTheme="minorHAnsi" w:cstheme="minorHAnsi"/>
        </w:rPr>
      </w:pPr>
      <w:r w:rsidRPr="00E25E8A">
        <w:rPr>
          <w:rFonts w:asciiTheme="minorHAnsi" w:hAnsiTheme="minorHAnsi" w:cstheme="minorHAnsi"/>
        </w:rPr>
        <w:t xml:space="preserve">Vides izglītības </w:t>
      </w:r>
      <w:r w:rsidR="00F72739" w:rsidRPr="00E25E8A">
        <w:rPr>
          <w:rFonts w:asciiTheme="minorHAnsi" w:hAnsiTheme="minorHAnsi" w:cstheme="minorHAnsi"/>
        </w:rPr>
        <w:t>centra</w:t>
      </w:r>
      <w:r w:rsidRPr="00E25E8A">
        <w:rPr>
          <w:rFonts w:asciiTheme="minorHAnsi" w:hAnsiTheme="minorHAnsi" w:cstheme="minorHAnsi"/>
        </w:rPr>
        <w:t xml:space="preserve"> izveide un</w:t>
      </w:r>
      <w:r w:rsidR="00F72739" w:rsidRPr="00E25E8A">
        <w:rPr>
          <w:rFonts w:asciiTheme="minorHAnsi" w:hAnsiTheme="minorHAnsi" w:cstheme="minorHAnsi"/>
        </w:rPr>
        <w:t xml:space="preserve"> darbības nodrošināšana - vismaz viena </w:t>
      </w:r>
      <w:r w:rsidRPr="00E25E8A">
        <w:rPr>
          <w:rFonts w:asciiTheme="minorHAnsi" w:hAnsiTheme="minorHAnsi" w:cstheme="minorHAnsi"/>
        </w:rPr>
        <w:t>vides izglītības</w:t>
      </w:r>
      <w:r w:rsidR="00F72739" w:rsidRPr="00E25E8A">
        <w:rPr>
          <w:rFonts w:asciiTheme="minorHAnsi" w:hAnsiTheme="minorHAnsi" w:cstheme="minorHAnsi"/>
        </w:rPr>
        <w:t xml:space="preserve"> centra kā reģionālā atkritumu apsaimniekošanas centra struktūrvienības darbības nodrošināšana, kas pastāvīgi nodarbojās ar izglītības aktivitāšu plānošanu un īstenošanu, kā arī koordinē atkritumu apsaimniekošanas komersantu un pašvaldību plānoto aktivitāšu īstenošanu. </w:t>
      </w:r>
    </w:p>
    <w:p w14:paraId="4A8E49A6" w14:textId="77777777" w:rsidR="003F0A15" w:rsidRPr="00E25E8A" w:rsidRDefault="003F0A15" w:rsidP="003F0A15">
      <w:pPr>
        <w:pStyle w:val="ListParagraph"/>
        <w:spacing w:before="120" w:after="120" w:line="259" w:lineRule="auto"/>
        <w:rPr>
          <w:rFonts w:asciiTheme="minorHAnsi" w:hAnsiTheme="minorHAnsi" w:cstheme="minorHAnsi"/>
        </w:rPr>
      </w:pPr>
    </w:p>
    <w:p w14:paraId="42471F69" w14:textId="77777777" w:rsidR="003F0A15" w:rsidRPr="00E25E8A" w:rsidRDefault="003F0A15" w:rsidP="003F0A15">
      <w:pPr>
        <w:pStyle w:val="Heading3"/>
        <w:rPr>
          <w:rFonts w:asciiTheme="minorHAnsi" w:hAnsiTheme="minorHAnsi" w:cstheme="minorHAnsi"/>
        </w:rPr>
      </w:pPr>
      <w:bookmarkStart w:id="140" w:name="_Toc141259442"/>
      <w:bookmarkStart w:id="141" w:name="_Toc162252622"/>
      <w:bookmarkStart w:id="142" w:name="_Hlk143865412"/>
      <w:r w:rsidRPr="00E25E8A">
        <w:rPr>
          <w:rFonts w:asciiTheme="minorHAnsi" w:hAnsiTheme="minorHAnsi" w:cstheme="minorHAnsi"/>
        </w:rPr>
        <w:t>Informācijas apkopošana un datu bāzu uzturēšana</w:t>
      </w:r>
      <w:bookmarkEnd w:id="140"/>
      <w:bookmarkEnd w:id="141"/>
    </w:p>
    <w:p w14:paraId="3D8CCCB2" w14:textId="77777777" w:rsidR="003F0A15" w:rsidRPr="00E25E8A" w:rsidRDefault="003F0A15" w:rsidP="003F0A15">
      <w:pPr>
        <w:spacing w:before="120"/>
      </w:pPr>
      <w:r w:rsidRPr="00E25E8A">
        <w:t>Informācijas pieejamības nodrošinājums – paralēli izglītojoša rakstura un vides apziņas veidošanas informācijas aprites aktivitātēm, ir būtiski nodrošināt ikdienā nepieciešamās informācijas pieejamību, t.sk. par atkritumu radītāju tiesībām un pienākumiem atkritumu apsaimniekošanā (sadzīves atkritumu apsaimniekošanas kārtība, līgumu nosacījumi, atkritumu apsaimniekošanas saistošo noteikumu prasības), kā arī informācija par specifisku veidu atkritumu apsaimniekošanu, t.sk. liela izmēra atkritumu, būvniecības un būvju nojaukšanas atkritumu apsaimniekošanas pakalpojumu sniedzēji, neizlietotu medikamentu nodošanas iespējas, videi kaitīgu preču nodošanas iespējas;</w:t>
      </w:r>
    </w:p>
    <w:p w14:paraId="5D95A26D" w14:textId="77777777" w:rsidR="003F0A15" w:rsidRPr="00E25E8A" w:rsidRDefault="003F0A15" w:rsidP="00C679B4">
      <w:pPr>
        <w:pStyle w:val="ListParagraph"/>
        <w:numPr>
          <w:ilvl w:val="0"/>
          <w:numId w:val="36"/>
        </w:numPr>
        <w:autoSpaceDN/>
        <w:spacing w:line="259" w:lineRule="auto"/>
      </w:pPr>
      <w:r w:rsidRPr="00E25E8A">
        <w:t>Vienotas atkritumu ražotāju /pakalpojumu sniedzēju datu bāzes izveide, savstarpējās informācijas apmaiņas starp pašvaldībām, atkritumu apsaimniekošanas pakalpojumu sniedzējiem nodrošināšana;</w:t>
      </w:r>
    </w:p>
    <w:p w14:paraId="508520AA" w14:textId="77777777" w:rsidR="003F0A15" w:rsidRPr="00E25E8A" w:rsidRDefault="003F0A15" w:rsidP="00C679B4">
      <w:pPr>
        <w:pStyle w:val="ListParagraph"/>
        <w:numPr>
          <w:ilvl w:val="0"/>
          <w:numId w:val="36"/>
        </w:numPr>
        <w:autoSpaceDN/>
        <w:spacing w:line="259" w:lineRule="auto"/>
      </w:pPr>
      <w:r w:rsidRPr="00E25E8A">
        <w:t>Sistēmas / rīka izveide atkritumu radītāju nodrošināšanai ar nepieciešamo informāciju par atkritumu apsaimniekošanas pakalpojumu, t.sk. dažādu atkritumu plūsmu dalītās vākšanas iespējām, atkritumu izvešanas pakalpojumiem, grafikiem u.c.;</w:t>
      </w:r>
    </w:p>
    <w:p w14:paraId="1E42F745" w14:textId="77777777" w:rsidR="003F0A15" w:rsidRPr="00E25E8A" w:rsidRDefault="003F0A15" w:rsidP="00C679B4">
      <w:pPr>
        <w:pStyle w:val="ListParagraph"/>
        <w:numPr>
          <w:ilvl w:val="0"/>
          <w:numId w:val="36"/>
        </w:numPr>
        <w:autoSpaceDN/>
        <w:spacing w:line="259" w:lineRule="auto"/>
      </w:pPr>
      <w:r w:rsidRPr="00E25E8A">
        <w:t>Mājkompostēšanas dalībnieku reģistra izveide un uzturēšana datu uzkrāšanai par mājsaimniecībās pārstrādāto bioloģisko atkritumu daudzumu nolūkā šos datus iekļaut aprēķinā par sasniegto sadzīves atkritumu pārstrādes rādītāju reģionā.</w:t>
      </w:r>
    </w:p>
    <w:p w14:paraId="6E8FB11D" w14:textId="357C8E1C" w:rsidR="009302A5" w:rsidRPr="00E25E8A" w:rsidRDefault="009302A5" w:rsidP="009302A5">
      <w:pPr>
        <w:pStyle w:val="Heading3"/>
        <w:rPr>
          <w:rFonts w:asciiTheme="minorHAnsi" w:hAnsiTheme="minorHAnsi" w:cstheme="minorHAnsi"/>
        </w:rPr>
      </w:pPr>
      <w:bookmarkStart w:id="143" w:name="_Toc162252623"/>
      <w:r w:rsidRPr="00E25E8A">
        <w:rPr>
          <w:rFonts w:asciiTheme="minorHAnsi" w:hAnsiTheme="minorHAnsi" w:cstheme="minorHAnsi"/>
        </w:rPr>
        <w:t>Atkritumu reģenerācijas infrastruktūras izveide</w:t>
      </w:r>
      <w:bookmarkEnd w:id="143"/>
    </w:p>
    <w:p w14:paraId="6ECC7B09" w14:textId="3EE221B6" w:rsidR="00D908F3" w:rsidRPr="00E25E8A" w:rsidRDefault="00D908F3" w:rsidP="00D908F3">
      <w:pPr>
        <w:spacing w:before="120"/>
      </w:pPr>
      <w:r w:rsidRPr="00E25E8A">
        <w:t xml:space="preserve">Plāna pārskata periodā reģionā rekomendējams izskatīt iespējas </w:t>
      </w:r>
      <w:r w:rsidR="00E450DD" w:rsidRPr="00E25E8A">
        <w:t>NAIK</w:t>
      </w:r>
      <w:r w:rsidRPr="00E25E8A">
        <w:t xml:space="preserve"> reģenerācijas iekārtu izveidei. Vērtējot reģionā apsaimniekoto atkritumu apjomu un sastāvu kā arī prognozes par sasniedzamajiem sadzīves atkritumu pārstrādes rādītājiem secināms, ka joprojām ~40% radīto sadzīves atkritumu nav nodrošinātas pārstrādes vai reģenerācijas iespējas. Šajā pārstrādei nederīgo atkritumu plūsmā būtisku īpatsvaru sastāda materiāli ar augstu kaloritāti, kas var tikt izmantoti </w:t>
      </w:r>
      <w:r w:rsidR="00E450DD" w:rsidRPr="00E25E8A">
        <w:t>NAIK</w:t>
      </w:r>
      <w:r w:rsidRPr="00E25E8A">
        <w:t xml:space="preserve"> ražošanā. Bez sadzīves atkritumiem </w:t>
      </w:r>
      <w:r w:rsidR="00E450DD" w:rsidRPr="00E25E8A">
        <w:t xml:space="preserve">NAIK </w:t>
      </w:r>
      <w:r w:rsidRPr="00E25E8A">
        <w:t>ražošanā ir lietderīgi izmantot arī ražošanas atkritumu plūsmas, kas rezultāta varētu nodrošināt ikgadējo kurināmā apjomu ap 30,0-</w:t>
      </w:r>
      <w:r w:rsidR="00700892" w:rsidRPr="00E25E8A">
        <w:t>40</w:t>
      </w:r>
      <w:r w:rsidRPr="00E25E8A">
        <w:t xml:space="preserve">,0 </w:t>
      </w:r>
      <w:r w:rsidR="009D52EE" w:rsidRPr="00E25E8A">
        <w:t>tūkst</w:t>
      </w:r>
      <w:r w:rsidRPr="00E25E8A">
        <w:t>. t.</w:t>
      </w:r>
      <w:r w:rsidR="009D52EE" w:rsidRPr="00E25E8A">
        <w:t>/</w:t>
      </w:r>
      <w:r w:rsidRPr="00E25E8A">
        <w:t>gadā</w:t>
      </w:r>
      <w:r w:rsidR="009D52EE" w:rsidRPr="00E25E8A">
        <w:t xml:space="preserve">. Lai nodrošinātu lietderīgu šī energoresursa izmantošanu tautsaimniecībā tiek rekomendēta </w:t>
      </w:r>
      <w:r w:rsidR="00E450DD" w:rsidRPr="00E25E8A">
        <w:t>NAIK</w:t>
      </w:r>
      <w:r w:rsidR="009D52EE" w:rsidRPr="00E25E8A">
        <w:t xml:space="preserve"> reģenerācijas iekārtu izveide, kas nodrošina siltumenerģijas vai siltumenerģijas un elektroenerģijas ražošanu.</w:t>
      </w:r>
      <w:r w:rsidR="00704A17" w:rsidRPr="00E25E8A">
        <w:t xml:space="preserve"> </w:t>
      </w:r>
      <w:r w:rsidR="009D52EE" w:rsidRPr="00E25E8A">
        <w:t xml:space="preserve"> Iekārtu ievietojums reģionā nosakāms tā, lai saražotā siltumenerģija tiktu nodota lietderīgai izmantošanai centralizētajā siltumapgādes tīklā vai izmantota ražošanas uzņēmumu siltumpatēriņa nodrošināšanai.</w:t>
      </w:r>
      <w:r w:rsidR="00704A17" w:rsidRPr="00E25E8A">
        <w:t xml:space="preserve"> </w:t>
      </w:r>
      <w:r w:rsidR="00700892" w:rsidRPr="00E25E8A">
        <w:t xml:space="preserve">Papildus iekārtām, kur NAIK tiek izmantots kā kurināmais, plāna izstrādes laikā Madonas novada pašvaldība kā ar poligons “Dziļā vāda” ir izteikuši priekšlikumus izveidot nelielas jaudas gazifikācijas iekārtas </w:t>
      </w:r>
      <w:r w:rsidR="00700892" w:rsidRPr="00E25E8A">
        <w:lastRenderedPageBreak/>
        <w:t xml:space="preserve">plastmasu reģenerācijai. Kopumā plāna pārskata periodā </w:t>
      </w:r>
      <w:bookmarkStart w:id="144" w:name="_Hlk159417958"/>
      <w:r w:rsidR="00700892" w:rsidRPr="00E25E8A">
        <w:t>reģionā tiek izskatītas iespējas sekojošu reģenerācijas iekārtu izveidei:</w:t>
      </w:r>
    </w:p>
    <w:p w14:paraId="389CA12A" w14:textId="66AD3B75" w:rsidR="00700892" w:rsidRPr="00E25E8A" w:rsidRDefault="00700892" w:rsidP="004746EE">
      <w:pPr>
        <w:pStyle w:val="ListParagraph"/>
        <w:numPr>
          <w:ilvl w:val="0"/>
          <w:numId w:val="69"/>
        </w:numPr>
        <w:spacing w:before="120"/>
        <w:ind w:left="360"/>
      </w:pPr>
      <w:r w:rsidRPr="00E25E8A">
        <w:t xml:space="preserve">Rēzeknes valstspilsētas teritorijā ir plānota </w:t>
      </w:r>
      <w:bookmarkStart w:id="145" w:name="_Hlk159420299"/>
      <w:r w:rsidR="00E450DD" w:rsidRPr="00E25E8A">
        <w:t>NAIK</w:t>
      </w:r>
      <w:r w:rsidRPr="00E25E8A">
        <w:t xml:space="preserve"> reģenerācijas iekārtu izveide ar reģenerācijas jaudu 10 tūkst. tonnu NAIK gadā. </w:t>
      </w:r>
      <w:bookmarkEnd w:id="145"/>
      <w:r w:rsidRPr="00E25E8A">
        <w:t>Plāna sagatavošanas laikā reģenerācijas iekārtu izbūves projekts ir plānošanas stadijā šobrīd saņemts Rēzeknes valstspilsētas pašvaldības domes lēmums par plānotās darbības saskaņošanu;</w:t>
      </w:r>
    </w:p>
    <w:p w14:paraId="5E8F38BF" w14:textId="50EDE157" w:rsidR="00700892" w:rsidRPr="00E25E8A" w:rsidRDefault="00700892" w:rsidP="004746EE">
      <w:pPr>
        <w:pStyle w:val="ListParagraph"/>
        <w:numPr>
          <w:ilvl w:val="0"/>
          <w:numId w:val="69"/>
        </w:numPr>
        <w:spacing w:before="120"/>
        <w:ind w:left="360"/>
      </w:pPr>
      <w:bookmarkStart w:id="146" w:name="_Hlk159420350"/>
      <w:r w:rsidRPr="00E25E8A">
        <w:t>Daugavpils valstspilsētas teritorijā, vai valstspilsētas tiešā tuvumā (kur iespējams nodrošināt siltumenerģijas lietderīgu izmantošanu) reģenerācijas iekārta ar jaudu 20-25 tūkst. tonnu gadā, kas nodrošina siltumenerģijas vai siltumenerģijas un elektroenerģijas ražošanu;</w:t>
      </w:r>
    </w:p>
    <w:bookmarkEnd w:id="146"/>
    <w:p w14:paraId="37605B5B" w14:textId="63B60611" w:rsidR="00700892" w:rsidRPr="00E25E8A" w:rsidRDefault="00700892" w:rsidP="004746EE">
      <w:pPr>
        <w:pStyle w:val="ListParagraph"/>
        <w:numPr>
          <w:ilvl w:val="0"/>
          <w:numId w:val="69"/>
        </w:numPr>
        <w:spacing w:before="120"/>
        <w:ind w:left="360"/>
      </w:pPr>
      <w:r w:rsidRPr="00E25E8A">
        <w:rPr>
          <w:color w:val="000000" w:themeColor="text1"/>
        </w:rPr>
        <w:t xml:space="preserve">Madonas pilsētā </w:t>
      </w:r>
      <w:bookmarkStart w:id="147" w:name="_Hlk159420395"/>
      <w:r w:rsidRPr="00E25E8A">
        <w:rPr>
          <w:rFonts w:asciiTheme="minorHAnsi" w:hAnsiTheme="minorHAnsi" w:cstheme="minorHAnsi"/>
        </w:rPr>
        <w:t>NAIK gazifikācijas iekārtas</w:t>
      </w:r>
      <w:bookmarkEnd w:id="147"/>
      <w:r w:rsidRPr="00E25E8A">
        <w:rPr>
          <w:rFonts w:asciiTheme="minorHAnsi" w:hAnsiTheme="minorHAnsi" w:cstheme="minorHAnsi"/>
          <w:b/>
          <w:bCs/>
        </w:rPr>
        <w:t xml:space="preserve">. </w:t>
      </w:r>
      <w:r w:rsidRPr="00E25E8A">
        <w:t>Iekārtas ir paredzētas efektīvai oglekli saturošu atkritumu pārstrādei bez skābekļa, augstas temperatūras ietekmē plazmas strūklā (gazifikācija). Iekārtā tiks pārstrādāti sadzīves atkritumi ar augstu enerģētisko vērtību, galvenokārt plastmasa, kas nav izmantojama materiālu pārstrādē. Prognozētā iekārtas jauda līdz 1500 t/gadā.</w:t>
      </w:r>
    </w:p>
    <w:p w14:paraId="5CEC6A70" w14:textId="2D28C680" w:rsidR="00C679B4" w:rsidRPr="00E25E8A" w:rsidRDefault="00C679B4" w:rsidP="004746EE">
      <w:pPr>
        <w:pStyle w:val="ListParagraph"/>
        <w:numPr>
          <w:ilvl w:val="0"/>
          <w:numId w:val="69"/>
        </w:numPr>
        <w:spacing w:before="120"/>
        <w:ind w:left="360"/>
      </w:pPr>
      <w:r w:rsidRPr="00E25E8A">
        <w:t>Poligonā “Dziļā vāda” gazifikācijas iekārta ar līdzīgu tehnoloģisko procesu, kāds paredzēts Madonas pilsētā, t.i. oglekli saturošu atkritumos esošu materiālu ķīmiskā dekompozīcija augstā temperatūrā, bezskābekļa vidē. Iekārtas plānotā jauda – līdz 1,0 tūkst. t/gadā.</w:t>
      </w:r>
    </w:p>
    <w:bookmarkEnd w:id="144"/>
    <w:p w14:paraId="77B01F94" w14:textId="77777777" w:rsidR="00704A17" w:rsidRPr="00E25E8A" w:rsidRDefault="00704A17" w:rsidP="004746EE">
      <w:pPr>
        <w:pStyle w:val="ListParagraph"/>
        <w:ind w:left="360"/>
      </w:pPr>
    </w:p>
    <w:p w14:paraId="3B0A9F7F" w14:textId="77777777" w:rsidR="009302A5" w:rsidRPr="00E25E8A" w:rsidRDefault="009302A5" w:rsidP="004746EE">
      <w:pPr>
        <w:autoSpaceDN/>
        <w:spacing w:line="259" w:lineRule="auto"/>
        <w:ind w:left="360"/>
      </w:pPr>
    </w:p>
    <w:bookmarkEnd w:id="142"/>
    <w:p w14:paraId="32E7390F" w14:textId="04EBBBAC" w:rsidR="003F0A15" w:rsidRPr="00E25E8A" w:rsidRDefault="003F0A15" w:rsidP="00C34B18">
      <w:pPr>
        <w:spacing w:line="240" w:lineRule="auto"/>
        <w:jc w:val="left"/>
        <w:rPr>
          <w:rFonts w:asciiTheme="minorHAnsi" w:hAnsiTheme="minorHAnsi" w:cstheme="minorHAnsi"/>
        </w:rPr>
      </w:pPr>
      <w:r w:rsidRPr="00E25E8A">
        <w:rPr>
          <w:rFonts w:asciiTheme="minorHAnsi" w:hAnsiTheme="minorHAnsi" w:cstheme="minorHAnsi"/>
        </w:rPr>
        <w:br w:type="page"/>
      </w:r>
    </w:p>
    <w:p w14:paraId="15B01D21" w14:textId="6139140C" w:rsidR="00BD4A40" w:rsidRPr="00E25E8A" w:rsidRDefault="00F37649" w:rsidP="00C77F09">
      <w:pPr>
        <w:pStyle w:val="Heading1"/>
        <w:spacing w:before="120" w:after="120" w:line="259" w:lineRule="auto"/>
        <w:ind w:left="426"/>
        <w:jc w:val="left"/>
        <w:rPr>
          <w:rFonts w:asciiTheme="minorHAnsi" w:hAnsiTheme="minorHAnsi" w:cstheme="minorHAnsi"/>
          <w:lang w:eastAsia="lv-LV"/>
        </w:rPr>
      </w:pPr>
      <w:bookmarkStart w:id="148" w:name="_Toc126749288"/>
      <w:bookmarkStart w:id="149" w:name="_Toc128562695"/>
      <w:bookmarkStart w:id="150" w:name="_Toc162252624"/>
      <w:bookmarkEnd w:id="125"/>
      <w:r w:rsidRPr="00E25E8A">
        <w:rPr>
          <w:rFonts w:asciiTheme="minorHAnsi" w:hAnsiTheme="minorHAnsi" w:cstheme="minorHAnsi"/>
          <w:lang w:eastAsia="lv-LV"/>
        </w:rPr>
        <w:lastRenderedPageBreak/>
        <w:t>AARC</w:t>
      </w:r>
      <w:r w:rsidR="00F72739" w:rsidRPr="00E25E8A">
        <w:rPr>
          <w:rFonts w:asciiTheme="minorHAnsi" w:hAnsiTheme="minorHAnsi" w:cstheme="minorHAnsi"/>
          <w:lang w:eastAsia="lv-LV"/>
        </w:rPr>
        <w:t xml:space="preserve"> izveide un reģiona zonējums</w:t>
      </w:r>
      <w:bookmarkEnd w:id="148"/>
      <w:bookmarkEnd w:id="149"/>
      <w:bookmarkEnd w:id="150"/>
    </w:p>
    <w:p w14:paraId="396A3907" w14:textId="5E7D94C6" w:rsidR="003F0A15" w:rsidRPr="00E25E8A" w:rsidRDefault="003F0A15" w:rsidP="00C77F09">
      <w:pPr>
        <w:pStyle w:val="Heading2"/>
        <w:ind w:left="426" w:hanging="431"/>
        <w:rPr>
          <w:rFonts w:eastAsia="Calibri"/>
        </w:rPr>
      </w:pPr>
      <w:bookmarkStart w:id="151" w:name="_Toc149300245"/>
      <w:bookmarkStart w:id="152" w:name="_Toc162252625"/>
      <w:bookmarkStart w:id="153" w:name="_Toc126749291"/>
      <w:bookmarkStart w:id="154" w:name="_Toc128562698"/>
      <w:bookmarkStart w:id="155" w:name="_Toc126749289"/>
      <w:bookmarkStart w:id="156" w:name="_Toc128562696"/>
      <w:r w:rsidRPr="00E25E8A">
        <w:rPr>
          <w:rFonts w:eastAsia="Calibri"/>
        </w:rPr>
        <w:t>Iespējamie AARC izveides modeļi un darbības zonas</w:t>
      </w:r>
      <w:bookmarkEnd w:id="151"/>
      <w:bookmarkEnd w:id="152"/>
    </w:p>
    <w:p w14:paraId="3B1A8EB8" w14:textId="77777777" w:rsidR="003F0A15" w:rsidRPr="00E25E8A" w:rsidRDefault="003F0A15" w:rsidP="003F0A15">
      <w:pPr>
        <w:spacing w:before="120"/>
      </w:pPr>
      <w:r w:rsidRPr="00E25E8A">
        <w:t xml:space="preserve">Saskaņā ar Atkritumu apsaimniekošanas likumu, līdz 2024. gada 30. jūnijam atkritumu apsaimniekošanas reģionā ietilpstošās pašvaldības izveido atkritumu apsaimniekošanas reģionālos centrus. Likumā AARC ir definēts kā  - publiskas personas, publiski privāta vai privāta kapitālsabiedrība, kas veic attiecīgā atkritumu apsaimniekošanas reģiona pašvaldību deleģētos pārvaldes uzdevumus, īstenojot atkritumu apsaimniekošanas valsts plānā un atkritumu apsaimniekošanas reģionālajā plānā noteiktos atkritumu apsaimniekošanas mērķus.  </w:t>
      </w:r>
    </w:p>
    <w:p w14:paraId="04E20622" w14:textId="77777777" w:rsidR="003F0A15" w:rsidRPr="00E25E8A" w:rsidRDefault="003F0A15" w:rsidP="003F0A15">
      <w:pPr>
        <w:spacing w:before="120"/>
      </w:pPr>
      <w:r w:rsidRPr="00E25E8A">
        <w:t>Saskaņā ar Atkritumu apsaimniekošanas valsts plānā 2021-2028. gadam noteikto - AARC komersantus pašvaldības veido atbilstoši AAR ietilpstošo pašvaldību lēmumam vienā no šādiem veidiem:</w:t>
      </w:r>
    </w:p>
    <w:p w14:paraId="6E11FF4B" w14:textId="77777777" w:rsidR="003F0A15" w:rsidRPr="00E25E8A" w:rsidRDefault="003F0A15" w:rsidP="00C679B4">
      <w:pPr>
        <w:numPr>
          <w:ilvl w:val="0"/>
          <w:numId w:val="37"/>
        </w:numPr>
        <w:contextualSpacing/>
      </w:pPr>
      <w:r w:rsidRPr="00E25E8A">
        <w:t>esošā sadzīves atkritumu poligona operatora pamatkapitāla palielināšana, iesaistoties AAR zonā ietilpstošajām pašvaldībām;</w:t>
      </w:r>
    </w:p>
    <w:p w14:paraId="437BE23F" w14:textId="77777777" w:rsidR="003F0A15" w:rsidRPr="00E25E8A" w:rsidRDefault="003F0A15" w:rsidP="00C679B4">
      <w:pPr>
        <w:numPr>
          <w:ilvl w:val="0"/>
          <w:numId w:val="37"/>
        </w:numPr>
        <w:contextualSpacing/>
      </w:pPr>
      <w:r w:rsidRPr="00E25E8A">
        <w:t>jauna komersanta (piemēram, reorganizācijas ceļā) dibināšana;</w:t>
      </w:r>
    </w:p>
    <w:p w14:paraId="02A36A6D" w14:textId="77777777" w:rsidR="003F0A15" w:rsidRPr="00E25E8A" w:rsidRDefault="003F0A15" w:rsidP="00C679B4">
      <w:pPr>
        <w:numPr>
          <w:ilvl w:val="0"/>
          <w:numId w:val="37"/>
        </w:numPr>
        <w:ind w:left="714" w:hanging="357"/>
      </w:pPr>
      <w:r w:rsidRPr="00E25E8A">
        <w:t>AARC komersants var palikt esošais sadzīves atkritumu poligona operators, nemainoties īpašnieku sastāvam.</w:t>
      </w:r>
    </w:p>
    <w:p w14:paraId="52367B6A" w14:textId="100C8D61" w:rsidR="003F0A15" w:rsidRPr="00E25E8A" w:rsidRDefault="00016918" w:rsidP="003F0A15">
      <w:pPr>
        <w:spacing w:before="120" w:after="120" w:line="259" w:lineRule="auto"/>
        <w:rPr>
          <w:rFonts w:asciiTheme="minorHAnsi" w:hAnsiTheme="minorHAnsi" w:cstheme="minorHAnsi"/>
        </w:rPr>
      </w:pPr>
      <w:r w:rsidRPr="00E25E8A">
        <w:rPr>
          <w:rFonts w:asciiTheme="minorHAnsi" w:hAnsiTheme="minorHAnsi" w:cstheme="minorHAnsi"/>
        </w:rPr>
        <w:t>Latgales</w:t>
      </w:r>
      <w:r w:rsidR="003F0A15" w:rsidRPr="00E25E8A">
        <w:rPr>
          <w:rFonts w:asciiTheme="minorHAnsi" w:hAnsiTheme="minorHAnsi" w:cstheme="minorHAnsi"/>
        </w:rPr>
        <w:t xml:space="preserve"> reģions ir izveidots apvienojot </w:t>
      </w:r>
      <w:r w:rsidRPr="00E25E8A">
        <w:rPr>
          <w:rFonts w:asciiTheme="minorHAnsi" w:hAnsiTheme="minorHAnsi" w:cstheme="minorHAnsi"/>
        </w:rPr>
        <w:t>trīs</w:t>
      </w:r>
      <w:r w:rsidR="003F0A15" w:rsidRPr="00E25E8A">
        <w:rPr>
          <w:rFonts w:asciiTheme="minorHAnsi" w:hAnsiTheme="minorHAnsi" w:cstheme="minorHAnsi"/>
        </w:rPr>
        <w:t xml:space="preserve"> vēsturiskos atkritumu apsaimniekošanas reģionus: </w:t>
      </w:r>
      <w:r w:rsidRPr="00E25E8A">
        <w:rPr>
          <w:rFonts w:asciiTheme="minorHAnsi" w:hAnsiTheme="minorHAnsi" w:cstheme="minorHAnsi"/>
        </w:rPr>
        <w:t xml:space="preserve"> </w:t>
      </w:r>
      <w:r w:rsidRPr="00E25E8A">
        <w:rPr>
          <w:rFonts w:asciiTheme="minorHAnsi" w:hAnsiTheme="minorHAnsi" w:cstheme="minorHAnsi"/>
          <w:shd w:val="clear" w:color="auto" w:fill="FFFFFF"/>
        </w:rPr>
        <w:t xml:space="preserve">Austrumlatgales AAR, Dienvidlatgales AAR un  Vidusdaugavas AAR, </w:t>
      </w:r>
      <w:r w:rsidR="003F0A15" w:rsidRPr="00E25E8A">
        <w:rPr>
          <w:rFonts w:asciiTheme="minorHAnsi" w:hAnsiTheme="minorHAnsi" w:cstheme="minorHAnsi"/>
        </w:rPr>
        <w:t>kas sniedz sadzīves atkritumu apglabāšanas sabiedrisko pakalpojumu un citas atkritumu apsaimniekošanas darbības, t.sk. atkritumu sagatavošanu apglabāšanai, reģenerācijas un pārstrādes darbības. Katrs no poligoniem iepriekšējos pārskata periodos ir uzturēts un attīstīts kā galvenais atkritumu apsaimniekošanas sistēmas elements ar mērķi nodrošināt normatīvajos aktos noteikto atkritumu apsaimniekošanas sistēmas mērķus sasniegšanu. Katram no poligoniem ir pietiekami  attīstīta infrastruktūra, lai nodrošinātu pamatfunkciju izpildi pilnā apmērā. Tāpat poligonos “</w:t>
      </w:r>
      <w:r w:rsidRPr="00E25E8A">
        <w:rPr>
          <w:rFonts w:asciiTheme="minorHAnsi" w:hAnsiTheme="minorHAnsi" w:cstheme="minorHAnsi"/>
        </w:rPr>
        <w:t>Križevņiki”, “Dziļā vāda” un “Cinīši”</w:t>
      </w:r>
      <w:r w:rsidR="003F0A15" w:rsidRPr="00E25E8A">
        <w:rPr>
          <w:rFonts w:asciiTheme="minorHAnsi" w:hAnsiTheme="minorHAnsi" w:cstheme="minorHAnsi"/>
        </w:rPr>
        <w:t xml:space="preserve"> nonākošie atkritumu apjomi ir pietiekami, lai būtu pamatota turpmākā infrastruktūras attīstība un būtu nodrošināta pietiekama naudas plūsma attīstības pasākumu finansēšanai. Ņemot vērā šos apstākļus Plāna izstrādes ietvaros ir pieņemts lēmums neveikt komersantu apvienošanu vai jauna komersanta dibināšanu vienotai sadzīves atkritumu poligonu apsaimniekošanai un noteikt, ka </w:t>
      </w:r>
      <w:r w:rsidRPr="00E25E8A">
        <w:rPr>
          <w:rFonts w:asciiTheme="minorHAnsi" w:hAnsiTheme="minorHAnsi" w:cstheme="minorHAnsi"/>
        </w:rPr>
        <w:t xml:space="preserve">Latgales </w:t>
      </w:r>
      <w:r w:rsidR="003F0A15" w:rsidRPr="00E25E8A">
        <w:rPr>
          <w:rFonts w:asciiTheme="minorHAnsi" w:hAnsiTheme="minorHAnsi" w:cstheme="minorHAnsi"/>
        </w:rPr>
        <w:t xml:space="preserve">AAR darbojās </w:t>
      </w:r>
      <w:r w:rsidRPr="00E25E8A">
        <w:rPr>
          <w:rFonts w:asciiTheme="minorHAnsi" w:hAnsiTheme="minorHAnsi" w:cstheme="minorHAnsi"/>
        </w:rPr>
        <w:t>trīs</w:t>
      </w:r>
      <w:r w:rsidR="003F0A15" w:rsidRPr="00E25E8A">
        <w:rPr>
          <w:rFonts w:asciiTheme="minorHAnsi" w:hAnsiTheme="minorHAnsi" w:cstheme="minorHAnsi"/>
        </w:rPr>
        <w:t xml:space="preserve"> atkritumu apsaimniekošanas reģionālie centri:</w:t>
      </w:r>
    </w:p>
    <w:p w14:paraId="0F29649C" w14:textId="708A4940" w:rsidR="003F0A15" w:rsidRPr="00E25E8A" w:rsidRDefault="003F0A15" w:rsidP="005D3051">
      <w:pPr>
        <w:numPr>
          <w:ilvl w:val="0"/>
          <w:numId w:val="38"/>
        </w:numPr>
        <w:spacing w:before="120" w:after="120" w:line="259" w:lineRule="auto"/>
        <w:ind w:left="720" w:hanging="360"/>
        <w:contextualSpacing/>
        <w:rPr>
          <w:rFonts w:asciiTheme="minorHAnsi" w:hAnsiTheme="minorHAnsi" w:cstheme="minorHAnsi"/>
        </w:rPr>
      </w:pPr>
      <w:r w:rsidRPr="00E25E8A">
        <w:rPr>
          <w:rFonts w:asciiTheme="minorHAnsi" w:hAnsiTheme="minorHAnsi" w:cstheme="minorHAnsi"/>
        </w:rPr>
        <w:t xml:space="preserve">AARC uz </w:t>
      </w:r>
      <w:r w:rsidR="006B4604" w:rsidRPr="00E25E8A">
        <w:rPr>
          <w:rFonts w:asciiTheme="minorHAnsi" w:hAnsiTheme="minorHAnsi" w:cstheme="minorHAnsi"/>
        </w:rPr>
        <w:t>SAP</w:t>
      </w:r>
      <w:r w:rsidRPr="00E25E8A">
        <w:rPr>
          <w:rFonts w:asciiTheme="minorHAnsi" w:hAnsiTheme="minorHAnsi" w:cstheme="minorHAnsi"/>
        </w:rPr>
        <w:t xml:space="preserve"> “</w:t>
      </w:r>
      <w:r w:rsidR="00016918" w:rsidRPr="00E25E8A">
        <w:rPr>
          <w:rFonts w:asciiTheme="minorHAnsi" w:hAnsiTheme="minorHAnsi" w:cstheme="minorHAnsi"/>
        </w:rPr>
        <w:t>Cinīši</w:t>
      </w:r>
      <w:r w:rsidRPr="00E25E8A">
        <w:rPr>
          <w:rFonts w:asciiTheme="minorHAnsi" w:hAnsiTheme="minorHAnsi" w:cstheme="minorHAnsi"/>
        </w:rPr>
        <w:t xml:space="preserve">” bāzes, </w:t>
      </w:r>
      <w:r w:rsidR="00016918" w:rsidRPr="00E25E8A">
        <w:rPr>
          <w:rFonts w:asciiTheme="minorHAnsi" w:hAnsiTheme="minorHAnsi" w:cstheme="minorHAnsi"/>
        </w:rPr>
        <w:t xml:space="preserve"> ko apsaimnieko Pašvaldības</w:t>
      </w:r>
      <w:r w:rsidR="00016918" w:rsidRPr="00E25E8A">
        <w:t xml:space="preserve"> SIA ‘’AADSO”</w:t>
      </w:r>
      <w:r w:rsidR="00E450DD" w:rsidRPr="00E25E8A">
        <w:t>;</w:t>
      </w:r>
    </w:p>
    <w:p w14:paraId="420569A5" w14:textId="22C12473" w:rsidR="003F0A15" w:rsidRPr="00E25E8A" w:rsidRDefault="003F0A15" w:rsidP="005D3051">
      <w:pPr>
        <w:numPr>
          <w:ilvl w:val="0"/>
          <w:numId w:val="38"/>
        </w:numPr>
        <w:spacing w:before="120" w:after="120" w:line="259" w:lineRule="auto"/>
        <w:ind w:left="720" w:hanging="360"/>
        <w:contextualSpacing/>
        <w:rPr>
          <w:rFonts w:asciiTheme="minorHAnsi" w:hAnsiTheme="minorHAnsi" w:cstheme="minorHAnsi"/>
        </w:rPr>
      </w:pPr>
      <w:r w:rsidRPr="00E25E8A">
        <w:rPr>
          <w:rFonts w:asciiTheme="minorHAnsi" w:hAnsiTheme="minorHAnsi" w:cstheme="minorHAnsi"/>
        </w:rPr>
        <w:t xml:space="preserve">AARC uz </w:t>
      </w:r>
      <w:r w:rsidR="006B4604" w:rsidRPr="00E25E8A">
        <w:rPr>
          <w:rFonts w:asciiTheme="minorHAnsi" w:hAnsiTheme="minorHAnsi" w:cstheme="minorHAnsi"/>
        </w:rPr>
        <w:t>SAP</w:t>
      </w:r>
      <w:r w:rsidRPr="00E25E8A">
        <w:rPr>
          <w:rFonts w:asciiTheme="minorHAnsi" w:hAnsiTheme="minorHAnsi" w:cstheme="minorHAnsi"/>
        </w:rPr>
        <w:t xml:space="preserve"> “</w:t>
      </w:r>
      <w:r w:rsidR="00016918" w:rsidRPr="00E25E8A">
        <w:rPr>
          <w:rFonts w:asciiTheme="minorHAnsi" w:hAnsiTheme="minorHAnsi" w:cstheme="minorHAnsi"/>
        </w:rPr>
        <w:t>Dziļā vāda</w:t>
      </w:r>
      <w:r w:rsidRPr="00E25E8A">
        <w:rPr>
          <w:rFonts w:asciiTheme="minorHAnsi" w:hAnsiTheme="minorHAnsi" w:cstheme="minorHAnsi"/>
        </w:rPr>
        <w:t xml:space="preserve">” bāzes, ko apsaimnieko Pašvaldības </w:t>
      </w:r>
      <w:r w:rsidR="00016918" w:rsidRPr="00E25E8A">
        <w:t>SIA “Vidusdaugavas SPAAO”</w:t>
      </w:r>
      <w:r w:rsidR="00E450DD" w:rsidRPr="00E25E8A">
        <w:rPr>
          <w:rFonts w:asciiTheme="minorHAnsi" w:hAnsiTheme="minorHAnsi" w:cstheme="minorHAnsi"/>
        </w:rPr>
        <w:t>;</w:t>
      </w:r>
    </w:p>
    <w:p w14:paraId="5EE188E1" w14:textId="4F724631" w:rsidR="00016918" w:rsidRPr="00E25E8A" w:rsidRDefault="00016918" w:rsidP="005D3051">
      <w:pPr>
        <w:numPr>
          <w:ilvl w:val="0"/>
          <w:numId w:val="38"/>
        </w:numPr>
        <w:spacing w:before="120" w:after="120" w:line="259" w:lineRule="auto"/>
        <w:ind w:left="720" w:hanging="360"/>
        <w:contextualSpacing/>
        <w:rPr>
          <w:rFonts w:asciiTheme="minorHAnsi" w:hAnsiTheme="minorHAnsi" w:cstheme="minorHAnsi"/>
        </w:rPr>
      </w:pPr>
      <w:r w:rsidRPr="00E25E8A">
        <w:rPr>
          <w:rFonts w:asciiTheme="minorHAnsi" w:hAnsiTheme="minorHAnsi" w:cstheme="minorHAnsi"/>
        </w:rPr>
        <w:t xml:space="preserve">AARC uz </w:t>
      </w:r>
      <w:r w:rsidR="006B4604" w:rsidRPr="00E25E8A">
        <w:rPr>
          <w:rFonts w:asciiTheme="minorHAnsi" w:hAnsiTheme="minorHAnsi" w:cstheme="minorHAnsi"/>
        </w:rPr>
        <w:t>SAP</w:t>
      </w:r>
      <w:r w:rsidRPr="00E25E8A">
        <w:rPr>
          <w:rFonts w:asciiTheme="minorHAnsi" w:hAnsiTheme="minorHAnsi" w:cstheme="minorHAnsi"/>
        </w:rPr>
        <w:t xml:space="preserve"> “Križevņiki”, bāzes, ko apsaimnieko Pašvaldības  </w:t>
      </w:r>
      <w:r w:rsidRPr="00E25E8A">
        <w:t>SIA “ALAAS”</w:t>
      </w:r>
      <w:r w:rsidRPr="00E25E8A">
        <w:rPr>
          <w:rFonts w:asciiTheme="minorHAnsi" w:hAnsiTheme="minorHAnsi" w:cstheme="minorHAnsi"/>
        </w:rPr>
        <w:t>.</w:t>
      </w:r>
    </w:p>
    <w:p w14:paraId="79F133EB" w14:textId="77777777" w:rsidR="00016918" w:rsidRPr="00E25E8A" w:rsidRDefault="00016918" w:rsidP="005D3051">
      <w:pPr>
        <w:spacing w:before="120" w:after="120" w:line="259" w:lineRule="auto"/>
        <w:ind w:left="720" w:hanging="360"/>
        <w:contextualSpacing/>
        <w:rPr>
          <w:rFonts w:asciiTheme="minorHAnsi" w:hAnsiTheme="minorHAnsi" w:cstheme="minorHAnsi"/>
        </w:rPr>
      </w:pPr>
    </w:p>
    <w:p w14:paraId="01C9D0DE" w14:textId="1E8D2EF0" w:rsidR="00E35AE7" w:rsidRPr="00E25E8A" w:rsidRDefault="003F0A15" w:rsidP="00B00178">
      <w:pPr>
        <w:spacing w:before="120" w:after="120" w:line="259" w:lineRule="auto"/>
        <w:rPr>
          <w:rFonts w:asciiTheme="minorHAnsi" w:hAnsiTheme="minorHAnsi" w:cstheme="minorHAnsi"/>
        </w:rPr>
      </w:pPr>
      <w:r w:rsidRPr="00E25E8A">
        <w:rPr>
          <w:rFonts w:asciiTheme="minorHAnsi" w:hAnsiTheme="minorHAnsi" w:cstheme="minorHAnsi"/>
        </w:rPr>
        <w:t xml:space="preserve">Vērtējot AARC izveides iespējas </w:t>
      </w:r>
      <w:r w:rsidR="00450588" w:rsidRPr="00E25E8A">
        <w:rPr>
          <w:rFonts w:asciiTheme="minorHAnsi" w:hAnsiTheme="minorHAnsi" w:cstheme="minorHAnsi"/>
        </w:rPr>
        <w:t>L</w:t>
      </w:r>
      <w:r w:rsidRPr="00E25E8A">
        <w:rPr>
          <w:rFonts w:asciiTheme="minorHAnsi" w:hAnsiTheme="minorHAnsi" w:cstheme="minorHAnsi"/>
        </w:rPr>
        <w:t xml:space="preserve">AAR jāņem vērā, ka situācijas reģiona zonās ir </w:t>
      </w:r>
      <w:r w:rsidR="0088517A" w:rsidRPr="00E25E8A">
        <w:rPr>
          <w:rFonts w:asciiTheme="minorHAnsi" w:hAnsiTheme="minorHAnsi" w:cstheme="minorHAnsi"/>
        </w:rPr>
        <w:t xml:space="preserve">līdzīga, gan AARC “Cinīši”, “Dziļā vāda” un “Križevņiki”. </w:t>
      </w:r>
      <w:r w:rsidR="00B00178" w:rsidRPr="00E25E8A">
        <w:rPr>
          <w:rFonts w:asciiTheme="minorHAnsi" w:hAnsiTheme="minorHAnsi" w:cstheme="minorHAnsi"/>
        </w:rPr>
        <w:t xml:space="preserve"> </w:t>
      </w:r>
      <w:r w:rsidR="00DE68F4" w:rsidRPr="00E25E8A">
        <w:rPr>
          <w:rFonts w:asciiTheme="minorHAnsi" w:hAnsiTheme="minorHAnsi" w:cstheme="minorHAnsi"/>
        </w:rPr>
        <w:t>AARC ”Cinīši” darbības zonā faktiski jau šobrīd  nepastāv ierobežojumi, lai zonā ietilpstošas pašvaldības pieņemtu lēmumu par AARC funkciju nodošanu SIA ‘’AADSO”, jo gan Daugavpils valst</w:t>
      </w:r>
      <w:r w:rsidR="00A82887" w:rsidRPr="00E25E8A">
        <w:rPr>
          <w:rFonts w:asciiTheme="minorHAnsi" w:hAnsiTheme="minorHAnsi" w:cstheme="minorHAnsi"/>
        </w:rPr>
        <w:t>s</w:t>
      </w:r>
      <w:r w:rsidR="00DE68F4" w:rsidRPr="00E25E8A">
        <w:rPr>
          <w:rFonts w:asciiTheme="minorHAnsi" w:hAnsiTheme="minorHAnsi" w:cstheme="minorHAnsi"/>
        </w:rPr>
        <w:t>pilsēta, Augšdaugavas, Krāslavas, Preiļu, Līvānu novad</w:t>
      </w:r>
      <w:r w:rsidR="00620166" w:rsidRPr="00E25E8A">
        <w:rPr>
          <w:rFonts w:asciiTheme="minorHAnsi" w:hAnsiTheme="minorHAnsi" w:cstheme="minorHAnsi"/>
        </w:rPr>
        <w:t>u pašvaldības</w:t>
      </w:r>
      <w:r w:rsidR="00DE68F4" w:rsidRPr="00E25E8A">
        <w:rPr>
          <w:rFonts w:asciiTheme="minorHAnsi" w:hAnsiTheme="minorHAnsi" w:cstheme="minorHAnsi"/>
        </w:rPr>
        <w:t xml:space="preserve"> ir SIA ‘’AADSO” kapitāldaļu īpašnieces un var īstenot funkciju deleģēšanu.</w:t>
      </w:r>
      <w:r w:rsidR="00B00178" w:rsidRPr="00E25E8A">
        <w:rPr>
          <w:rFonts w:asciiTheme="minorHAnsi" w:hAnsiTheme="minorHAnsi" w:cstheme="minorHAnsi"/>
        </w:rPr>
        <w:t xml:space="preserve"> </w:t>
      </w:r>
      <w:r w:rsidR="00DE68F4" w:rsidRPr="00E25E8A">
        <w:rPr>
          <w:rFonts w:asciiTheme="minorHAnsi" w:hAnsiTheme="minorHAnsi" w:cstheme="minorHAnsi"/>
        </w:rPr>
        <w:t xml:space="preserve">AARC  “Dziļā vāda” darbības zonā </w:t>
      </w:r>
      <w:r w:rsidR="00B00178" w:rsidRPr="00E25E8A">
        <w:rPr>
          <w:rFonts w:asciiTheme="minorHAnsi" w:hAnsiTheme="minorHAnsi" w:cstheme="minorHAnsi"/>
        </w:rPr>
        <w:t xml:space="preserve">arī </w:t>
      </w:r>
      <w:r w:rsidR="00DE68F4" w:rsidRPr="00E25E8A">
        <w:rPr>
          <w:rFonts w:asciiTheme="minorHAnsi" w:hAnsiTheme="minorHAnsi" w:cstheme="minorHAnsi"/>
        </w:rPr>
        <w:t xml:space="preserve">faktiski jau šobrīd  nepastāv ierobežojumi, lai zonā ietilpstošas pašvaldības pieņemtu lēmumu par AARC funkciju nodošanu SIA </w:t>
      </w:r>
      <w:r w:rsidR="0042639F" w:rsidRPr="00E25E8A">
        <w:rPr>
          <w:rFonts w:asciiTheme="minorHAnsi" w:hAnsiTheme="minorHAnsi" w:cstheme="minorHAnsi"/>
        </w:rPr>
        <w:t>“Vidusdaugavas SPAAO”, jo Aizkraukles, Jēkabpils, Madonas, Varakļānu novadi ir SIA “Vidusdaugavas SPAAO”</w:t>
      </w:r>
      <w:r w:rsidR="00B00178" w:rsidRPr="00E25E8A">
        <w:rPr>
          <w:rFonts w:asciiTheme="minorHAnsi" w:hAnsiTheme="minorHAnsi" w:cstheme="minorHAnsi"/>
        </w:rPr>
        <w:t xml:space="preserve"> </w:t>
      </w:r>
      <w:r w:rsidR="0042639F" w:rsidRPr="00E25E8A">
        <w:rPr>
          <w:rFonts w:asciiTheme="minorHAnsi" w:hAnsiTheme="minorHAnsi" w:cstheme="minorHAnsi"/>
        </w:rPr>
        <w:t>kapitāldaļu īpašnieces un var īstenot funkciju deleģēšanu</w:t>
      </w:r>
      <w:r w:rsidR="00B00178" w:rsidRPr="00E25E8A">
        <w:rPr>
          <w:rFonts w:asciiTheme="minorHAnsi" w:hAnsiTheme="minorHAnsi" w:cstheme="minorHAnsi"/>
        </w:rPr>
        <w:t xml:space="preserve">, kā arī </w:t>
      </w:r>
      <w:r w:rsidR="0042639F" w:rsidRPr="00E25E8A">
        <w:rPr>
          <w:rFonts w:asciiTheme="minorHAnsi" w:hAnsiTheme="minorHAnsi" w:cstheme="minorHAnsi"/>
        </w:rPr>
        <w:t xml:space="preserve">AARC “Križevņiki” </w:t>
      </w:r>
      <w:r w:rsidR="00B00178" w:rsidRPr="00E25E8A">
        <w:rPr>
          <w:rFonts w:asciiTheme="minorHAnsi" w:hAnsiTheme="minorHAnsi" w:cstheme="minorHAnsi"/>
        </w:rPr>
        <w:t xml:space="preserve">darbības zonā faktiski jau šobrīd  nepastāv ierobežojumi, lai zonā ietilpstošas pašvaldības pieņemtu lēmumu par AARC funkciju nodošanu SIA „ALAAS”, jo Rēzeknes valstspilsēta, Rēzeknes un Ludzas novadi ir SIA „ALAAS”  ir kapitāldaļu īpašnieces un var īstenot funkciju deleģēšanu. </w:t>
      </w:r>
      <w:bookmarkStart w:id="157" w:name="_Toc126749290"/>
      <w:bookmarkStart w:id="158" w:name="_Toc128562697"/>
      <w:bookmarkEnd w:id="153"/>
      <w:bookmarkEnd w:id="154"/>
      <w:bookmarkEnd w:id="155"/>
      <w:bookmarkEnd w:id="156"/>
    </w:p>
    <w:p w14:paraId="6A6B91D7" w14:textId="5CB11D76" w:rsidR="00BD4A40" w:rsidRPr="00E25E8A" w:rsidRDefault="00F37649" w:rsidP="00A82887">
      <w:pPr>
        <w:pStyle w:val="Heading2"/>
        <w:spacing w:after="120" w:line="259" w:lineRule="auto"/>
        <w:ind w:left="567"/>
        <w:rPr>
          <w:rFonts w:asciiTheme="minorHAnsi" w:eastAsia="Calibri" w:hAnsiTheme="minorHAnsi" w:cstheme="minorHAnsi"/>
        </w:rPr>
      </w:pPr>
      <w:bookmarkStart w:id="159" w:name="_Toc162252626"/>
      <w:r w:rsidRPr="00E25E8A">
        <w:rPr>
          <w:rFonts w:asciiTheme="minorHAnsi" w:eastAsia="Calibri" w:hAnsiTheme="minorHAnsi" w:cstheme="minorHAnsi"/>
        </w:rPr>
        <w:lastRenderedPageBreak/>
        <w:t>AARC</w:t>
      </w:r>
      <w:r w:rsidR="00F72739" w:rsidRPr="00E25E8A">
        <w:rPr>
          <w:rFonts w:asciiTheme="minorHAnsi" w:eastAsia="Calibri" w:hAnsiTheme="minorHAnsi" w:cstheme="minorHAnsi"/>
        </w:rPr>
        <w:t xml:space="preserve"> funkcijas</w:t>
      </w:r>
      <w:bookmarkEnd w:id="157"/>
      <w:bookmarkEnd w:id="158"/>
      <w:bookmarkEnd w:id="159"/>
    </w:p>
    <w:p w14:paraId="545E4727" w14:textId="6990CC93" w:rsidR="00BD4A40" w:rsidRPr="00E25E8A" w:rsidRDefault="00F72739" w:rsidP="0014360B">
      <w:pPr>
        <w:spacing w:before="120" w:after="120" w:line="259" w:lineRule="auto"/>
        <w:rPr>
          <w:rFonts w:asciiTheme="minorHAnsi" w:hAnsiTheme="minorHAnsi" w:cstheme="minorHAnsi"/>
        </w:rPr>
      </w:pPr>
      <w:r w:rsidRPr="00E25E8A">
        <w:rPr>
          <w:rFonts w:asciiTheme="minorHAnsi" w:hAnsiTheme="minorHAnsi" w:cstheme="minorHAnsi"/>
        </w:rPr>
        <w:t xml:space="preserve">Saskaņā ar </w:t>
      </w:r>
      <w:r w:rsidR="0014360B" w:rsidRPr="00E25E8A">
        <w:rPr>
          <w:rFonts w:asciiTheme="minorHAnsi" w:hAnsiTheme="minorHAnsi" w:cstheme="minorHAnsi"/>
        </w:rPr>
        <w:t>Atkritumu apsaimniekošanas likumu</w:t>
      </w:r>
      <w:r w:rsidR="005E7D91" w:rsidRPr="00E25E8A">
        <w:rPr>
          <w:rFonts w:asciiTheme="minorHAnsi" w:hAnsiTheme="minorHAnsi" w:cstheme="minorHAnsi"/>
        </w:rPr>
        <w:t>:</w:t>
      </w:r>
      <w:r w:rsidR="0014360B" w:rsidRPr="00E25E8A">
        <w:rPr>
          <w:rFonts w:asciiTheme="minorHAnsi" w:hAnsiTheme="minorHAnsi" w:cstheme="minorHAnsi"/>
        </w:rPr>
        <w:t xml:space="preserve"> p</w:t>
      </w:r>
      <w:r w:rsidRPr="00E25E8A">
        <w:rPr>
          <w:rFonts w:asciiTheme="minorHAnsi" w:hAnsiTheme="minorHAnsi" w:cstheme="minorHAnsi"/>
        </w:rPr>
        <w:t>ašvaldība, ievērojot normatīvo aktu par pašvaldībām un Valsts pārvaldes iekārtas likuma noteikumus, var deleģēt reģionālajam atkritumu apsaimniekošanas centram šādus pārvaldes uzdevumus:</w:t>
      </w:r>
    </w:p>
    <w:p w14:paraId="3FDC7D9B" w14:textId="69575141" w:rsidR="00BD4A40" w:rsidRPr="00E25E8A" w:rsidRDefault="00F72739" w:rsidP="00C679B4">
      <w:pPr>
        <w:pStyle w:val="ListParagraph"/>
        <w:numPr>
          <w:ilvl w:val="0"/>
          <w:numId w:val="39"/>
        </w:numPr>
        <w:spacing w:before="120" w:after="120" w:line="259" w:lineRule="auto"/>
        <w:rPr>
          <w:rFonts w:asciiTheme="minorHAnsi" w:hAnsiTheme="minorHAnsi" w:cstheme="minorHAnsi"/>
        </w:rPr>
      </w:pPr>
      <w:r w:rsidRPr="00E25E8A">
        <w:rPr>
          <w:rFonts w:asciiTheme="minorHAnsi" w:hAnsiTheme="minorHAnsi" w:cstheme="minorHAnsi"/>
        </w:rPr>
        <w:t xml:space="preserve">nodrošināt atkritumu apsaimniekošanas reģionālā plāna ieviešanu, ņemot vērā </w:t>
      </w:r>
      <w:r w:rsidR="0014360B" w:rsidRPr="00E25E8A">
        <w:rPr>
          <w:rFonts w:asciiTheme="minorHAnsi" w:hAnsiTheme="minorHAnsi" w:cstheme="minorHAnsi"/>
        </w:rPr>
        <w:t xml:space="preserve">Atkritumu apsaimniekošanas </w:t>
      </w:r>
      <w:r w:rsidRPr="00E25E8A">
        <w:rPr>
          <w:rFonts w:asciiTheme="minorHAnsi" w:hAnsiTheme="minorHAnsi" w:cstheme="minorHAnsi"/>
        </w:rPr>
        <w:t>likumā noteikto pašvaldību kompetenci atkritumu apsaimniekošanas jomā;</w:t>
      </w:r>
    </w:p>
    <w:p w14:paraId="08CB865E" w14:textId="4369DD3C" w:rsidR="00BD4A40" w:rsidRPr="00E25E8A" w:rsidRDefault="00F72739" w:rsidP="00C679B4">
      <w:pPr>
        <w:pStyle w:val="ListParagraph"/>
        <w:numPr>
          <w:ilvl w:val="0"/>
          <w:numId w:val="39"/>
        </w:numPr>
        <w:spacing w:before="120" w:after="120" w:line="259" w:lineRule="auto"/>
        <w:rPr>
          <w:rFonts w:asciiTheme="minorHAnsi" w:hAnsiTheme="minorHAnsi" w:cstheme="minorHAnsi"/>
        </w:rPr>
      </w:pPr>
      <w:r w:rsidRPr="00E25E8A">
        <w:rPr>
          <w:rFonts w:asciiTheme="minorHAnsi" w:hAnsiTheme="minorHAnsi" w:cstheme="minorHAnsi"/>
        </w:rPr>
        <w:t xml:space="preserve">patstāvīgi vai sadarbībā ar attiecīgā atkritumu apsaimniekošanas reģiona pašvaldībām un </w:t>
      </w:r>
      <w:r w:rsidR="0014360B" w:rsidRPr="00E25E8A">
        <w:rPr>
          <w:rFonts w:asciiTheme="minorHAnsi" w:hAnsiTheme="minorHAnsi" w:cstheme="minorHAnsi"/>
        </w:rPr>
        <w:t>Atkritumu apsaimniekošanas</w:t>
      </w:r>
      <w:r w:rsidRPr="00E25E8A">
        <w:rPr>
          <w:rFonts w:asciiTheme="minorHAnsi" w:hAnsiTheme="minorHAnsi" w:cstheme="minorHAnsi"/>
        </w:rPr>
        <w:t xml:space="preserve"> likuma 18. pantā noteiktajā kārtībā izraudzīto atkritumu apsaimniekotāju veicināt iedzīvotāju aktīvu iesaisti atkritumu šķirošanā, rīkojot izglītošanas pasākumus un atkritumu šķirošanu veicinošas kampaņas, kā arī atbalstot iedzīvotāju iniciatīvas;</w:t>
      </w:r>
    </w:p>
    <w:p w14:paraId="02EE7C93" w14:textId="77777777" w:rsidR="00BD4A40" w:rsidRPr="00E25E8A" w:rsidRDefault="00F72739" w:rsidP="00C679B4">
      <w:pPr>
        <w:pStyle w:val="ListParagraph"/>
        <w:numPr>
          <w:ilvl w:val="0"/>
          <w:numId w:val="39"/>
        </w:numPr>
        <w:spacing w:before="120" w:after="120" w:line="259" w:lineRule="auto"/>
        <w:rPr>
          <w:rFonts w:asciiTheme="minorHAnsi" w:hAnsiTheme="minorHAnsi" w:cstheme="minorHAnsi"/>
        </w:rPr>
      </w:pPr>
      <w:r w:rsidRPr="00E25E8A">
        <w:rPr>
          <w:rFonts w:asciiTheme="minorHAnsi" w:hAnsiTheme="minorHAnsi" w:cstheme="minorHAnsi"/>
        </w:rPr>
        <w:t>apkopot informāciju par sadzīves atkritumu apsaimniekošanu attiecīgajā atkritumu apsaimniekošanas reģionā un katrā atkritumu apsaimniekošanas reģiona pašvaldībā, kura ietilpst attiecīgajā reģionālajā atkritumu apsaimniekošanas centrā, lai izvērtētu atkritumu pārstrādes un atkritumu apglabāšanas samazināšanas mērķu izpildi, un pēc pieprasījuma sniegt to valsts un pašvaldību iestādēm.</w:t>
      </w:r>
    </w:p>
    <w:p w14:paraId="122DBE44" w14:textId="2E5607AA" w:rsidR="00BD4A40" w:rsidRPr="00E25E8A" w:rsidRDefault="00F72739" w:rsidP="00593A39">
      <w:pPr>
        <w:spacing w:before="120" w:after="120" w:line="259" w:lineRule="auto"/>
        <w:rPr>
          <w:rFonts w:asciiTheme="minorHAnsi" w:hAnsiTheme="minorHAnsi" w:cstheme="minorHAnsi"/>
        </w:rPr>
      </w:pPr>
      <w:r w:rsidRPr="00E25E8A">
        <w:rPr>
          <w:rFonts w:asciiTheme="minorHAnsi" w:hAnsiTheme="minorHAnsi" w:cstheme="minorHAnsi"/>
        </w:rPr>
        <w:t xml:space="preserve">Ņemot vērā esošo situāciju reģionā, t.sk. pienākumu un atbildības sadalījumu kā arī esošo un turpmāko reģiona funkcionālo zonējumu, detalizējot </w:t>
      </w:r>
      <w:r w:rsidR="00F37649" w:rsidRPr="00E25E8A">
        <w:rPr>
          <w:rFonts w:asciiTheme="minorHAnsi" w:hAnsiTheme="minorHAnsi" w:cstheme="minorHAnsi"/>
        </w:rPr>
        <w:t>AARC</w:t>
      </w:r>
      <w:r w:rsidRPr="00E25E8A">
        <w:rPr>
          <w:rFonts w:asciiTheme="minorHAnsi" w:hAnsiTheme="minorHAnsi" w:cstheme="minorHAnsi"/>
        </w:rPr>
        <w:t xml:space="preserve"> funkcijas tiek rekomendēts noteikt sekojošu atbildības iedalījumu (ņemot vērā katra </w:t>
      </w:r>
      <w:r w:rsidR="00F37649" w:rsidRPr="00E25E8A">
        <w:rPr>
          <w:rFonts w:asciiTheme="minorHAnsi" w:hAnsiTheme="minorHAnsi" w:cstheme="minorHAnsi"/>
        </w:rPr>
        <w:t>AARC</w:t>
      </w:r>
      <w:r w:rsidRPr="00E25E8A">
        <w:rPr>
          <w:rFonts w:asciiTheme="minorHAnsi" w:hAnsiTheme="minorHAnsi" w:cstheme="minorHAnsi"/>
        </w:rPr>
        <w:t xml:space="preserve"> darbības zonu):</w:t>
      </w:r>
    </w:p>
    <w:p w14:paraId="7FE8E648" w14:textId="41E8357E" w:rsidR="00BD4A40" w:rsidRPr="00E25E8A" w:rsidRDefault="00F72739" w:rsidP="00593A39">
      <w:pPr>
        <w:spacing w:before="120" w:after="120" w:line="259" w:lineRule="auto"/>
        <w:rPr>
          <w:rFonts w:asciiTheme="minorHAnsi" w:hAnsiTheme="minorHAnsi" w:cstheme="minorHAnsi"/>
        </w:rPr>
      </w:pPr>
      <w:r w:rsidRPr="00E25E8A">
        <w:rPr>
          <w:rFonts w:asciiTheme="minorHAnsi" w:hAnsiTheme="minorHAnsi" w:cstheme="minorHAnsi"/>
        </w:rPr>
        <w:t xml:space="preserve">Funkcijas attiecībā uz sadzīves atkritumu apglabāšanas poligonu infrastruktūras apsaimniekošanu, t.sk. ārpus poligoniem izvietoto </w:t>
      </w:r>
      <w:r w:rsidR="00F37649" w:rsidRPr="00E25E8A">
        <w:rPr>
          <w:rFonts w:asciiTheme="minorHAnsi" w:hAnsiTheme="minorHAnsi" w:cstheme="minorHAnsi"/>
        </w:rPr>
        <w:t>AARC</w:t>
      </w:r>
      <w:r w:rsidRPr="00E25E8A">
        <w:rPr>
          <w:rFonts w:asciiTheme="minorHAnsi" w:hAnsiTheme="minorHAnsi" w:cstheme="minorHAnsi"/>
        </w:rPr>
        <w:t xml:space="preserve"> īpašumā esošo infrastruktūru:</w:t>
      </w:r>
    </w:p>
    <w:p w14:paraId="24D7561D" w14:textId="3A6DBF98" w:rsidR="00BD4A40" w:rsidRPr="00E25E8A" w:rsidRDefault="006B4604" w:rsidP="00C679B4">
      <w:pPr>
        <w:pStyle w:val="ListParagraph"/>
        <w:numPr>
          <w:ilvl w:val="0"/>
          <w:numId w:val="40"/>
        </w:numPr>
        <w:spacing w:before="120" w:after="120" w:line="259" w:lineRule="auto"/>
        <w:rPr>
          <w:rFonts w:asciiTheme="minorHAnsi" w:hAnsiTheme="minorHAnsi" w:cstheme="minorHAnsi"/>
        </w:rPr>
      </w:pPr>
      <w:r w:rsidRPr="00E25E8A">
        <w:rPr>
          <w:rFonts w:asciiTheme="minorHAnsi" w:hAnsiTheme="minorHAnsi" w:cstheme="minorHAnsi"/>
        </w:rPr>
        <w:t>SAP</w:t>
      </w:r>
      <w:r w:rsidR="00F72739" w:rsidRPr="00E25E8A">
        <w:rPr>
          <w:rFonts w:asciiTheme="minorHAnsi" w:hAnsiTheme="minorHAnsi" w:cstheme="minorHAnsi"/>
        </w:rPr>
        <w:t xml:space="preserve"> apsaimniekošana, </w:t>
      </w:r>
      <w:r w:rsidR="00CF6D26" w:rsidRPr="00E25E8A">
        <w:rPr>
          <w:rFonts w:asciiTheme="minorHAnsi" w:hAnsiTheme="minorHAnsi" w:cstheme="minorHAnsi"/>
        </w:rPr>
        <w:t>atkritumu apglabāšana</w:t>
      </w:r>
      <w:r w:rsidR="00F72739" w:rsidRPr="00E25E8A">
        <w:rPr>
          <w:rFonts w:asciiTheme="minorHAnsi" w:hAnsiTheme="minorHAnsi" w:cstheme="minorHAnsi"/>
        </w:rPr>
        <w:t xml:space="preserve"> pietiekamu atkritumu apglabāšanas jaudu un saistīto procesu nodrošināšana; </w:t>
      </w:r>
    </w:p>
    <w:p w14:paraId="740F570C" w14:textId="77777777" w:rsidR="00BD4A40" w:rsidRPr="00E25E8A" w:rsidRDefault="00F72739" w:rsidP="00C679B4">
      <w:pPr>
        <w:pStyle w:val="ListParagraph"/>
        <w:numPr>
          <w:ilvl w:val="0"/>
          <w:numId w:val="40"/>
        </w:numPr>
        <w:spacing w:before="120" w:after="120" w:line="259" w:lineRule="auto"/>
        <w:rPr>
          <w:rFonts w:asciiTheme="minorHAnsi" w:hAnsiTheme="minorHAnsi" w:cstheme="minorHAnsi"/>
        </w:rPr>
      </w:pPr>
      <w:r w:rsidRPr="00E25E8A">
        <w:rPr>
          <w:rFonts w:asciiTheme="minorHAnsi" w:hAnsiTheme="minorHAnsi" w:cstheme="minorHAnsi"/>
        </w:rPr>
        <w:t>Atkritumu sagatavošanas pārstrādei un reģenerācijai infrastruktūras apsaimniekošana un attīstības nodrošināšana;</w:t>
      </w:r>
    </w:p>
    <w:p w14:paraId="0B8B5043" w14:textId="77777777" w:rsidR="00BD4A40" w:rsidRPr="00E25E8A" w:rsidRDefault="00F72739" w:rsidP="00C679B4">
      <w:pPr>
        <w:pStyle w:val="ListParagraph"/>
        <w:numPr>
          <w:ilvl w:val="0"/>
          <w:numId w:val="40"/>
        </w:numPr>
        <w:spacing w:before="120" w:after="120" w:line="259" w:lineRule="auto"/>
        <w:rPr>
          <w:rFonts w:asciiTheme="minorHAnsi" w:hAnsiTheme="minorHAnsi" w:cstheme="minorHAnsi"/>
        </w:rPr>
      </w:pPr>
      <w:r w:rsidRPr="00E25E8A">
        <w:rPr>
          <w:rFonts w:asciiTheme="minorHAnsi" w:hAnsiTheme="minorHAnsi" w:cstheme="minorHAnsi"/>
        </w:rPr>
        <w:t>Bioloģisko atkritumu pārstrādes iekārtu apsaimniekošana;</w:t>
      </w:r>
    </w:p>
    <w:p w14:paraId="7A92D934" w14:textId="77777777" w:rsidR="00BD4A40" w:rsidRPr="00E25E8A" w:rsidRDefault="00F72739" w:rsidP="00C679B4">
      <w:pPr>
        <w:pStyle w:val="ListParagraph"/>
        <w:numPr>
          <w:ilvl w:val="0"/>
          <w:numId w:val="40"/>
        </w:numPr>
        <w:spacing w:before="120" w:after="120" w:line="259" w:lineRule="auto"/>
        <w:rPr>
          <w:rFonts w:asciiTheme="minorHAnsi" w:hAnsiTheme="minorHAnsi" w:cstheme="minorHAnsi"/>
        </w:rPr>
      </w:pPr>
      <w:r w:rsidRPr="00E25E8A">
        <w:rPr>
          <w:rFonts w:asciiTheme="minorHAnsi" w:hAnsiTheme="minorHAnsi" w:cstheme="minorHAnsi"/>
        </w:rPr>
        <w:t>Būvniecības un būvju nojaukšanas atkritumu pārstrādes iekārtu apsaimniekošana.</w:t>
      </w:r>
    </w:p>
    <w:p w14:paraId="6EA388F0" w14:textId="6B21D317" w:rsidR="00BD4A40" w:rsidRPr="00E25E8A" w:rsidRDefault="00F72739" w:rsidP="0014360B">
      <w:pPr>
        <w:spacing w:before="120" w:after="120" w:line="259" w:lineRule="auto"/>
        <w:rPr>
          <w:rFonts w:asciiTheme="minorHAnsi" w:hAnsiTheme="minorHAnsi" w:cstheme="minorHAnsi"/>
        </w:rPr>
      </w:pPr>
      <w:r w:rsidRPr="00E25E8A">
        <w:rPr>
          <w:rFonts w:asciiTheme="minorHAnsi" w:hAnsiTheme="minorHAnsi" w:cstheme="minorHAnsi"/>
        </w:rPr>
        <w:t xml:space="preserve">Funkcijas attiecībā uz atkritumu apsaimniekošanas un saistīto aktivitāšu īstenošanu </w:t>
      </w:r>
      <w:r w:rsidR="005E7D91" w:rsidRPr="00E25E8A">
        <w:rPr>
          <w:rFonts w:asciiTheme="minorHAnsi" w:hAnsiTheme="minorHAnsi" w:cstheme="minorHAnsi"/>
        </w:rPr>
        <w:t>AARC darbības zonā</w:t>
      </w:r>
      <w:r w:rsidRPr="00E25E8A">
        <w:rPr>
          <w:rFonts w:asciiTheme="minorHAnsi" w:hAnsiTheme="minorHAnsi" w:cstheme="minorHAnsi"/>
        </w:rPr>
        <w:t>:</w:t>
      </w:r>
    </w:p>
    <w:p w14:paraId="12C95281" w14:textId="377EA621" w:rsidR="00BD4A40" w:rsidRPr="00E25E8A" w:rsidRDefault="00F72739" w:rsidP="00C679B4">
      <w:pPr>
        <w:pStyle w:val="ListParagraph"/>
        <w:numPr>
          <w:ilvl w:val="0"/>
          <w:numId w:val="41"/>
        </w:numPr>
        <w:spacing w:before="120" w:after="120" w:line="259" w:lineRule="auto"/>
        <w:rPr>
          <w:rFonts w:asciiTheme="minorHAnsi" w:hAnsiTheme="minorHAnsi" w:cstheme="minorHAnsi"/>
        </w:rPr>
      </w:pPr>
      <w:r w:rsidRPr="00E25E8A">
        <w:rPr>
          <w:rFonts w:asciiTheme="minorHAnsi" w:hAnsiTheme="minorHAnsi" w:cstheme="minorHAnsi"/>
        </w:rPr>
        <w:t xml:space="preserve">Ar atkritumu apsaimniekošanu saistīto darbību pārraudzība un koordinācija reģiona </w:t>
      </w:r>
      <w:r w:rsidR="005E7D91" w:rsidRPr="00E25E8A">
        <w:rPr>
          <w:rFonts w:asciiTheme="minorHAnsi" w:hAnsiTheme="minorHAnsi" w:cstheme="minorHAnsi"/>
        </w:rPr>
        <w:t xml:space="preserve">zonas </w:t>
      </w:r>
      <w:r w:rsidRPr="00E25E8A">
        <w:rPr>
          <w:rFonts w:asciiTheme="minorHAnsi" w:hAnsiTheme="minorHAnsi" w:cstheme="minorHAnsi"/>
        </w:rPr>
        <w:t xml:space="preserve">līmenī; </w:t>
      </w:r>
    </w:p>
    <w:p w14:paraId="506EE751" w14:textId="1A8E5D0C" w:rsidR="00BD4A40" w:rsidRPr="00E25E8A" w:rsidRDefault="00F72739" w:rsidP="00C679B4">
      <w:pPr>
        <w:pStyle w:val="ListParagraph"/>
        <w:numPr>
          <w:ilvl w:val="0"/>
          <w:numId w:val="41"/>
        </w:numPr>
        <w:spacing w:before="120" w:after="120" w:line="259" w:lineRule="auto"/>
        <w:rPr>
          <w:rFonts w:asciiTheme="minorHAnsi" w:hAnsiTheme="minorHAnsi" w:cstheme="minorHAnsi"/>
        </w:rPr>
      </w:pPr>
      <w:r w:rsidRPr="00E25E8A">
        <w:rPr>
          <w:rFonts w:asciiTheme="minorHAnsi" w:hAnsiTheme="minorHAnsi" w:cstheme="minorHAnsi"/>
        </w:rPr>
        <w:t>Sabiedrības informēšanas un izglītošanas pasākumu koordinēšana un šādu pasākumu organizēšana reģiona</w:t>
      </w:r>
      <w:r w:rsidR="005E7D91" w:rsidRPr="00E25E8A">
        <w:rPr>
          <w:rFonts w:asciiTheme="minorHAnsi" w:hAnsiTheme="minorHAnsi" w:cstheme="minorHAnsi"/>
        </w:rPr>
        <w:t xml:space="preserve"> zonas</w:t>
      </w:r>
      <w:r w:rsidRPr="00E25E8A">
        <w:rPr>
          <w:rFonts w:asciiTheme="minorHAnsi" w:hAnsiTheme="minorHAnsi" w:cstheme="minorHAnsi"/>
        </w:rPr>
        <w:t xml:space="preserve"> un pašvaldību  līmenī;</w:t>
      </w:r>
    </w:p>
    <w:p w14:paraId="49AD0111" w14:textId="73F1A39F" w:rsidR="00BD4A40" w:rsidRPr="00E25E8A" w:rsidRDefault="00F72739" w:rsidP="00C679B4">
      <w:pPr>
        <w:pStyle w:val="ListParagraph"/>
        <w:numPr>
          <w:ilvl w:val="0"/>
          <w:numId w:val="41"/>
        </w:numPr>
        <w:spacing w:before="120" w:after="120" w:line="259" w:lineRule="auto"/>
        <w:rPr>
          <w:rFonts w:asciiTheme="minorHAnsi" w:hAnsiTheme="minorHAnsi" w:cstheme="minorHAnsi"/>
        </w:rPr>
      </w:pPr>
      <w:r w:rsidRPr="00E25E8A">
        <w:rPr>
          <w:rFonts w:asciiTheme="minorHAnsi" w:hAnsiTheme="minorHAnsi" w:cstheme="minorHAnsi"/>
        </w:rPr>
        <w:t>Atkritumu dalītās vākšanas sistēmas darbības koordinēšana reģiona</w:t>
      </w:r>
      <w:r w:rsidR="005E7D91" w:rsidRPr="00E25E8A">
        <w:rPr>
          <w:rFonts w:asciiTheme="minorHAnsi" w:hAnsiTheme="minorHAnsi" w:cstheme="minorHAnsi"/>
        </w:rPr>
        <w:t xml:space="preserve"> zonas</w:t>
      </w:r>
      <w:r w:rsidRPr="00E25E8A">
        <w:rPr>
          <w:rFonts w:asciiTheme="minorHAnsi" w:hAnsiTheme="minorHAnsi" w:cstheme="minorHAnsi"/>
        </w:rPr>
        <w:t xml:space="preserve"> un pašvaldību līmenī;</w:t>
      </w:r>
    </w:p>
    <w:p w14:paraId="0D0EBF92" w14:textId="77777777" w:rsidR="00BD4A40" w:rsidRPr="00E25E8A" w:rsidRDefault="00F72739" w:rsidP="00C679B4">
      <w:pPr>
        <w:pStyle w:val="ListParagraph"/>
        <w:numPr>
          <w:ilvl w:val="0"/>
          <w:numId w:val="41"/>
        </w:numPr>
        <w:spacing w:before="120" w:after="120" w:line="259" w:lineRule="auto"/>
        <w:rPr>
          <w:rFonts w:asciiTheme="minorHAnsi" w:hAnsiTheme="minorHAnsi" w:cstheme="minorHAnsi"/>
        </w:rPr>
      </w:pPr>
      <w:r w:rsidRPr="00E25E8A">
        <w:rPr>
          <w:rFonts w:asciiTheme="minorHAnsi" w:hAnsiTheme="minorHAnsi" w:cstheme="minorHAnsi"/>
        </w:rPr>
        <w:t>Atkritumos esošu preču sagatavošanas atkārtotai izmantošanai un atkārtotas izmantošanas sistēmas darbības nodrošināšana;</w:t>
      </w:r>
    </w:p>
    <w:p w14:paraId="09D80814" w14:textId="3E5E9E0E" w:rsidR="00BD4A40" w:rsidRPr="00E25E8A" w:rsidRDefault="00F72739" w:rsidP="00C679B4">
      <w:pPr>
        <w:pStyle w:val="ListParagraph"/>
        <w:numPr>
          <w:ilvl w:val="0"/>
          <w:numId w:val="41"/>
        </w:numPr>
        <w:spacing w:before="120" w:after="120" w:line="259" w:lineRule="auto"/>
        <w:rPr>
          <w:rFonts w:asciiTheme="minorHAnsi" w:hAnsiTheme="minorHAnsi" w:cstheme="minorHAnsi"/>
        </w:rPr>
      </w:pPr>
      <w:r w:rsidRPr="00E25E8A">
        <w:rPr>
          <w:rFonts w:asciiTheme="minorHAnsi" w:hAnsiTheme="minorHAnsi" w:cstheme="minorHAnsi"/>
        </w:rPr>
        <w:t>Reģiona atkritumu ražotāju, (t.sk. sadzīves, ražošanas un bīstamie atkritumi) datu bāzes uzturēšana, informācijas apkopošana par reģionā</w:t>
      </w:r>
      <w:r w:rsidR="005E7D91" w:rsidRPr="00E25E8A">
        <w:rPr>
          <w:rFonts w:asciiTheme="minorHAnsi" w:hAnsiTheme="minorHAnsi" w:cstheme="minorHAnsi"/>
        </w:rPr>
        <w:t xml:space="preserve"> zonā</w:t>
      </w:r>
      <w:r w:rsidRPr="00E25E8A">
        <w:rPr>
          <w:rFonts w:asciiTheme="minorHAnsi" w:hAnsiTheme="minorHAnsi" w:cstheme="minorHAnsi"/>
        </w:rPr>
        <w:t xml:space="preserve"> strādājošajiem atkritumu apsaimniekošanas komersantiem, pieejamo infrastruktūru un darbības rezultātiem; </w:t>
      </w:r>
    </w:p>
    <w:p w14:paraId="3FBA980B" w14:textId="21FCEFAE" w:rsidR="00BD4A40" w:rsidRPr="00E25E8A" w:rsidRDefault="00F72739" w:rsidP="00C679B4">
      <w:pPr>
        <w:pStyle w:val="ListParagraph"/>
        <w:numPr>
          <w:ilvl w:val="0"/>
          <w:numId w:val="41"/>
        </w:numPr>
        <w:spacing w:before="120" w:after="120" w:line="259" w:lineRule="auto"/>
        <w:rPr>
          <w:rFonts w:asciiTheme="minorHAnsi" w:hAnsiTheme="minorHAnsi" w:cstheme="minorHAnsi"/>
        </w:rPr>
      </w:pPr>
      <w:r w:rsidRPr="00E25E8A">
        <w:rPr>
          <w:rFonts w:asciiTheme="minorHAnsi" w:hAnsiTheme="minorHAnsi" w:cstheme="minorHAnsi"/>
        </w:rPr>
        <w:t>Ar mājkompostēšan</w:t>
      </w:r>
      <w:r w:rsidR="00620166" w:rsidRPr="00E25E8A">
        <w:rPr>
          <w:rFonts w:asciiTheme="minorHAnsi" w:hAnsiTheme="minorHAnsi" w:cstheme="minorHAnsi"/>
        </w:rPr>
        <w:t>u</w:t>
      </w:r>
      <w:r w:rsidRPr="00E25E8A">
        <w:rPr>
          <w:rFonts w:asciiTheme="minorHAnsi" w:hAnsiTheme="minorHAnsi" w:cstheme="minorHAnsi"/>
        </w:rPr>
        <w:t xml:space="preserve"> saistīto reģistru izveide un uzturēšana; </w:t>
      </w:r>
    </w:p>
    <w:p w14:paraId="59956A16" w14:textId="3296A101" w:rsidR="00BD4A40" w:rsidRDefault="00F72739" w:rsidP="00C679B4">
      <w:pPr>
        <w:pStyle w:val="ListParagraph"/>
        <w:numPr>
          <w:ilvl w:val="0"/>
          <w:numId w:val="41"/>
        </w:numPr>
        <w:spacing w:before="120" w:after="120" w:line="259" w:lineRule="auto"/>
        <w:rPr>
          <w:rFonts w:asciiTheme="minorHAnsi" w:hAnsiTheme="minorHAnsi" w:cstheme="minorHAnsi"/>
        </w:rPr>
      </w:pPr>
      <w:r w:rsidRPr="00E25E8A">
        <w:rPr>
          <w:rFonts w:asciiTheme="minorHAnsi" w:hAnsiTheme="minorHAnsi" w:cstheme="minorHAnsi"/>
        </w:rPr>
        <w:t>Reģionālā vides izglītības un kompetences centra darbības nodrošināšana.</w:t>
      </w:r>
    </w:p>
    <w:p w14:paraId="56572382" w14:textId="77777777" w:rsidR="00271B6C" w:rsidRDefault="00271B6C" w:rsidP="00271B6C">
      <w:pPr>
        <w:spacing w:before="120" w:after="120" w:line="259" w:lineRule="auto"/>
        <w:rPr>
          <w:rFonts w:asciiTheme="minorHAnsi" w:hAnsiTheme="minorHAnsi" w:cstheme="minorHAnsi"/>
        </w:rPr>
      </w:pPr>
    </w:p>
    <w:p w14:paraId="4439408B" w14:textId="77777777" w:rsidR="00271B6C" w:rsidRPr="00271B6C" w:rsidRDefault="00271B6C" w:rsidP="00271B6C">
      <w:pPr>
        <w:spacing w:before="120" w:after="120" w:line="259" w:lineRule="auto"/>
        <w:rPr>
          <w:rFonts w:asciiTheme="minorHAnsi" w:hAnsiTheme="minorHAnsi" w:cstheme="minorHAnsi"/>
        </w:rPr>
      </w:pPr>
    </w:p>
    <w:p w14:paraId="5413AC67" w14:textId="653340F4" w:rsidR="00BD4A40" w:rsidRPr="00E25E8A" w:rsidRDefault="00F72739" w:rsidP="00593A39">
      <w:pPr>
        <w:spacing w:before="120" w:after="120" w:line="259" w:lineRule="auto"/>
        <w:rPr>
          <w:rFonts w:asciiTheme="minorHAnsi" w:hAnsiTheme="minorHAnsi" w:cstheme="minorHAnsi"/>
        </w:rPr>
      </w:pPr>
      <w:r w:rsidRPr="00E25E8A">
        <w:rPr>
          <w:rFonts w:asciiTheme="minorHAnsi" w:hAnsiTheme="minorHAnsi" w:cstheme="minorHAnsi"/>
        </w:rPr>
        <w:lastRenderedPageBreak/>
        <w:t xml:space="preserve">Funkcijas attiecībā uz pašvaldībām kurās </w:t>
      </w:r>
      <w:r w:rsidR="00F37649" w:rsidRPr="00E25E8A">
        <w:rPr>
          <w:rFonts w:asciiTheme="minorHAnsi" w:hAnsiTheme="minorHAnsi" w:cstheme="minorHAnsi"/>
        </w:rPr>
        <w:t>AARC</w:t>
      </w:r>
      <w:r w:rsidRPr="00E25E8A">
        <w:rPr>
          <w:rFonts w:asciiTheme="minorHAnsi" w:hAnsiTheme="minorHAnsi" w:cstheme="minorHAnsi"/>
        </w:rPr>
        <w:t xml:space="preserve"> sniedz sadzīves atkritumu apsaimniekošanas pakalpojumus:</w:t>
      </w:r>
    </w:p>
    <w:p w14:paraId="11C9C02A" w14:textId="0549FD60" w:rsidR="00BD4A40" w:rsidRPr="00E25E8A" w:rsidRDefault="004506D4" w:rsidP="00C679B4">
      <w:pPr>
        <w:pStyle w:val="ListParagraph"/>
        <w:numPr>
          <w:ilvl w:val="0"/>
          <w:numId w:val="42"/>
        </w:numPr>
        <w:spacing w:before="120" w:after="120" w:line="259" w:lineRule="auto"/>
        <w:rPr>
          <w:rFonts w:asciiTheme="minorHAnsi" w:hAnsiTheme="minorHAnsi" w:cstheme="minorHAnsi"/>
        </w:rPr>
      </w:pPr>
      <w:r w:rsidRPr="00E25E8A">
        <w:rPr>
          <w:rFonts w:asciiTheme="minorHAnsi" w:hAnsiTheme="minorHAnsi" w:cstheme="minorHAnsi"/>
        </w:rPr>
        <w:t>S</w:t>
      </w:r>
      <w:r w:rsidR="00F72739" w:rsidRPr="00E25E8A">
        <w:rPr>
          <w:rFonts w:asciiTheme="minorHAnsi" w:hAnsiTheme="minorHAnsi" w:cstheme="minorHAnsi"/>
        </w:rPr>
        <w:t xml:space="preserve">adzīves atkritumu savākšanas un pārvadāšanas pakalpojuma nodrošināšana; </w:t>
      </w:r>
    </w:p>
    <w:p w14:paraId="03DDCF72" w14:textId="77777777" w:rsidR="00BD4A40" w:rsidRPr="00E25E8A" w:rsidRDefault="00F72739" w:rsidP="00C679B4">
      <w:pPr>
        <w:pStyle w:val="ListParagraph"/>
        <w:numPr>
          <w:ilvl w:val="0"/>
          <w:numId w:val="42"/>
        </w:numPr>
        <w:spacing w:before="120" w:after="120" w:line="259" w:lineRule="auto"/>
        <w:rPr>
          <w:rFonts w:asciiTheme="minorHAnsi" w:hAnsiTheme="minorHAnsi" w:cstheme="minorHAnsi"/>
        </w:rPr>
      </w:pPr>
      <w:r w:rsidRPr="00E25E8A">
        <w:rPr>
          <w:rFonts w:asciiTheme="minorHAnsi" w:hAnsiTheme="minorHAnsi" w:cstheme="minorHAnsi"/>
        </w:rPr>
        <w:t xml:space="preserve">Sadzīves atkritumu dalītās vākšanas pakalpojumu nodrošināšana; </w:t>
      </w:r>
    </w:p>
    <w:p w14:paraId="6F6C0720" w14:textId="664AA50D" w:rsidR="00BD4A40" w:rsidRPr="00E25E8A" w:rsidRDefault="00F72739" w:rsidP="00C679B4">
      <w:pPr>
        <w:pStyle w:val="ListParagraph"/>
        <w:numPr>
          <w:ilvl w:val="0"/>
          <w:numId w:val="42"/>
        </w:numPr>
        <w:spacing w:before="120" w:after="120" w:line="259" w:lineRule="auto"/>
        <w:rPr>
          <w:rFonts w:asciiTheme="minorHAnsi" w:hAnsiTheme="minorHAnsi" w:cstheme="minorHAnsi"/>
        </w:rPr>
      </w:pPr>
      <w:r w:rsidRPr="00E25E8A">
        <w:rPr>
          <w:rFonts w:asciiTheme="minorHAnsi" w:hAnsiTheme="minorHAnsi" w:cstheme="minorHAnsi"/>
        </w:rPr>
        <w:t>Lokālo atkritumu apsaimniekošanas infrastruktūras objektu (kompostēšanas vietas un laukumi, šķirošanas stacijas) apsaimniekošana</w:t>
      </w:r>
      <w:r w:rsidR="005E7D91" w:rsidRPr="00E25E8A">
        <w:rPr>
          <w:rFonts w:asciiTheme="minorHAnsi" w:hAnsiTheme="minorHAnsi" w:cstheme="minorHAnsi"/>
        </w:rPr>
        <w:t xml:space="preserve"> vai</w:t>
      </w:r>
      <w:r w:rsidRPr="00E25E8A">
        <w:rPr>
          <w:rFonts w:asciiTheme="minorHAnsi" w:hAnsiTheme="minorHAnsi" w:cstheme="minorHAnsi"/>
        </w:rPr>
        <w:t xml:space="preserve"> apsaimniekošanas organizēšana.</w:t>
      </w:r>
    </w:p>
    <w:p w14:paraId="36A6B23D" w14:textId="2D930618" w:rsidR="00E35AE7" w:rsidRPr="00E25E8A" w:rsidRDefault="00E35AE7" w:rsidP="00E35AE7">
      <w:pPr>
        <w:pStyle w:val="Heading2"/>
        <w:ind w:left="567"/>
      </w:pPr>
      <w:bookmarkStart w:id="160" w:name="_Toc162252627"/>
      <w:bookmarkStart w:id="161" w:name="_Toc57626373"/>
      <w:bookmarkStart w:id="162" w:name="_Toc126749292"/>
      <w:bookmarkStart w:id="163" w:name="_Toc128562699"/>
      <w:r w:rsidRPr="00E25E8A">
        <w:t>Reģiona pārvaldības modelis</w:t>
      </w:r>
      <w:bookmarkEnd w:id="160"/>
      <w:r w:rsidR="00B544A0" w:rsidRPr="00E25E8A">
        <w:t xml:space="preserve"> </w:t>
      </w:r>
    </w:p>
    <w:p w14:paraId="1241A8BD" w14:textId="77777777" w:rsidR="00B544A0" w:rsidRPr="00E25E8A" w:rsidRDefault="00B544A0" w:rsidP="00B544A0">
      <w:pPr>
        <w:spacing w:before="120" w:after="120" w:line="259" w:lineRule="auto"/>
        <w:rPr>
          <w:rFonts w:asciiTheme="minorHAnsi" w:hAnsiTheme="minorHAnsi" w:cstheme="minorHAnsi"/>
        </w:rPr>
      </w:pPr>
      <w:r w:rsidRPr="00E25E8A">
        <w:rPr>
          <w:rFonts w:asciiTheme="minorHAnsi" w:hAnsiTheme="minorHAnsi" w:cstheme="minorHAnsi"/>
        </w:rPr>
        <w:t>Atbilstoši esošajam regulējumam attiecībā uz valstī noteikto pienākumu un atbildības sadalījumu sadzīves atkritumu atkārtotas izmantošanas un pārstrādes mērķu sasniegšanu nodrošina pašvaldība, atkritumu apsaimniekotājs, kas izraudzīts saskaņā ar normatīvajiem aktiem par atkritumu apsaimniekošanu, un atkritumu apsaimniekotājs, kurš sagatavo atkritumus atkārtotai izmantošanai, pārstrādā vai veic materiālu reģenerāciju</w:t>
      </w:r>
      <w:r w:rsidRPr="00E25E8A">
        <w:rPr>
          <w:rStyle w:val="FootnoteReference"/>
          <w:rFonts w:asciiTheme="minorHAnsi" w:hAnsiTheme="minorHAnsi" w:cstheme="minorHAnsi"/>
        </w:rPr>
        <w:footnoteReference w:id="37"/>
      </w:r>
      <w:r w:rsidRPr="00E25E8A">
        <w:rPr>
          <w:rFonts w:asciiTheme="minorHAnsi" w:hAnsiTheme="minorHAnsi" w:cstheme="minorHAnsi"/>
        </w:rPr>
        <w:t xml:space="preserve">. Līdz ar AARC izveidi un pašvaldību deleģējuma saņemšanu, īpaši ņemot vērā, ka AARC rīcībā un apsaimniekošanā ir infrastruktūra, kas nepieciešama mērķu sasniegšanai, atbildība par saistību izpildi gulstas arī uz AARC. Lai gan atbilstoši Atkritumu apsaimniekošanas likumam mērķu izpilde tiks izvērtēta atsevišķi katrai pašvaldībai, ņemot vērā, ka sadzīves atkritumu apsaimniekošanas sistēma ir centralizēta atkritumu apsaimniekošanas reģiona vai vismaz AARC darbības zonā, mērķu izpilde sākotnēji tiks izvērtēta atkritumu apsaimniekošanas reģiona vai AARC ietvaros - attiecīgi izpildi vai neizpildi solidāri attiecinot uz visām reģionā  vai AARC darbības zonā ietilpstošajām pašvaldībām. </w:t>
      </w:r>
    </w:p>
    <w:p w14:paraId="7BF313AD" w14:textId="77777777" w:rsidR="00B544A0" w:rsidRPr="00E25E8A" w:rsidRDefault="00B544A0" w:rsidP="00950043">
      <w:pPr>
        <w:spacing w:before="120" w:after="120" w:line="240" w:lineRule="auto"/>
        <w:rPr>
          <w:rFonts w:asciiTheme="minorHAnsi" w:hAnsiTheme="minorHAnsi" w:cstheme="minorHAnsi"/>
        </w:rPr>
      </w:pPr>
      <w:r w:rsidRPr="00E25E8A">
        <w:rPr>
          <w:rFonts w:asciiTheme="minorHAnsi" w:hAnsiTheme="minorHAnsi" w:cstheme="minorHAnsi"/>
        </w:rPr>
        <w:t xml:space="preserve">Līdz ar to situācijā, kad reģiona teritorijā ir vairāki AARC un ne visas reģionā ietilpstošās pašvaldības ir katra AARC dalībnieces, ir nepieciešama reģiona līmeņa koordinācija starp AARC, īpaši gadījumos, ja katrs no AARC specializējās noteiktu atkritumu apsaimniekošanas darbību, kas vērstas uz atkritumu apsaimniekošanas reģiona kopējo mērķu sasniegšanu,  īstenošanā. </w:t>
      </w:r>
    </w:p>
    <w:p w14:paraId="24D12F94" w14:textId="77777777" w:rsidR="00B544A0" w:rsidRPr="00E25E8A" w:rsidRDefault="00B544A0" w:rsidP="00950043">
      <w:pPr>
        <w:spacing w:before="120" w:after="120" w:line="240" w:lineRule="auto"/>
        <w:rPr>
          <w:rFonts w:asciiTheme="minorHAnsi" w:hAnsiTheme="minorHAnsi" w:cstheme="minorHAnsi"/>
        </w:rPr>
      </w:pPr>
      <w:r w:rsidRPr="00E25E8A">
        <w:rPr>
          <w:rFonts w:asciiTheme="minorHAnsi" w:hAnsiTheme="minorHAnsi" w:cstheme="minorHAnsi"/>
        </w:rPr>
        <w:t xml:space="preserve">Šajā modelī, cik tas attiecās uz katru no AARC darbības zonām, pirmkārt, AARC darbību pārrauga pašvaldības, kas ir AARC dalībnieces un ir deleģējušas funkcijas, savukārt AARC īsteno pasākumus atkritumu apsaimniekošanas sektora darbībai un apsaimniekošanas pakalpojumu nodrošināšanā atbilstoši deleģējumam, t.sk. poligona apsaimniekošana, sabiedrības informēšanas un izglītošanas pasākumu īstenošana, informācijas apkopošana par AARC darbības zonā veiktajām atkritumu apsaimniekošanas darbībām u.c. aktivitātes. </w:t>
      </w:r>
    </w:p>
    <w:p w14:paraId="081B167D" w14:textId="749CEF17" w:rsidR="00B544A0" w:rsidRPr="00E25E8A" w:rsidRDefault="00B544A0" w:rsidP="00950043">
      <w:pPr>
        <w:spacing w:before="120" w:after="120" w:line="240" w:lineRule="auto"/>
        <w:rPr>
          <w:rFonts w:asciiTheme="minorHAnsi" w:hAnsiTheme="minorHAnsi" w:cstheme="minorHAnsi"/>
        </w:rPr>
      </w:pPr>
      <w:r w:rsidRPr="00E25E8A">
        <w:rPr>
          <w:rFonts w:asciiTheme="minorHAnsi" w:hAnsiTheme="minorHAnsi" w:cstheme="minorHAnsi"/>
        </w:rPr>
        <w:t>Attiecībā uz pašvaldību pārstāvniecību uzraudzības koordinācijas padomē tiek rekomendēts padomē iekļaut pa vienam pārstāvim no katras pašvaldības. Padome</w:t>
      </w:r>
      <w:r w:rsidR="00A84539" w:rsidRPr="00E25E8A">
        <w:rPr>
          <w:rFonts w:asciiTheme="minorHAnsi" w:hAnsiTheme="minorHAnsi" w:cstheme="minorHAnsi"/>
        </w:rPr>
        <w:t>,</w:t>
      </w:r>
      <w:r w:rsidRPr="00E25E8A">
        <w:rPr>
          <w:rFonts w:asciiTheme="minorHAnsi" w:hAnsiTheme="minorHAnsi" w:cstheme="minorHAnsi"/>
        </w:rPr>
        <w:t xml:space="preserve"> balstoties uz AARC sniegto informāciju</w:t>
      </w:r>
      <w:r w:rsidR="00A84539" w:rsidRPr="00E25E8A">
        <w:rPr>
          <w:rFonts w:asciiTheme="minorHAnsi" w:hAnsiTheme="minorHAnsi" w:cstheme="minorHAnsi"/>
        </w:rPr>
        <w:t>,</w:t>
      </w:r>
      <w:r w:rsidRPr="00E25E8A">
        <w:rPr>
          <w:rFonts w:asciiTheme="minorHAnsi" w:hAnsiTheme="minorHAnsi" w:cstheme="minorHAnsi"/>
        </w:rPr>
        <w:t xml:space="preserve"> uzrauga kvantitatīvos un kvalitatīvos atkritumu apsaimniekošanas sektorā noteikto mērķu izpildes rādītājus un koordinē darbības, kas nepieciešamas mērķu sasniegšanai reģiona līmenī. Kopumā padomes pienākumu klāstā rekomendēts iekļaut sekojošas funkcijas:</w:t>
      </w:r>
    </w:p>
    <w:p w14:paraId="123A6519" w14:textId="77777777" w:rsidR="00B544A0" w:rsidRPr="00E25E8A" w:rsidRDefault="00B544A0" w:rsidP="00950043">
      <w:pPr>
        <w:pStyle w:val="ListParagraph"/>
        <w:numPr>
          <w:ilvl w:val="0"/>
          <w:numId w:val="43"/>
        </w:numPr>
        <w:spacing w:before="120" w:after="0" w:line="259" w:lineRule="auto"/>
        <w:rPr>
          <w:rFonts w:asciiTheme="minorHAnsi" w:hAnsiTheme="minorHAnsi" w:cstheme="minorHAnsi"/>
        </w:rPr>
      </w:pPr>
      <w:r w:rsidRPr="00E25E8A">
        <w:rPr>
          <w:rFonts w:asciiTheme="minorHAnsi" w:hAnsiTheme="minorHAnsi" w:cstheme="minorHAnsi"/>
        </w:rPr>
        <w:t>Reģionālā atkritumu apsaimniekošanas plāna ieviešanas uzraudzība;</w:t>
      </w:r>
    </w:p>
    <w:p w14:paraId="65451F96" w14:textId="77777777" w:rsidR="00B544A0" w:rsidRPr="00E25E8A" w:rsidRDefault="00B544A0" w:rsidP="00950043">
      <w:pPr>
        <w:pStyle w:val="ListParagraph"/>
        <w:numPr>
          <w:ilvl w:val="0"/>
          <w:numId w:val="43"/>
        </w:numPr>
        <w:spacing w:before="120" w:after="0" w:line="259" w:lineRule="auto"/>
        <w:rPr>
          <w:rFonts w:asciiTheme="minorHAnsi" w:hAnsiTheme="minorHAnsi" w:cstheme="minorHAnsi"/>
        </w:rPr>
      </w:pPr>
      <w:r w:rsidRPr="00E25E8A">
        <w:rPr>
          <w:rFonts w:asciiTheme="minorHAnsi" w:hAnsiTheme="minorHAnsi" w:cstheme="minorHAnsi"/>
        </w:rPr>
        <w:t>Priekšlikumu izvirzīšana / izskatīšana attiecībā uz reģiona līmeņa pasākumiem, kas vērsti uz atkritumu apsaimniekošanas sektora darbības pilnveidošanu;</w:t>
      </w:r>
    </w:p>
    <w:p w14:paraId="27D99D7A" w14:textId="77777777" w:rsidR="00B544A0" w:rsidRPr="00E25E8A" w:rsidRDefault="00B544A0" w:rsidP="00950043">
      <w:pPr>
        <w:pStyle w:val="ListParagraph"/>
        <w:numPr>
          <w:ilvl w:val="0"/>
          <w:numId w:val="43"/>
        </w:numPr>
        <w:spacing w:before="120" w:after="0" w:line="259" w:lineRule="auto"/>
        <w:rPr>
          <w:rFonts w:asciiTheme="minorHAnsi" w:hAnsiTheme="minorHAnsi" w:cstheme="minorHAnsi"/>
        </w:rPr>
      </w:pPr>
      <w:r w:rsidRPr="00E25E8A">
        <w:rPr>
          <w:rFonts w:asciiTheme="minorHAnsi" w:hAnsiTheme="minorHAnsi" w:cstheme="minorHAnsi"/>
        </w:rPr>
        <w:t>Sadarbība ar atkritumu apsaimniekošanas sektora  kompetentajām iestādēm un institūcijām;</w:t>
      </w:r>
    </w:p>
    <w:p w14:paraId="627B1EF2" w14:textId="77777777" w:rsidR="00B544A0" w:rsidRPr="00E25E8A" w:rsidRDefault="00B544A0" w:rsidP="00950043">
      <w:pPr>
        <w:pStyle w:val="ListParagraph"/>
        <w:numPr>
          <w:ilvl w:val="0"/>
          <w:numId w:val="43"/>
        </w:numPr>
        <w:spacing w:before="120" w:after="0" w:line="259" w:lineRule="auto"/>
        <w:rPr>
          <w:rFonts w:asciiTheme="minorHAnsi" w:hAnsiTheme="minorHAnsi" w:cstheme="minorHAnsi"/>
        </w:rPr>
      </w:pPr>
      <w:r w:rsidRPr="00E25E8A">
        <w:rPr>
          <w:rFonts w:asciiTheme="minorHAnsi" w:hAnsiTheme="minorHAnsi" w:cstheme="minorHAnsi"/>
        </w:rPr>
        <w:t xml:space="preserve">Informācijas sagatavošana un ziņošana valsts iestādēm par atkritumu apsaimniekošanas sektorā noteikto sadzīves atkritumu pārstrādes un reģenerācijas mērķu sasniegšanu atkritumu apsaimniekošanas reģionā; </w:t>
      </w:r>
    </w:p>
    <w:p w14:paraId="285F0AA6" w14:textId="77777777" w:rsidR="00B544A0" w:rsidRPr="00E25E8A" w:rsidRDefault="00B544A0" w:rsidP="00950043">
      <w:pPr>
        <w:pStyle w:val="ListParagraph"/>
        <w:numPr>
          <w:ilvl w:val="0"/>
          <w:numId w:val="43"/>
        </w:numPr>
        <w:spacing w:before="120" w:after="0" w:line="259" w:lineRule="auto"/>
        <w:rPr>
          <w:rFonts w:asciiTheme="minorHAnsi" w:hAnsiTheme="minorHAnsi" w:cstheme="minorHAnsi"/>
        </w:rPr>
      </w:pPr>
      <w:r w:rsidRPr="00E25E8A">
        <w:rPr>
          <w:rFonts w:asciiTheme="minorHAnsi" w:hAnsiTheme="minorHAnsi" w:cstheme="minorHAnsi"/>
        </w:rPr>
        <w:t xml:space="preserve">Pārstrādei sagatavoto materiālu /pārstrādes galaproduktu realizācijas un izmantošanas organizēšana, īpaši attiecībā uz bioloģisko atkritumu pārstrādes galaproduktu un NAIK; </w:t>
      </w:r>
    </w:p>
    <w:p w14:paraId="2D223B0D" w14:textId="5333ADE5" w:rsidR="00A82887" w:rsidRPr="00E25E8A" w:rsidRDefault="00B544A0" w:rsidP="00950043">
      <w:pPr>
        <w:pStyle w:val="ListParagraph"/>
        <w:numPr>
          <w:ilvl w:val="0"/>
          <w:numId w:val="43"/>
        </w:numPr>
        <w:spacing w:before="120" w:after="0" w:line="259" w:lineRule="auto"/>
        <w:rPr>
          <w:rFonts w:asciiTheme="minorHAnsi" w:hAnsiTheme="minorHAnsi" w:cstheme="minorHAnsi"/>
        </w:rPr>
      </w:pPr>
      <w:r w:rsidRPr="00E25E8A">
        <w:rPr>
          <w:rFonts w:asciiTheme="minorHAnsi" w:hAnsiTheme="minorHAnsi" w:cstheme="minorHAnsi"/>
        </w:rPr>
        <w:t xml:space="preserve">Sadarbības nodrošināšana ar citiem atkritumu apsaimniekošanas reģioniem. </w:t>
      </w:r>
      <w:r w:rsidR="00A82887" w:rsidRPr="00E25E8A">
        <w:rPr>
          <w:rFonts w:asciiTheme="minorHAnsi" w:hAnsiTheme="minorHAnsi" w:cstheme="minorHAnsi"/>
        </w:rPr>
        <w:br w:type="page"/>
      </w:r>
    </w:p>
    <w:p w14:paraId="3803420F" w14:textId="5207F5B0" w:rsidR="00BD4A40" w:rsidRPr="00E25E8A" w:rsidRDefault="00F72739" w:rsidP="004506D4">
      <w:pPr>
        <w:pStyle w:val="Heading1"/>
        <w:spacing w:before="120" w:after="120" w:line="259" w:lineRule="auto"/>
        <w:ind w:left="426"/>
        <w:rPr>
          <w:rFonts w:asciiTheme="minorHAnsi" w:hAnsiTheme="minorHAnsi" w:cstheme="minorHAnsi"/>
        </w:rPr>
      </w:pPr>
      <w:bookmarkStart w:id="164" w:name="_Toc162252628"/>
      <w:r w:rsidRPr="00E25E8A">
        <w:rPr>
          <w:rFonts w:asciiTheme="minorHAnsi" w:hAnsiTheme="minorHAnsi" w:cstheme="minorHAnsi"/>
        </w:rPr>
        <w:lastRenderedPageBreak/>
        <w:t>Plānā paredzēto pasākumu īstenošanas finansēšana</w:t>
      </w:r>
      <w:bookmarkEnd w:id="161"/>
      <w:bookmarkEnd w:id="162"/>
      <w:bookmarkEnd w:id="163"/>
      <w:bookmarkEnd w:id="164"/>
    </w:p>
    <w:p w14:paraId="3DC433A8" w14:textId="77777777" w:rsidR="00E35AE7" w:rsidRPr="00E25E8A" w:rsidRDefault="00E35AE7" w:rsidP="00E35AE7">
      <w:pPr>
        <w:pStyle w:val="Heading2"/>
        <w:ind w:left="567"/>
      </w:pPr>
      <w:bookmarkStart w:id="165" w:name="_Toc141259447"/>
      <w:bookmarkStart w:id="166" w:name="_Toc162252629"/>
      <w:bookmarkStart w:id="167" w:name="_Hlk144122089"/>
      <w:bookmarkStart w:id="168" w:name="_Toc139967981"/>
      <w:bookmarkStart w:id="169" w:name="_Toc141259448"/>
      <w:bookmarkStart w:id="170" w:name="_Toc126749295"/>
      <w:bookmarkStart w:id="171" w:name="_Toc128562702"/>
      <w:r w:rsidRPr="00E25E8A">
        <w:t>Finansējuma avotu vispārējs raksturojums</w:t>
      </w:r>
      <w:bookmarkEnd w:id="165"/>
      <w:bookmarkEnd w:id="166"/>
    </w:p>
    <w:p w14:paraId="2AFE8BEC" w14:textId="2BDC5CED" w:rsidR="00E35AE7" w:rsidRPr="00E25E8A" w:rsidRDefault="00E35AE7" w:rsidP="00E35AE7">
      <w:r w:rsidRPr="00E25E8A">
        <w:t xml:space="preserve">Kopumā vērtējot plānoto investīciju finansēšanas potenciālos avotus, var nošķirt atkritumu apsaimniekošanas komersantu pašu ieņēmumus, ko veido atkritumu apsaimniekošanas maksa, </w:t>
      </w:r>
      <w:r w:rsidR="006B4604" w:rsidRPr="00E25E8A">
        <w:t>SAP</w:t>
      </w:r>
      <w:r w:rsidRPr="00E25E8A">
        <w:t xml:space="preserve"> – sabiedrisko pakalpojumu tarifs, kā arī citi pašu ieņēmumi un dotācijas, t.sk. ienākumi:</w:t>
      </w:r>
    </w:p>
    <w:p w14:paraId="024AB90D" w14:textId="77777777" w:rsidR="00E35AE7" w:rsidRPr="00E25E8A" w:rsidRDefault="00E35AE7" w:rsidP="00C679B4">
      <w:pPr>
        <w:pStyle w:val="ListParagraph"/>
        <w:numPr>
          <w:ilvl w:val="1"/>
          <w:numId w:val="44"/>
        </w:numPr>
        <w:autoSpaceDN/>
        <w:spacing w:line="259" w:lineRule="auto"/>
      </w:pPr>
      <w:r w:rsidRPr="00E25E8A">
        <w:t>ko veido ienākums, atbilstoši noteiktajiem atkritumu apsaimniekošanas tarifiem (atkritumu apsaimniekošanas maksai);</w:t>
      </w:r>
    </w:p>
    <w:p w14:paraId="07A9D2CF" w14:textId="77777777" w:rsidR="00E35AE7" w:rsidRPr="00E25E8A" w:rsidRDefault="00E35AE7" w:rsidP="00C679B4">
      <w:pPr>
        <w:pStyle w:val="ListParagraph"/>
        <w:numPr>
          <w:ilvl w:val="1"/>
          <w:numId w:val="44"/>
        </w:numPr>
        <w:autoSpaceDN/>
        <w:spacing w:line="259" w:lineRule="auto"/>
      </w:pPr>
      <w:r w:rsidRPr="00E25E8A">
        <w:t>ienākums no pārstrādei nododamo atkritumu realizācijas (plastmasa, papīrs, stikls, komposts, metāls, u.c.);</w:t>
      </w:r>
    </w:p>
    <w:p w14:paraId="190913B0" w14:textId="77777777" w:rsidR="00E35AE7" w:rsidRPr="00E25E8A" w:rsidRDefault="00E35AE7" w:rsidP="00C679B4">
      <w:pPr>
        <w:pStyle w:val="ListParagraph"/>
        <w:numPr>
          <w:ilvl w:val="1"/>
          <w:numId w:val="44"/>
        </w:numPr>
        <w:autoSpaceDN/>
        <w:spacing w:line="259" w:lineRule="auto"/>
      </w:pPr>
      <w:r w:rsidRPr="00E25E8A">
        <w:t>ienākums no atkritumu apsaimniekošanas procesā radītajiem blakusproduktiem: gāze, siltumenerģija, elektroenerģija u.c.;</w:t>
      </w:r>
    </w:p>
    <w:p w14:paraId="0C451229" w14:textId="77777777" w:rsidR="00E35AE7" w:rsidRPr="00E25E8A" w:rsidRDefault="00E35AE7" w:rsidP="00C679B4">
      <w:pPr>
        <w:pStyle w:val="ListParagraph"/>
        <w:numPr>
          <w:ilvl w:val="1"/>
          <w:numId w:val="44"/>
        </w:numPr>
        <w:autoSpaceDN/>
        <w:spacing w:line="259" w:lineRule="auto"/>
      </w:pPr>
      <w:r w:rsidRPr="00E25E8A">
        <w:t>citi ienākumi (papildus saistītie pakalpojumi un/vai produkti – piemēram, transports, konteineru noma, teritorijas noma, paplašināto ražotāja atbildības sistēmu maksājumi).</w:t>
      </w:r>
    </w:p>
    <w:p w14:paraId="50D66135" w14:textId="77777777" w:rsidR="00E35AE7" w:rsidRPr="00E25E8A" w:rsidRDefault="00E35AE7" w:rsidP="00E35AE7">
      <w:r w:rsidRPr="00E25E8A">
        <w:t xml:space="preserve">Jāatzīmē, ka no uzskaitītajiem ienākumu avotiem līdz ar depozīta sistēmas ieviešanu samazinās ieņēmumi no pārstrādei nodoto atkritumu realizācijas, jo tieši materiālu veidi ar augstāko likviditāti un realizācijas cenu (PET un alumīnija iepakojums) ir izņemti no sadzīves atkritumu plūsmas. Šo materiālu apjomu samazināšanās proporcionāli samazina arī RAS maksājumus par iepakojuma apsaimniekošanu. Rezultātā negūtos ieņēmumus nākas kompensēt no citiem ieņēmumu avotiem – pamatā paaugstinot atkritumu apsaimniekošanas maksu. </w:t>
      </w:r>
    </w:p>
    <w:p w14:paraId="4B5C1A30" w14:textId="64E318B0" w:rsidR="00E35AE7" w:rsidRPr="00E25E8A" w:rsidRDefault="00E35AE7" w:rsidP="00E35AE7">
      <w:r w:rsidRPr="00E25E8A">
        <w:t>Otra potenciālā finansējuma avotu grupa ir ārējais finansējums, t.sk.</w:t>
      </w:r>
      <w:r w:rsidR="00E450DD" w:rsidRPr="00E25E8A">
        <w:t>:</w:t>
      </w:r>
    </w:p>
    <w:p w14:paraId="27658333" w14:textId="77777777" w:rsidR="00E35AE7" w:rsidRPr="00E25E8A" w:rsidRDefault="00E35AE7" w:rsidP="00C679B4">
      <w:pPr>
        <w:pStyle w:val="ListParagraph"/>
        <w:numPr>
          <w:ilvl w:val="1"/>
          <w:numId w:val="45"/>
        </w:numPr>
        <w:autoSpaceDN/>
        <w:spacing w:line="259" w:lineRule="auto"/>
      </w:pPr>
      <w:r w:rsidRPr="00E25E8A">
        <w:t>kredītresursi;</w:t>
      </w:r>
    </w:p>
    <w:p w14:paraId="7C66F43F" w14:textId="77777777" w:rsidR="00E35AE7" w:rsidRPr="00E25E8A" w:rsidRDefault="00E35AE7" w:rsidP="00C679B4">
      <w:pPr>
        <w:pStyle w:val="ListParagraph"/>
        <w:numPr>
          <w:ilvl w:val="1"/>
          <w:numId w:val="45"/>
        </w:numPr>
        <w:autoSpaceDN/>
        <w:spacing w:line="259" w:lineRule="auto"/>
      </w:pPr>
      <w:r w:rsidRPr="00E25E8A">
        <w:t>publiskais finansējums deleģējuma ietvaros;</w:t>
      </w:r>
    </w:p>
    <w:p w14:paraId="14B501FC" w14:textId="77777777" w:rsidR="00E35AE7" w:rsidRPr="00E25E8A" w:rsidRDefault="00E35AE7" w:rsidP="00C679B4">
      <w:pPr>
        <w:pStyle w:val="ListParagraph"/>
        <w:numPr>
          <w:ilvl w:val="1"/>
          <w:numId w:val="45"/>
        </w:numPr>
        <w:autoSpaceDN/>
        <w:spacing w:line="259" w:lineRule="auto"/>
      </w:pPr>
      <w:r w:rsidRPr="00E25E8A">
        <w:t>privātais finansējums Publiskās Privātās partnerības projekta ietvaros;</w:t>
      </w:r>
    </w:p>
    <w:p w14:paraId="7F19E600" w14:textId="77777777" w:rsidR="00E35AE7" w:rsidRPr="00E25E8A" w:rsidRDefault="00E35AE7" w:rsidP="00C679B4">
      <w:pPr>
        <w:pStyle w:val="ListParagraph"/>
        <w:numPr>
          <w:ilvl w:val="1"/>
          <w:numId w:val="45"/>
        </w:numPr>
        <w:autoSpaceDN/>
        <w:spacing w:line="259" w:lineRule="auto"/>
      </w:pPr>
      <w:r w:rsidRPr="00E25E8A">
        <w:t>ES fondu finansējums.</w:t>
      </w:r>
    </w:p>
    <w:p w14:paraId="1F999CD1" w14:textId="77777777" w:rsidR="00E35AE7" w:rsidRPr="00E25E8A" w:rsidRDefault="00E35AE7" w:rsidP="00E35AE7">
      <w:r w:rsidRPr="00E25E8A">
        <w:t>Attiecībā uz šiem finansējuma avotiem jāatzīmē, ka ietekmi uz atkritumu apsaimniekošanas pakalpojuma maksu neatstāj tikai ES fondu un citu finanšu instrumentu finansējums, kā arī publiskā finansējuma piesaiste. Attiecīgi šie resursi, pirmkārt, būtu izmantojami tādu pasākumu finansēšanā, kuru īstenošana bez ārējā finansējuma būtiski palielinātu atkritumu apsaimniekošanas maksu, tādejādi radot riskus attiecībā uz atkritumu radītāju maksātspēju.</w:t>
      </w:r>
    </w:p>
    <w:p w14:paraId="3F488AFD" w14:textId="77777777" w:rsidR="00371DB9" w:rsidRPr="00E25E8A" w:rsidRDefault="00371DB9" w:rsidP="00371DB9">
      <w:pPr>
        <w:pStyle w:val="Heading2"/>
        <w:ind w:left="567"/>
      </w:pPr>
      <w:bookmarkStart w:id="172" w:name="_Toc162252630"/>
      <w:bookmarkEnd w:id="167"/>
      <w:r w:rsidRPr="00E25E8A">
        <w:t>Plānotās infrastruktūras uzturēšanas un citu pasākumu īstenošanas izmaksas</w:t>
      </w:r>
      <w:bookmarkEnd w:id="168"/>
      <w:bookmarkEnd w:id="169"/>
      <w:bookmarkEnd w:id="172"/>
    </w:p>
    <w:p w14:paraId="5D08E2AD" w14:textId="77777777" w:rsidR="00371DB9" w:rsidRPr="00E25E8A" w:rsidRDefault="00371DB9" w:rsidP="00371DB9">
      <w:pPr>
        <w:spacing w:before="120"/>
      </w:pPr>
      <w:r w:rsidRPr="00E25E8A">
        <w:t>Ar atkritumu apsaimniekošanu saistīto izmaksu segšanā ir piemērojams princips “piesārņotājs – maksā”. Šis princips tiek īstenots, sadzīves atkritumu apsaimniekošanas pakalpojumiem piemērojot atkritumu apsaimniekošanas maksu, kas izteikta kā EUR/m</w:t>
      </w:r>
      <w:r w:rsidRPr="00E25E8A">
        <w:rPr>
          <w:vertAlign w:val="superscript"/>
        </w:rPr>
        <w:t>3</w:t>
      </w:r>
      <w:r w:rsidRPr="00E25E8A">
        <w:t xml:space="preserve"> vai EUR/t. Atkritumu radītājs apmaksā pakalpojumu proporcionāli izvestajam radīto atkritumu apjomam saskaņā ar atkritumu apsaimniekošanas pakalpojumu sniedzēja izsniegto rēķinu. Atkritumu apsaimniekošanas maksā atkritumu apsaimniekošanas komersants iekļauj visas ar pakalpojumu sniegšanu saistītās izmaksas, t.sk. maksu par sadzīves atkritumu un dalīti savākto sadzīves atkritumu savākšanu, transportēšanu, sagatavošanu reģenerācijai/pārstrādei (gadījumos, kad komersants veic šādas darbības), šo darbību veikšanai nepieciešamā aprīkojuma, specializēto transportlīdzekļu izmaksas, atkritumu apglabāšanas izmaksas un dabas resursu nodokli par sadzīves atkritumu apglabāšanu. Kopumā vērtējot, īpaši, ja pakalpojumu sniedzējs ir izvēlēts Atkritumu apsaimniekošanas likuma 18. pantā noteiktajā kārtībā (ar maksimālo līguma darbības termiņu 7 gadi), korektam pienākumu un atbildības sadalījumam investīciju finansēšanā, jāparedz, ka attiecīgais komersants finansē tikai tādas infrastruktūras, iekārtu un aprīkojuma iegādi, kuras normālais kalpošanas laiks nepārsniedz līguma darbības termiņu vai arī izmantotās iekārtas un aprīkojums (piemēram: specializētie transportlīdzekļi, konteineri) ir </w:t>
      </w:r>
      <w:r w:rsidRPr="00E25E8A">
        <w:lastRenderedPageBreak/>
        <w:t xml:space="preserve">pārvietojams. Tādejādi tiek nodrošināts, ka investīciju atmaksāšanās periods un attiecīgi tā ietekme uz atkritumu apsaimniekošanas maksu ir sabalansēta. </w:t>
      </w:r>
    </w:p>
    <w:p w14:paraId="38ECEDBA" w14:textId="77777777" w:rsidR="00371DB9" w:rsidRPr="00E25E8A" w:rsidRDefault="00371DB9" w:rsidP="00371DB9">
      <w:pPr>
        <w:spacing w:before="120"/>
      </w:pPr>
      <w:r w:rsidRPr="00E25E8A">
        <w:t xml:space="preserve">Kas attiecas uz tādas infrastruktūras elementu izveidi, kuru normālais atmaksāšanās laiks pārsniedz atkritumu apsaimniekošanas pakalpojuma sniegšanas laiku, sākotnēji ir identificējams, ka daļā iecerēto pasākumu atbildīgais par pasākuma īstenošanu varētu būt publiskais sektors jeb tieši pašvaldības, tomēr, ņemot vērā plašās pašvaldību atbildības sfēras un izdevumu bāzi dažādām sociālajām funkcijām, pašvaldību finansēšanas iespējas no pašu resursiem ir ierobežotas. Kā arī, ņemot vērā, ka pašvaldībām nav tiešas saiknes ar atkritumu radītājiem, šajā gadījumā ir apgrūtināta principa “piesārņotājs – maksā” piemērošana, jo nepastāv mehānisms, kā pašvaldība tiešā veidā ieguldītos līdzekļus atgūst no atkritumu radītājiem. Šajā scenārijā, faktiski vienīgais risinājums ir izveidotās infrastruktūras iznomāšana atkritumu apsaimniekošanas komersantam, kas savas izmaksas iekļauj atkritumu apsaimniekošanas maksā, kuru, savukārt, proporcionāli sevis radītajam atkritumu apjomam maksās atkritumu radītājs. </w:t>
      </w:r>
    </w:p>
    <w:p w14:paraId="7468BB1B" w14:textId="77777777" w:rsidR="00371DB9" w:rsidRPr="00E25E8A" w:rsidRDefault="00371DB9" w:rsidP="00371DB9">
      <w:r w:rsidRPr="00E25E8A">
        <w:t>Kā risinājums situācijai, lai pašvaldībai nebūtu jāveic investīcijas atkritumu apsaimniekošanas infrastruktūras izveidē, ir funkciju deleģēšana pašvaldības kapitālsabiedrībai, kas sniedz sadzīves atkritumu apsaimniekošanas pakalpojumus un / vai veic AARC funkcijas. Pašvaldību kapitālsabiedrībai / AARC deleģējot pienākumu izveidot, piemēram, šķiroto atkritumu savākšanas laukumu, tiek nodrošināts, ka investīciju atmaksāšanās laiks ir atbilstošs infrastruktūras kalpošanas laikam, un infrastruktūra ir pašvaldības rīcībā neatkarīgi no komersanta, kas sniedz sadzīves atkritumu savākšanas pakalpojumu. Gadījumā, ja atkritumu apsaimniekošanas komersants, nav pašvaldības kapitālsabiedrība, pēc atkritumu apsaimniekošanas līguma darbības beigām, infrastruktūra joprojām paliek pašvaldības rīcībā, un var tikt nodota apsaimniekošanā nākamajam komersantam, kas konkursa kārtībā iegūst tiesības sniegt atkritumu apsaimniekošanas pakalpojumu attiecīgās pašvaldības teritorijā vai atkritumu apsaimniekošanas zonā. Šis pats princips ir attiecināms arī uz pārējo sadzīves atkritumu apsaimniekošanai nepieciešamo infrastruktūru – atkritumu sagatavošanas pārstrādei un reģenerācijai iekārtām, pārstrādes iekārtām, piemēram, bioloģiski noārdāmo atkritumu kompostēšanas vietām. Tāpat pašvaldību kapitālsabiedrības, t.sk. finansiāli ietilpīgāku projektu īstenošanai, var piesaistīt ārējos finansējuma avotus – kredītresursus, kā arī ES fondu un citu finanšu instrumentu resursus.</w:t>
      </w:r>
    </w:p>
    <w:p w14:paraId="477AAE77" w14:textId="77777777" w:rsidR="00E35AE7" w:rsidRPr="00E25E8A" w:rsidRDefault="00E35AE7" w:rsidP="00E35AE7">
      <w:pPr>
        <w:pStyle w:val="Heading2"/>
        <w:spacing w:after="120" w:line="259" w:lineRule="auto"/>
        <w:ind w:left="567"/>
        <w:rPr>
          <w:rFonts w:asciiTheme="minorHAnsi" w:hAnsiTheme="minorHAnsi" w:cstheme="minorHAnsi"/>
        </w:rPr>
      </w:pPr>
      <w:bookmarkStart w:id="173" w:name="_Toc162252631"/>
      <w:bookmarkStart w:id="174" w:name="_Toc133327309"/>
      <w:bookmarkStart w:id="175" w:name="_Toc139967982"/>
      <w:bookmarkStart w:id="176" w:name="_Toc141259449"/>
      <w:r w:rsidRPr="00E25E8A">
        <w:rPr>
          <w:rFonts w:asciiTheme="minorHAnsi" w:hAnsiTheme="minorHAnsi" w:cstheme="minorHAnsi"/>
        </w:rPr>
        <w:t>Apsaimniekošanas izmaksu segšana</w:t>
      </w:r>
      <w:bookmarkEnd w:id="173"/>
    </w:p>
    <w:p w14:paraId="4883E272" w14:textId="6027DED8" w:rsidR="00E35AE7" w:rsidRPr="00E25E8A" w:rsidRDefault="00E35AE7" w:rsidP="00E35AE7">
      <w:pPr>
        <w:spacing w:before="120" w:after="120" w:line="259" w:lineRule="auto"/>
        <w:rPr>
          <w:rFonts w:asciiTheme="minorHAnsi" w:hAnsiTheme="minorHAnsi" w:cstheme="minorHAnsi"/>
        </w:rPr>
      </w:pPr>
      <w:r w:rsidRPr="00E25E8A">
        <w:rPr>
          <w:rFonts w:asciiTheme="minorHAnsi" w:hAnsiTheme="minorHAnsi" w:cstheme="minorHAnsi"/>
        </w:rPr>
        <w:t>Saskaņā ar Atkritumu apsaimniekošanas likumu sadzīves atkritumu sākotnējais radītājs, valdītājs vai bijušais valdītājs sedz visas izmaksas, kas saistītas ar viņa radīto sadzīves atkritumu, tai skaitā sadzīvē radušos bīstamo atkritumu, apsaimniekošanu, tai skaitā par nepieciešamo infrastruktūru un tās darbību. Tāpat AAL paredz, ka sadzīves atkritumu apsaimniekošanas maksa tiek noteikta nešķirotiem sadzīves atkritumiem, vienlaicīgi normatīvajā regulējumā nav noteiktas precīzas prasības tādām atkritumu plūsmas kā liela izmēra atkritumi, videi kaitīgās preces, sadzīvē radušies bīstamie atkritumi, Mājsaimniecībās radītie būvniecības atkritumi. Lai definētu skaidrus nosacījumus gan atkritumu radītājiem, gan atkritumu saimniekošanas komersantiem, arī šīm plūsmām būtu nosakāma apsaimniekošanas maksas piemērošanas kārtība. Pašreizējā situācijā tiek īstenotas dažādas pieejas, piemēram attiecībā uz liela izmēra atkritumu apsaimniekošanas pakalpojumu tiek īstenota pieeja, kad atkritumi tiek izvesti individuāli</w:t>
      </w:r>
      <w:r w:rsidR="00A84539" w:rsidRPr="00E25E8A">
        <w:rPr>
          <w:rFonts w:asciiTheme="minorHAnsi" w:hAnsiTheme="minorHAnsi" w:cstheme="minorHAnsi"/>
        </w:rPr>
        <w:t>,</w:t>
      </w:r>
      <w:r w:rsidRPr="00E25E8A">
        <w:rPr>
          <w:rFonts w:asciiTheme="minorHAnsi" w:hAnsiTheme="minorHAnsi" w:cstheme="minorHAnsi"/>
        </w:rPr>
        <w:t xml:space="preserve"> vienojoties atkritumu radītājam un atkritumu apsaimniekošanas komersantam par izvedamo atkritumu apjomu un pakalpojuma cenu, gan arī organizējot atkritumu izvešanu no konteineru l</w:t>
      </w:r>
      <w:r w:rsidR="007445AF" w:rsidRPr="00E25E8A">
        <w:rPr>
          <w:rFonts w:asciiTheme="minorHAnsi" w:hAnsiTheme="minorHAnsi" w:cstheme="minorHAnsi"/>
        </w:rPr>
        <w:t>a</w:t>
      </w:r>
      <w:r w:rsidRPr="00E25E8A">
        <w:rPr>
          <w:rFonts w:asciiTheme="minorHAnsi" w:hAnsiTheme="minorHAnsi" w:cstheme="minorHAnsi"/>
        </w:rPr>
        <w:t xml:space="preserve">ukumiem (daudzdzīvokļu namu masīvos) – šajā gadījumā izmaksas namu apsaimniekotājs sadala uz atkritumu radītājiem, kas izmanto konteineru laukumu. Atsevišķos gadījumos tiek īstenota prakse, kad pašvaldība organizē liela izmēra atkritumu izvešanas akcijas, šajā gadījumā izmaksas sedz pašvaldība no saviem līdzekļiem. Šāda pieeja no pašvaldību puses tiek pamatota ar pieņēmumu, ka no izmaksu efektivitātes viedokļa ir izdevīgāk apmaksāt atkritumu </w:t>
      </w:r>
      <w:r w:rsidRPr="00E25E8A">
        <w:rPr>
          <w:rFonts w:asciiTheme="minorHAnsi" w:hAnsiTheme="minorHAnsi" w:cstheme="minorHAnsi"/>
        </w:rPr>
        <w:lastRenderedPageBreak/>
        <w:t>apsaimniekošanas pakalpojumu nekā organizēt piegružotu teritoriju sakopšanu un nelegālo izgāztuvju likvidēšanu.</w:t>
      </w:r>
    </w:p>
    <w:p w14:paraId="069319BE" w14:textId="77777777" w:rsidR="00E35AE7" w:rsidRPr="00E25E8A" w:rsidRDefault="00E35AE7" w:rsidP="00E35AE7">
      <w:pPr>
        <w:spacing w:before="120" w:after="120" w:line="259" w:lineRule="auto"/>
        <w:rPr>
          <w:rFonts w:asciiTheme="minorHAnsi" w:hAnsiTheme="minorHAnsi" w:cstheme="minorHAnsi"/>
        </w:rPr>
      </w:pPr>
      <w:r w:rsidRPr="00E25E8A">
        <w:rPr>
          <w:rFonts w:asciiTheme="minorHAnsi" w:hAnsiTheme="minorHAnsi" w:cstheme="minorHAnsi"/>
        </w:rPr>
        <w:t xml:space="preserve">Arī attiecībā uz videi kaitīgām precēm un sadzīvē radītajiem bīstamajiem atkritumiem nepastāv vienota pieeja. Tādas videi kaitīgas preces kā elektrisko un elektronisko iekārtu atkritumi vairumā gadījumu bez maksas tiek pieņemtas šķiroto atkritumu savākšanas laukumos, atsevišķos gadījumos tās bez maskas tiek izvestas arī no mājsaimniecībām – pamatā šo kārtību nosaka RAS iesaiste šīs atkritumu plūsmas apsaimniekošanā. Atšķirīgi situācija ir attiecībā uz nolietotajām riepām, kas arī ir RAS atbildības shēmā, bet šajā gadījumā bezmaksas nodošana vairumā gadījumu nav iespējama vai arī ir limitēta līdz noteiktam atkritumu apjomam, līdzīga situācija ir ar sadzīvē radītajiem bīstamajiem atkritumiem – ja baterijas un akumulatori tiek pieņemti no atkritumu radītājiem bez papildu samaksas, tad, piemēram, sadzīves ķīmija, ar ķīmiju piesārņots iepakojums tiek pieņemts par maksu, vai gadījumā, ja maksa netiek iekasēta, šo atkritumu tālāku nodošanu utilizācijai atkritumu apsaimniekošanas komersants apmaksā no līdzekļiem, kas iekasēti par nešķirotu sadzīves atkritumu apsaimniekošanu vai arī šīs izmaksas sedz pašvaldība. </w:t>
      </w:r>
    </w:p>
    <w:p w14:paraId="544F37D5" w14:textId="77777777" w:rsidR="00E35AE7" w:rsidRPr="00E25E8A" w:rsidRDefault="00E35AE7" w:rsidP="00E35AE7">
      <w:pPr>
        <w:spacing w:before="120" w:after="120" w:line="259" w:lineRule="auto"/>
        <w:rPr>
          <w:rFonts w:asciiTheme="minorHAnsi" w:hAnsiTheme="minorHAnsi" w:cstheme="minorHAnsi"/>
        </w:rPr>
      </w:pPr>
      <w:r w:rsidRPr="00E25E8A">
        <w:rPr>
          <w:rFonts w:asciiTheme="minorHAnsi" w:hAnsiTheme="minorHAnsi" w:cstheme="minorHAnsi"/>
        </w:rPr>
        <w:t>Lai nodrošinātu principa piesārņotājs maksā īstenošanu un izvairītos no šķērssubsidēšanas atkritumu apsaimniekošanas pakalpojumu apmaksā jāīsteno sekojoši principi:</w:t>
      </w:r>
    </w:p>
    <w:p w14:paraId="7E1DCDDA" w14:textId="77777777" w:rsidR="00E35AE7" w:rsidRPr="00E25E8A" w:rsidRDefault="00E35AE7" w:rsidP="00C679B4">
      <w:pPr>
        <w:pStyle w:val="ListParagraph"/>
        <w:numPr>
          <w:ilvl w:val="0"/>
          <w:numId w:val="46"/>
        </w:numPr>
        <w:spacing w:before="120" w:after="120" w:line="259" w:lineRule="auto"/>
        <w:rPr>
          <w:rFonts w:asciiTheme="minorHAnsi" w:hAnsiTheme="minorHAnsi" w:cstheme="minorHAnsi"/>
        </w:rPr>
      </w:pPr>
      <w:r w:rsidRPr="00E25E8A">
        <w:rPr>
          <w:rFonts w:asciiTheme="minorHAnsi" w:hAnsiTheme="minorHAnsi" w:cstheme="minorHAnsi"/>
        </w:rPr>
        <w:t>Bez nešķiroto sadzīves atkritumu apsaimniekošanas maksas un bioloģisko atkritumu apsaimniekošanas maksas būtu nosakāmi vienoti principi arī liela izmēra, mājsaimniecībās radīto būvniecības atkritumu, videi kaitīgu preču un sadzīves bīstamo atkritumu maksas noteikšanas kārtībai;</w:t>
      </w:r>
    </w:p>
    <w:p w14:paraId="586F1E7A" w14:textId="77777777" w:rsidR="00E35AE7" w:rsidRPr="00E25E8A" w:rsidRDefault="00E35AE7" w:rsidP="00C679B4">
      <w:pPr>
        <w:pStyle w:val="ListParagraph"/>
        <w:numPr>
          <w:ilvl w:val="0"/>
          <w:numId w:val="46"/>
        </w:numPr>
        <w:spacing w:before="120" w:after="120" w:line="259" w:lineRule="auto"/>
        <w:rPr>
          <w:rFonts w:asciiTheme="minorHAnsi" w:hAnsiTheme="minorHAnsi" w:cstheme="minorHAnsi"/>
        </w:rPr>
      </w:pPr>
      <w:r w:rsidRPr="00E25E8A">
        <w:rPr>
          <w:rFonts w:asciiTheme="minorHAnsi" w:hAnsiTheme="minorHAnsi" w:cstheme="minorHAnsi"/>
        </w:rPr>
        <w:t xml:space="preserve">Attiecībā uz tādu speciālo atkritumu grupu apsaimniekošanu, kuru nodošana utilizācijai ir ar negatīvu tirgus vērtību (nolietotas riepas, sadzīves bīstamie atkritumi, arī dalīti savāktie tekstila atkritumi) virzīties uz praksi, kur atkritumu radītājs sedz sevis radīto atkritumu apsaimniekošanas izmaksas. Sekot līdzi, lai RAS ieguldījums izmaksu segšanā būtu samērīgs ar atkritumu apsaimniekošanas komersanta izmaksām šo atkritumu apsaimniekošanā; </w:t>
      </w:r>
    </w:p>
    <w:p w14:paraId="39F118F2" w14:textId="77777777" w:rsidR="00E35AE7" w:rsidRPr="00E25E8A" w:rsidRDefault="00E35AE7" w:rsidP="00C679B4">
      <w:pPr>
        <w:pStyle w:val="ListParagraph"/>
        <w:numPr>
          <w:ilvl w:val="0"/>
          <w:numId w:val="46"/>
        </w:numPr>
        <w:spacing w:before="120" w:after="120" w:line="259" w:lineRule="auto"/>
        <w:rPr>
          <w:rFonts w:asciiTheme="minorHAnsi" w:hAnsiTheme="minorHAnsi" w:cstheme="minorHAnsi"/>
        </w:rPr>
      </w:pPr>
      <w:r w:rsidRPr="00E25E8A">
        <w:rPr>
          <w:rFonts w:asciiTheme="minorHAnsi" w:hAnsiTheme="minorHAnsi" w:cstheme="minorHAnsi"/>
        </w:rPr>
        <w:t>Rekomendējams ierobežot praksi, kad radīto atkritumu apsaimniekošanu, piemēram, liela izmēra atkritumu, bioloģiski noārdāmo atkritumu apsaimniekošanu apmaksā pašvaldība. Lai izvairītos no nelegālās atkritumu izmešanas apjomu pieauguma šādas stratēģijas īstenošanas rezultātā, nodrošināt atkritumu radītājiem pakalpojuma pieejamību, ieguldīt līdzekļus sabiedrības izglītošanā.</w:t>
      </w:r>
    </w:p>
    <w:p w14:paraId="677B4F60" w14:textId="77777777" w:rsidR="00E35AE7" w:rsidRPr="00E25E8A" w:rsidRDefault="00E35AE7" w:rsidP="00E35AE7">
      <w:pPr>
        <w:spacing w:before="120" w:after="120" w:line="259" w:lineRule="auto"/>
        <w:rPr>
          <w:rFonts w:asciiTheme="minorHAnsi" w:hAnsiTheme="minorHAnsi" w:cstheme="minorHAnsi"/>
        </w:rPr>
      </w:pPr>
      <w:r w:rsidRPr="00E25E8A">
        <w:rPr>
          <w:rFonts w:asciiTheme="minorHAnsi" w:hAnsiTheme="minorHAnsi" w:cstheme="minorHAnsi"/>
        </w:rPr>
        <w:t xml:space="preserve">Attiecībā uz pašreizējo regulējumu, kas nosaka dalīti savākto bioloģisko atkritumu apsaimniekošanas maksu, kas ir piesaistīta nešķirotu sadzīves atkritumu maksai, ar lielu iespējamību var prognozēt, ka plāna pārskata periodā noteiktā kārtība radīs sarežģījumus. Pašreizējā regulējuma ietvaros atkritumu apsaimniekošanas komersantam nav iespējas noteikt izmaksām atbilstošu pakalpojuma maksu, kā rezultātā, ja faktiskās izmaksas pārsniedz noteikto limitu, tās jebkurā gadījumā tiks iecenotas nešķirotu sadzīves atkritumu apsaimniekošanas maksā vai pretējā gadījumā, ja bioloģisko atkritumu apsaimniekošanas izmaksas ir zemākas par noteikto limitu, veidojas situācija, kad atkritumu radītājs pārmaksā par saņemto pakalpojumu. Lai nākotnē risinātu šo situāciju, tiek rekomendēts virzīt iniciatīvu, kas ietver atsevišķas apsaimniekošanas maksas noteikšanu bioloģiskajiem atkritumiem, kā arī dalīti savākto bioloģisko atkritumu pieņemšanas poligonā noteikt kā sabiedrisko pakalpojumu, kam tarifu apstiprina sabiedrisko pakalpojumu regulēšanas komisija. </w:t>
      </w:r>
    </w:p>
    <w:p w14:paraId="731D01E4" w14:textId="77777777" w:rsidR="008567C7" w:rsidRPr="00E25E8A" w:rsidRDefault="008567C7" w:rsidP="00E35AE7">
      <w:pPr>
        <w:spacing w:before="120" w:after="120" w:line="259" w:lineRule="auto"/>
        <w:rPr>
          <w:rFonts w:asciiTheme="minorHAnsi" w:hAnsiTheme="minorHAnsi" w:cstheme="minorHAnsi"/>
        </w:rPr>
      </w:pPr>
    </w:p>
    <w:p w14:paraId="33FD592A" w14:textId="77777777" w:rsidR="008567C7" w:rsidRPr="00E25E8A" w:rsidRDefault="008567C7" w:rsidP="00E35AE7">
      <w:pPr>
        <w:spacing w:before="120" w:after="120" w:line="259" w:lineRule="auto"/>
        <w:rPr>
          <w:rFonts w:asciiTheme="minorHAnsi" w:hAnsiTheme="minorHAnsi" w:cstheme="minorHAnsi"/>
        </w:rPr>
      </w:pPr>
    </w:p>
    <w:p w14:paraId="1B62DDA7" w14:textId="5ED1EBEA" w:rsidR="001E255D" w:rsidRPr="00E25E8A" w:rsidRDefault="001E255D" w:rsidP="001E255D">
      <w:pPr>
        <w:pStyle w:val="Heading2"/>
        <w:ind w:left="567"/>
      </w:pPr>
      <w:bookmarkStart w:id="177" w:name="_Toc139967983"/>
      <w:bookmarkStart w:id="178" w:name="_Toc162252632"/>
      <w:r w:rsidRPr="00E25E8A">
        <w:lastRenderedPageBreak/>
        <w:t>Eiropas Savienības fondu finansējums</w:t>
      </w:r>
      <w:bookmarkEnd w:id="177"/>
      <w:bookmarkEnd w:id="178"/>
    </w:p>
    <w:p w14:paraId="3ADE1234" w14:textId="77777777" w:rsidR="001E255D" w:rsidRPr="00E25E8A" w:rsidRDefault="001E255D" w:rsidP="001E255D">
      <w:pPr>
        <w:spacing w:before="120"/>
      </w:pPr>
      <w:r w:rsidRPr="00E25E8A">
        <w:t>ES fondu 2021. –  2027. gada plānošanas perioda ietvaros atkritumu apsaimniekošanas sektora projektu atbalsts ir paredzēts specifiskā atbalsta mērķa (turpmāk SAM) 2.2.2. “Pārejas uz aprites ekonomiku veicināšana” ietvaros. Apkopotā informācija ir balstīta uz plāna projekta sagatavošanas brīdī Vides aizsardzības un reģionālās attīstības mājaslapā atspoguļoto informāciju</w:t>
      </w:r>
      <w:r w:rsidRPr="00E25E8A">
        <w:rPr>
          <w:rStyle w:val="FootnoteReference"/>
        </w:rPr>
        <w:footnoteReference w:id="38"/>
      </w:r>
      <w:r w:rsidRPr="00E25E8A">
        <w:t>. SAM ietvaros ir paredzētas sekojošas aktivitātes un atbalstāmās darbības (atbilstoši VARAM paustajai informācijai SAM pasākumi tiks koriģēti):</w:t>
      </w:r>
    </w:p>
    <w:p w14:paraId="746D3A1E" w14:textId="179C13A5" w:rsidR="001E255D" w:rsidRPr="00E25E8A" w:rsidRDefault="001E255D" w:rsidP="00C679B4">
      <w:pPr>
        <w:pStyle w:val="ListParagraph"/>
        <w:numPr>
          <w:ilvl w:val="0"/>
          <w:numId w:val="47"/>
        </w:numPr>
        <w:autoSpaceDN/>
        <w:spacing w:line="259" w:lineRule="auto"/>
      </w:pPr>
      <w:r w:rsidRPr="00E25E8A">
        <w:t xml:space="preserve">pasākums 2.2.2.1. Atkritumu šķirošana, pārstrāde un reģenerācija – atbalstāmās darbības - 1. kārtā:  atkritumu pārstrādes iekārtu izveide, 2. kārtā: atkritumu pārstrādes jaudu palielināšana, vides izglītības centru izveide vai paplašināšana, aprites ekonomikas centru izveide (lietu labošana, atgriešana apritē, maiņa), dalīti vāktu atkritumu šķirošanas līniju modernizācija, IT risinājumi atkritumu uzskaitei un monitoringam, speciālu iekārtu, aprīkojuma iegāde pārstrādes veicināšanai, nešķirotu sadzīves atkritumu sagatavošana pārstrādei un reģenerācija. Plānotais kopējais finansējums – 1. kārta 20,0 milj. EUR, 2. kārta 45,03 milj. EUR, t.sk. LAAR rezervētā summa </w:t>
      </w:r>
      <w:r w:rsidR="008567C7" w:rsidRPr="00E25E8A">
        <w:t xml:space="preserve">12,16 </w:t>
      </w:r>
      <w:r w:rsidRPr="00E25E8A">
        <w:t>milj. EUR. Atbalsta likme – 1. kārtā – līdz 60% mazajiem uzņēmumiem, lielajiem komersantiem 30% + 10%, ja projekts tiek īstenots reģionā, kas tiesīgs saņemt Taisnīgas pārkārtošanās fonda finansējumu, 2. kārtā - līdz 85% sabiedriskā pakalpojuma darbībām, pārējām darbībām komerclikme atkarībā no izvēlētā valsts atbalsta regulējuma;</w:t>
      </w:r>
    </w:p>
    <w:p w14:paraId="1D5B79F3" w14:textId="22705597" w:rsidR="001E255D" w:rsidRPr="00E25E8A" w:rsidRDefault="001E255D" w:rsidP="00C679B4">
      <w:pPr>
        <w:pStyle w:val="ListParagraph"/>
        <w:numPr>
          <w:ilvl w:val="0"/>
          <w:numId w:val="47"/>
        </w:numPr>
        <w:autoSpaceDN/>
        <w:spacing w:line="259" w:lineRule="auto"/>
      </w:pPr>
      <w:r w:rsidRPr="00E25E8A">
        <w:t xml:space="preserve">pasākums 2.2.2.2. Atkritumu dalītā vākšana – atbalstāmās darbības - atkritumu dalītās vākšanas aprīkojuma un specializētu (dažāda veida atkritumiem) konteineru iegāde, dalītās vākšanas maršrutu izveidei specializētā autotransporta iegāde, atsevišķu atkritumu veidu (piemēram, bioloģisko atkritumu, tekstila, </w:t>
      </w:r>
      <w:r w:rsidR="00D95391" w:rsidRPr="00E25E8A">
        <w:t>būvniecības atkritumu</w:t>
      </w:r>
      <w:r w:rsidRPr="00E25E8A">
        <w:t xml:space="preserve">) dalītās vākšanas nodrošināšana, dalītās vākšanas laukumu un punktu izbūve. Plānotais kopējais finansējums – 4,0 milj. EUR. Atbalsta likme – līdz </w:t>
      </w:r>
      <w:r w:rsidR="00832B1A" w:rsidRPr="00E25E8A">
        <w:t>85</w:t>
      </w:r>
      <w:r w:rsidRPr="00E25E8A">
        <w:t>%;</w:t>
      </w:r>
    </w:p>
    <w:p w14:paraId="59622C3A" w14:textId="77777777" w:rsidR="001E255D" w:rsidRPr="00E25E8A" w:rsidRDefault="001E255D" w:rsidP="00C679B4">
      <w:pPr>
        <w:pStyle w:val="ListParagraph"/>
        <w:numPr>
          <w:ilvl w:val="0"/>
          <w:numId w:val="47"/>
        </w:numPr>
        <w:autoSpaceDN/>
        <w:spacing w:line="259" w:lineRule="auto"/>
      </w:pPr>
      <w:r w:rsidRPr="00E25E8A">
        <w:t>pasākums 2.2.2.3. Notekūdeņu dūņu pārstrāde – atbalstāmās darbības - atkritumu pārstrādes un reģenerācijas, tai skaitā biogāzes ieguves iekārtu jaudas palielināšana un jaunu jaudu nodrošināšana attiecībā uz notekūdeņu dūņu kā biogēno elementu pārstrādi. Plānotais kopējais finansējums – 24,5 milj. EUR.  Atbalsta likme - līdz 85%;</w:t>
      </w:r>
    </w:p>
    <w:p w14:paraId="26479BD1" w14:textId="77777777" w:rsidR="001E255D" w:rsidRPr="00E25E8A" w:rsidRDefault="001E255D" w:rsidP="00C679B4">
      <w:pPr>
        <w:pStyle w:val="ListParagraph"/>
        <w:numPr>
          <w:ilvl w:val="0"/>
          <w:numId w:val="47"/>
        </w:numPr>
        <w:autoSpaceDN/>
        <w:spacing w:line="259" w:lineRule="auto"/>
      </w:pPr>
      <w:r w:rsidRPr="00E25E8A">
        <w:t xml:space="preserve">pasākums 2.2.2.4. Aprites ekonomikas principu ieviešana - atbalstāmās darbības - Aprites ekonomikas principu ieviešana ražošanā un pakalpojumos: attīstot otrreizēju un slēgtu materiālu ciklu tehnoloģiju un racionālu izejvielu un resursu izmantošanu; veicinot pāreju uz otrreizēji izmantojamu un videi nekaitīgu izejvielu izmantošanu ražošanas tehnoloģiskajos risinājumos (“safe by design”); ieviešot ekodizaina principus preču ražošanā un materiālu un iepakojuma izmantošanā; samazinot iepakojuma materiālu ietilpību un palielinot pārstrādājamību un ilglietojamību (atkārtotu lietošanu, preču labošanas pakalpojumu attīstība); inovatīvu aprites uzņēmējdarbības modeļu izstrāde, izmantojot ekoefektīvu tehnoloģiju un ekoinovāciju ieviešanu un industriālās simbiozes veicināšanu. Plānotais  kopējais finansējums – 10,0 milj. EUR. Atbalsta likme - līdz 50%. </w:t>
      </w:r>
    </w:p>
    <w:p w14:paraId="2431663D" w14:textId="77777777" w:rsidR="001E255D" w:rsidRPr="00E25E8A" w:rsidRDefault="001E255D" w:rsidP="001E255D">
      <w:r w:rsidRPr="00E25E8A">
        <w:t xml:space="preserve">Vērtējot plāna pārskata periodā paredzētos ES fondu atbalsta pasākumus un plānotās atbalsta likmes, var secināt, ka atbalstāmo aktivitāšu loks zināmā mērā ir plašs un atbilstošs sektora attīstības vajadzībām, vienlaikus, atbalsta likmes tādiem pasākumiem, kas nav attiecināmi uz sabiedriskā pakalpojuma sniegšanu visticamāk nepārsniegs 40% no attiecināmajām izmaksām. Bažas rada arī kopējais pieejamais finansējuma apjoms - piemēram pasākumā 2.2.2.2. “Atkritumu dalītā vākšana”, </w:t>
      </w:r>
      <w:r w:rsidRPr="00E25E8A">
        <w:lastRenderedPageBreak/>
        <w:t xml:space="preserve">neskatoties uz virkni jaunām dalīti savācamo atkritumu plūsmām, kopējais finansējuma apjoms Latvijai ir 4,0 milj. EUR, kas pirmšķietami būs nepietiekams visu nepieciešamo pasākumu finansēšanai. Tāpat jāatzīmē, ka pasākumos 2.2.2.3. “Notekūdeņu dūņu pārstrāde” finansējums ir pieejams tikai notekūdeņu attīrīšanas iekārtu dūņu pārstrādei, savukārt pasākuma 2.2.2.4. “Aprites ekonomikas principu ieviešana” finanšu atbalsta saņemšanai,  atkritumu apsaimniekošanas sektora projekti faktiski nekvalificējās nevienai no atbalstāmajām darbībām. </w:t>
      </w:r>
    </w:p>
    <w:p w14:paraId="6C2DDDA7" w14:textId="77777777" w:rsidR="001E255D" w:rsidRPr="00E25E8A" w:rsidRDefault="001E255D" w:rsidP="001E255D">
      <w:pPr>
        <w:autoSpaceDN/>
        <w:spacing w:after="0" w:line="256" w:lineRule="auto"/>
      </w:pPr>
    </w:p>
    <w:p w14:paraId="6C180648" w14:textId="39D00AC4" w:rsidR="004F54DA" w:rsidRPr="00E25E8A" w:rsidRDefault="00DD7A9C" w:rsidP="004F54DA">
      <w:pPr>
        <w:pStyle w:val="Heading2"/>
        <w:tabs>
          <w:tab w:val="left" w:pos="450"/>
          <w:tab w:val="left" w:pos="900"/>
        </w:tabs>
        <w:spacing w:line="120" w:lineRule="auto"/>
        <w:ind w:left="0" w:firstLine="0"/>
      </w:pPr>
      <w:bookmarkStart w:id="179" w:name="_Toc162252633"/>
      <w:r w:rsidRPr="00E25E8A">
        <w:t>Plānā paredzēto pasākumu investīciju izmaksu novērtējum</w:t>
      </w:r>
      <w:r w:rsidR="004F54DA" w:rsidRPr="00E25E8A">
        <w:t>s</w:t>
      </w:r>
      <w:bookmarkEnd w:id="179"/>
    </w:p>
    <w:p w14:paraId="45386DC2" w14:textId="77777777" w:rsidR="004F54DA" w:rsidRPr="00E25E8A" w:rsidRDefault="004F54DA" w:rsidP="004F54DA">
      <w:pPr>
        <w:spacing w:before="120"/>
      </w:pPr>
      <w:r w:rsidRPr="00E25E8A">
        <w:t xml:space="preserve">Plānā paredzēto pasākumu īstenošanas investīciju izmaksu novērtējums sagatavots indikatīvi novērtējot potenciālās izmaksas. Investīciju programmā iekļauti 5. nodaļā raksturotie prioritāri īstenojamie pasākumi, plāna īstenošanas laikā precīzas pasākumu izmaksas nosakāmas atbilstoši īstenošanas brīža situācijai, sagatavojot projektu tehniskos pamatojumus un veicot izmaksu un ieguvumu analīzi. </w:t>
      </w:r>
    </w:p>
    <w:p w14:paraId="20D78518" w14:textId="5CB2B030" w:rsidR="004F54DA" w:rsidRPr="00E25E8A" w:rsidRDefault="004F54DA" w:rsidP="004F54DA">
      <w:pPr>
        <w:spacing w:before="120"/>
      </w:pPr>
      <w:r w:rsidRPr="00E25E8A">
        <w:t>Investīciju izmaksu novērtējumā ietverts provizoriskais izmaksu sadalījums starp finansējuma avotiem, t.sk. atkritumu apsaimniekošanas reģionālais centrs, atkritumu apsaimniekošanas komersanti, pašvaldību līdzekļi, ES KF finansējums specifiskā atbalsta mērķa 2.2.2. “Pārejas uz aprites ekonomiku veicināšana” ietvaros, vienlaicīgi netiek izslēgta iespēja, ka pasākumiem, kas netiek finansēti no šīs programmas, plāna pārskata periodā ir pieejams finansējums no citiem finanšu instrumentiem. Jāatzīmē, ka tā kā plāna sagatavošanas laikā nav izstrādāti dokumenti, kas regulē ES KF finansējuma piešķiršanu ES fondu 2021. –  2027. gada plānošanas perioda ietvaros, pieejamā finansējuma apmērs, atbalstāmās darbības un līdzfinansējuma likmes var mainīties. Kopsavilkumu par plāna pārskata periodā īstenojamām aktivitātēm un investīciju izmaksām skat. tabulā (</w:t>
      </w:r>
      <w:r w:rsidR="00625000">
        <w:t>T</w:t>
      </w:r>
      <w:r w:rsidR="00B018D7" w:rsidRPr="00E25E8A">
        <w:t>abula 7-1</w:t>
      </w:r>
      <w:r w:rsidRPr="00E25E8A">
        <w:t>).</w:t>
      </w:r>
    </w:p>
    <w:p w14:paraId="0719A67D" w14:textId="6B6A0574" w:rsidR="004F54DA" w:rsidRPr="00E25E8A" w:rsidRDefault="004F54DA" w:rsidP="004F54DA">
      <w:r w:rsidRPr="00E25E8A">
        <w:t>Kopējais plānā paredzēto pasākumu īstenošanai nepieciešamo investīciju maksimālais apjoms tiek lēsts  ~</w:t>
      </w:r>
      <w:r w:rsidR="00595DCD" w:rsidRPr="00E25E8A">
        <w:t>100,54</w:t>
      </w:r>
      <w:r w:rsidR="005720DB" w:rsidRPr="00E25E8A">
        <w:t xml:space="preserve">0 </w:t>
      </w:r>
      <w:r w:rsidRPr="00E25E8A">
        <w:t>milj. EUR apmērā no kuriem,  ~</w:t>
      </w:r>
      <w:r w:rsidR="00595DCD" w:rsidRPr="00E25E8A">
        <w:t xml:space="preserve">79,884 </w:t>
      </w:r>
      <w:r w:rsidRPr="00E25E8A">
        <w:t xml:space="preserve">milj. EUR pašu finansējums (t.sk. AARC, atkritumu apsaimniekošanas komersanti un / vai pašvaldības) un </w:t>
      </w:r>
      <w:r w:rsidR="005720DB" w:rsidRPr="00E25E8A">
        <w:t>20</w:t>
      </w:r>
      <w:r w:rsidRPr="00E25E8A">
        <w:t>,</w:t>
      </w:r>
      <w:r w:rsidR="005720DB" w:rsidRPr="00E25E8A">
        <w:t>657</w:t>
      </w:r>
      <w:r w:rsidRPr="00E25E8A">
        <w:t xml:space="preserve"> milj. EUR ES fondu finansējums.</w:t>
      </w:r>
    </w:p>
    <w:p w14:paraId="7E14C8CC" w14:textId="77777777" w:rsidR="004F54DA" w:rsidRPr="00E25E8A" w:rsidRDefault="004F54DA" w:rsidP="004F54DA">
      <w:r w:rsidRPr="00E25E8A">
        <w:t>Precīzs finansējuma sadalījums pa finansējuma avotiem būs zināms pēc ES KF pasākumu īstenošanas nosacījumu apstiprināšanas. Nepieciešamo investīciju indikatīvais apjoms pa pasākumu grupām ir sekojošs:</w:t>
      </w:r>
    </w:p>
    <w:p w14:paraId="7E682D92" w14:textId="0266A96E" w:rsidR="004F54DA" w:rsidRPr="00E25E8A" w:rsidRDefault="004F54DA" w:rsidP="00C679B4">
      <w:pPr>
        <w:pStyle w:val="ListParagraph"/>
        <w:numPr>
          <w:ilvl w:val="0"/>
          <w:numId w:val="66"/>
        </w:numPr>
        <w:autoSpaceDN/>
        <w:spacing w:line="259" w:lineRule="auto"/>
      </w:pPr>
      <w:r w:rsidRPr="00E25E8A">
        <w:t xml:space="preserve">Atkritumu dalītās vākšanas infrastruktūras attīstība – </w:t>
      </w:r>
      <w:r w:rsidR="00D94058" w:rsidRPr="00E25E8A">
        <w:t>5</w:t>
      </w:r>
      <w:r w:rsidRPr="00E25E8A">
        <w:t>,</w:t>
      </w:r>
      <w:r w:rsidR="00DC0C2C" w:rsidRPr="00E25E8A">
        <w:t>7</w:t>
      </w:r>
      <w:r w:rsidR="00D94058" w:rsidRPr="00E25E8A">
        <w:t>55</w:t>
      </w:r>
      <w:r w:rsidRPr="00E25E8A">
        <w:t xml:space="preserve"> milj. EUR;</w:t>
      </w:r>
    </w:p>
    <w:p w14:paraId="7DA936CB" w14:textId="4A836A5B" w:rsidR="004F54DA" w:rsidRPr="00E25E8A" w:rsidRDefault="004F54DA" w:rsidP="00C679B4">
      <w:pPr>
        <w:pStyle w:val="ListParagraph"/>
        <w:numPr>
          <w:ilvl w:val="0"/>
          <w:numId w:val="66"/>
        </w:numPr>
        <w:autoSpaceDN/>
        <w:spacing w:line="259" w:lineRule="auto"/>
      </w:pPr>
      <w:r w:rsidRPr="00E25E8A">
        <w:t xml:space="preserve">AARC infrastruktūras attīstība – </w:t>
      </w:r>
      <w:r w:rsidR="00D94058" w:rsidRPr="00E25E8A">
        <w:t>32</w:t>
      </w:r>
      <w:r w:rsidRPr="00E25E8A">
        <w:t>,</w:t>
      </w:r>
      <w:r w:rsidR="00D94058" w:rsidRPr="00E25E8A">
        <w:t>250</w:t>
      </w:r>
      <w:r w:rsidRPr="00E25E8A">
        <w:t xml:space="preserve"> milj. EUR;</w:t>
      </w:r>
    </w:p>
    <w:p w14:paraId="5FA7F438" w14:textId="7B882A44" w:rsidR="004F54DA" w:rsidRPr="00E25E8A" w:rsidRDefault="004F54DA" w:rsidP="00C679B4">
      <w:pPr>
        <w:pStyle w:val="ListParagraph"/>
        <w:numPr>
          <w:ilvl w:val="0"/>
          <w:numId w:val="66"/>
        </w:numPr>
        <w:autoSpaceDN/>
        <w:spacing w:line="259" w:lineRule="auto"/>
      </w:pPr>
      <w:r w:rsidRPr="00E25E8A">
        <w:t xml:space="preserve">Sabiedrības informēšanas un izglītošanas pasākumi – </w:t>
      </w:r>
      <w:r w:rsidR="00D94058" w:rsidRPr="00E25E8A">
        <w:t>2</w:t>
      </w:r>
      <w:r w:rsidRPr="00E25E8A">
        <w:t>,</w:t>
      </w:r>
      <w:r w:rsidR="00D94058" w:rsidRPr="00E25E8A">
        <w:t>290</w:t>
      </w:r>
      <w:r w:rsidRPr="00E25E8A">
        <w:t xml:space="preserve"> milj. EUR;</w:t>
      </w:r>
    </w:p>
    <w:p w14:paraId="4950E687" w14:textId="44164493" w:rsidR="004F54DA" w:rsidRPr="00E25E8A" w:rsidRDefault="004F54DA" w:rsidP="00C679B4">
      <w:pPr>
        <w:pStyle w:val="ListParagraph"/>
        <w:numPr>
          <w:ilvl w:val="0"/>
          <w:numId w:val="66"/>
        </w:numPr>
        <w:autoSpaceDN/>
        <w:spacing w:line="259" w:lineRule="auto"/>
      </w:pPr>
      <w:r w:rsidRPr="00E25E8A">
        <w:t xml:space="preserve">Atkritumu sagatavošanas atkārtotai izmantošanai infrastruktūra – </w:t>
      </w:r>
      <w:r w:rsidR="00DC0C2C" w:rsidRPr="00E25E8A">
        <w:t>1</w:t>
      </w:r>
      <w:r w:rsidRPr="00E25E8A">
        <w:t>,</w:t>
      </w:r>
      <w:r w:rsidR="00DC0C2C" w:rsidRPr="00E25E8A">
        <w:t xml:space="preserve">725 </w:t>
      </w:r>
      <w:r w:rsidRPr="00E25E8A">
        <w:t>milj. EUR;</w:t>
      </w:r>
    </w:p>
    <w:p w14:paraId="3FA8AF3F" w14:textId="5BB027CC" w:rsidR="004F54DA" w:rsidRPr="00E25E8A" w:rsidRDefault="004F54DA" w:rsidP="00C679B4">
      <w:pPr>
        <w:pStyle w:val="ListParagraph"/>
        <w:numPr>
          <w:ilvl w:val="0"/>
          <w:numId w:val="66"/>
        </w:numPr>
        <w:autoSpaceDN/>
        <w:spacing w:line="259" w:lineRule="auto"/>
      </w:pPr>
      <w:r w:rsidRPr="00E25E8A">
        <w:t xml:space="preserve">Lokālā atkritumu apstrādes – </w:t>
      </w:r>
      <w:r w:rsidR="00D94058" w:rsidRPr="00E25E8A">
        <w:t>3</w:t>
      </w:r>
      <w:r w:rsidR="00DC0C2C" w:rsidRPr="00E25E8A">
        <w:t>,</w:t>
      </w:r>
      <w:r w:rsidR="00D94058" w:rsidRPr="00E25E8A">
        <w:t>700</w:t>
      </w:r>
      <w:r w:rsidRPr="00E25E8A">
        <w:t xml:space="preserve"> milj. EUR;</w:t>
      </w:r>
    </w:p>
    <w:p w14:paraId="119EBBB3" w14:textId="3CA0C93D" w:rsidR="00817985" w:rsidRPr="00E25E8A" w:rsidRDefault="004F54DA" w:rsidP="00C679B4">
      <w:pPr>
        <w:pStyle w:val="ListParagraph"/>
        <w:numPr>
          <w:ilvl w:val="0"/>
          <w:numId w:val="66"/>
        </w:numPr>
        <w:autoSpaceDN/>
        <w:spacing w:line="259" w:lineRule="auto"/>
      </w:pPr>
      <w:r w:rsidRPr="00E25E8A">
        <w:t>Informācijas apkopošana un datu bāzu uzturēšana – 0,</w:t>
      </w:r>
      <w:r w:rsidR="00D94058" w:rsidRPr="00E25E8A">
        <w:t>825</w:t>
      </w:r>
      <w:r w:rsidRPr="00E25E8A">
        <w:t xml:space="preserve"> milj. EUR.</w:t>
      </w:r>
    </w:p>
    <w:p w14:paraId="6CACA4B3" w14:textId="5B2D4062" w:rsidR="00D94058" w:rsidRPr="00E25E8A" w:rsidRDefault="00D94058" w:rsidP="00D94058">
      <w:pPr>
        <w:pStyle w:val="ListParagraph"/>
        <w:numPr>
          <w:ilvl w:val="0"/>
          <w:numId w:val="66"/>
        </w:numPr>
        <w:autoSpaceDN/>
        <w:spacing w:line="259" w:lineRule="auto"/>
      </w:pPr>
      <w:r w:rsidRPr="00E25E8A">
        <w:t>NAIK reģenerācijas iekārtu izveide – 39,00 milj. EUR</w:t>
      </w:r>
    </w:p>
    <w:p w14:paraId="4C4EC18A" w14:textId="77777777" w:rsidR="005720DB" w:rsidRPr="00E25E8A" w:rsidRDefault="005720DB" w:rsidP="00D94058">
      <w:pPr>
        <w:pStyle w:val="ListParagraph"/>
        <w:autoSpaceDN/>
        <w:spacing w:line="259" w:lineRule="auto"/>
      </w:pPr>
    </w:p>
    <w:p w14:paraId="339E4D1C" w14:textId="70B9854E" w:rsidR="00817985" w:rsidRPr="00E25E8A" w:rsidRDefault="00817985" w:rsidP="00DC0C2C">
      <w:pPr>
        <w:pStyle w:val="ListParagraph"/>
        <w:autoSpaceDN/>
        <w:spacing w:line="259" w:lineRule="auto"/>
      </w:pPr>
    </w:p>
    <w:p w14:paraId="06DAFB90" w14:textId="7DD44B90" w:rsidR="00817985" w:rsidRPr="00E25E8A" w:rsidRDefault="00817985">
      <w:pPr>
        <w:spacing w:line="240" w:lineRule="auto"/>
        <w:jc w:val="left"/>
        <w:rPr>
          <w:highlight w:val="yellow"/>
        </w:rPr>
      </w:pPr>
      <w:r w:rsidRPr="00E25E8A">
        <w:rPr>
          <w:highlight w:val="yellow"/>
        </w:rPr>
        <w:br w:type="page"/>
      </w:r>
    </w:p>
    <w:p w14:paraId="515899D4" w14:textId="77777777" w:rsidR="004F54DA" w:rsidRPr="00E25E8A" w:rsidRDefault="004F54DA" w:rsidP="00C679B4">
      <w:pPr>
        <w:pStyle w:val="ListParagraph"/>
        <w:numPr>
          <w:ilvl w:val="0"/>
          <w:numId w:val="66"/>
        </w:numPr>
        <w:autoSpaceDN/>
        <w:spacing w:line="259" w:lineRule="auto"/>
        <w:rPr>
          <w:highlight w:val="yellow"/>
        </w:rPr>
        <w:sectPr w:rsidR="004F54DA" w:rsidRPr="00E25E8A" w:rsidSect="00F12D67">
          <w:footerReference w:type="default" r:id="rId14"/>
          <w:pgSz w:w="11906" w:h="16838" w:code="9"/>
          <w:pgMar w:top="1080" w:right="1440" w:bottom="1620" w:left="1440" w:header="720" w:footer="720" w:gutter="0"/>
          <w:cols w:space="720"/>
          <w:docGrid w:linePitch="299"/>
        </w:sectPr>
      </w:pPr>
    </w:p>
    <w:bookmarkEnd w:id="170"/>
    <w:bookmarkEnd w:id="171"/>
    <w:bookmarkEnd w:id="174"/>
    <w:bookmarkEnd w:id="175"/>
    <w:bookmarkEnd w:id="176"/>
    <w:p w14:paraId="40F3E0D1" w14:textId="77777777" w:rsidR="00817985" w:rsidRPr="00E25E8A" w:rsidRDefault="00817985" w:rsidP="00955432">
      <w:pPr>
        <w:pStyle w:val="FootnoteText"/>
      </w:pPr>
    </w:p>
    <w:p w14:paraId="7F9783C0" w14:textId="046EFF2A" w:rsidR="00366D5A" w:rsidRPr="00E25E8A" w:rsidRDefault="00366D5A" w:rsidP="00366D5A">
      <w:pPr>
        <w:pStyle w:val="Caption"/>
        <w:keepNext/>
      </w:pPr>
      <w:r w:rsidRPr="00E25E8A">
        <w:t xml:space="preserve">Tabula </w:t>
      </w:r>
      <w:r w:rsidR="00442BE6" w:rsidRPr="00E25E8A">
        <w:fldChar w:fldCharType="begin"/>
      </w:r>
      <w:r w:rsidR="00442BE6" w:rsidRPr="00E25E8A">
        <w:instrText xml:space="preserve"> STYLEREF 1 \s </w:instrText>
      </w:r>
      <w:r w:rsidR="00442BE6" w:rsidRPr="00E25E8A">
        <w:fldChar w:fldCharType="separate"/>
      </w:r>
      <w:r w:rsidR="005F34E0">
        <w:rPr>
          <w:noProof/>
        </w:rPr>
        <w:t>7</w:t>
      </w:r>
      <w:r w:rsidR="00442BE6" w:rsidRPr="00E25E8A">
        <w:fldChar w:fldCharType="end"/>
      </w:r>
      <w:r w:rsidR="00442BE6" w:rsidRPr="00E25E8A">
        <w:noBreakHyphen/>
      </w:r>
      <w:r w:rsidR="00442BE6" w:rsidRPr="00E25E8A">
        <w:fldChar w:fldCharType="begin"/>
      </w:r>
      <w:r w:rsidR="00442BE6" w:rsidRPr="00E25E8A">
        <w:instrText xml:space="preserve"> SEQ Tabula \* ARABIC \s 1 </w:instrText>
      </w:r>
      <w:r w:rsidR="00442BE6" w:rsidRPr="00E25E8A">
        <w:fldChar w:fldCharType="separate"/>
      </w:r>
      <w:r w:rsidR="005F34E0">
        <w:rPr>
          <w:noProof/>
        </w:rPr>
        <w:t>1</w:t>
      </w:r>
      <w:r w:rsidR="00442BE6" w:rsidRPr="00E25E8A">
        <w:fldChar w:fldCharType="end"/>
      </w:r>
      <w:r w:rsidRPr="00E25E8A">
        <w:t xml:space="preserve"> Plāna pārskata periodā īstenojamo pasākumu investīciju izmaksu novērtējums (tūkst. EUR</w:t>
      </w:r>
    </w:p>
    <w:tbl>
      <w:tblPr>
        <w:tblStyle w:val="ListTab3"/>
        <w:tblW w:w="0" w:type="auto"/>
        <w:tblLayout w:type="fixed"/>
        <w:tblLook w:val="04A0" w:firstRow="1" w:lastRow="0" w:firstColumn="1" w:lastColumn="0" w:noHBand="0" w:noVBand="1"/>
      </w:tblPr>
      <w:tblGrid>
        <w:gridCol w:w="630"/>
        <w:gridCol w:w="3690"/>
        <w:gridCol w:w="990"/>
        <w:gridCol w:w="810"/>
        <w:gridCol w:w="900"/>
        <w:gridCol w:w="900"/>
        <w:gridCol w:w="990"/>
        <w:gridCol w:w="731"/>
        <w:gridCol w:w="843"/>
        <w:gridCol w:w="858"/>
        <w:gridCol w:w="988"/>
        <w:gridCol w:w="728"/>
      </w:tblGrid>
      <w:tr w:rsidR="00D94058" w:rsidRPr="00E25E8A" w14:paraId="617B6D50" w14:textId="77777777" w:rsidTr="00AE29E7">
        <w:trPr>
          <w:cnfStyle w:val="100000000000" w:firstRow="1" w:lastRow="0" w:firstColumn="0" w:lastColumn="0" w:oddVBand="0" w:evenVBand="0" w:oddHBand="0" w:evenHBand="0" w:firstRowFirstColumn="0" w:firstRowLastColumn="0" w:lastRowFirstColumn="0" w:lastRowLastColumn="0"/>
          <w:trHeight w:val="528"/>
          <w:tblHeader/>
        </w:trPr>
        <w:tc>
          <w:tcPr>
            <w:tcW w:w="630" w:type="dxa"/>
            <w:noWrap/>
            <w:hideMark/>
          </w:tcPr>
          <w:p w14:paraId="16FAA111" w14:textId="77777777" w:rsidR="00D94058" w:rsidRPr="00E25E8A" w:rsidRDefault="00D94058">
            <w:pPr>
              <w:spacing w:line="240" w:lineRule="auto"/>
              <w:jc w:val="left"/>
              <w:rPr>
                <w:rFonts w:cstheme="minorHAnsi"/>
                <w:sz w:val="20"/>
                <w:lang w:val="lv-LV"/>
              </w:rPr>
            </w:pPr>
          </w:p>
        </w:tc>
        <w:tc>
          <w:tcPr>
            <w:tcW w:w="3690" w:type="dxa"/>
            <w:noWrap/>
            <w:hideMark/>
          </w:tcPr>
          <w:p w14:paraId="68B4618D" w14:textId="77777777" w:rsidR="00D94058" w:rsidRPr="00E25E8A" w:rsidRDefault="00D94058" w:rsidP="00605A66">
            <w:pPr>
              <w:spacing w:line="240" w:lineRule="auto"/>
              <w:jc w:val="left"/>
              <w:rPr>
                <w:rFonts w:cstheme="minorHAnsi"/>
                <w:sz w:val="20"/>
                <w:lang w:val="lv-LV"/>
              </w:rPr>
            </w:pPr>
          </w:p>
        </w:tc>
        <w:tc>
          <w:tcPr>
            <w:tcW w:w="3600" w:type="dxa"/>
            <w:gridSpan w:val="4"/>
            <w:hideMark/>
          </w:tcPr>
          <w:p w14:paraId="6B0F3B95" w14:textId="77777777" w:rsidR="00D94058" w:rsidRPr="00E25E8A" w:rsidRDefault="00D94058" w:rsidP="0065121D">
            <w:pPr>
              <w:spacing w:line="240" w:lineRule="auto"/>
              <w:jc w:val="left"/>
              <w:rPr>
                <w:rFonts w:cstheme="minorHAnsi"/>
                <w:sz w:val="20"/>
                <w:lang w:val="lv-LV"/>
              </w:rPr>
            </w:pPr>
            <w:r w:rsidRPr="00E25E8A">
              <w:rPr>
                <w:rFonts w:cstheme="minorHAnsi"/>
                <w:sz w:val="20"/>
                <w:lang w:val="lv-LV"/>
              </w:rPr>
              <w:t xml:space="preserve">Plānotās investīcijas tūkst. EUR (dalījums atkritumu apsaimniekošanas zonās  pēc AARC ) </w:t>
            </w:r>
          </w:p>
        </w:tc>
        <w:tc>
          <w:tcPr>
            <w:tcW w:w="990" w:type="dxa"/>
            <w:hideMark/>
          </w:tcPr>
          <w:p w14:paraId="426DA96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4148" w:type="dxa"/>
            <w:gridSpan w:val="5"/>
            <w:hideMark/>
          </w:tcPr>
          <w:p w14:paraId="0408D26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2.2.2.SAM Pārejas uz aprites ekonomiku veicināšana</w:t>
            </w:r>
          </w:p>
        </w:tc>
      </w:tr>
      <w:tr w:rsidR="00D94058" w:rsidRPr="00E25E8A" w14:paraId="4CB563E4" w14:textId="77777777" w:rsidTr="00AE29E7">
        <w:trPr>
          <w:cnfStyle w:val="100000000000" w:firstRow="1" w:lastRow="0" w:firstColumn="0" w:lastColumn="0" w:oddVBand="0" w:evenVBand="0" w:oddHBand="0" w:evenHBand="0" w:firstRowFirstColumn="0" w:firstRowLastColumn="0" w:lastRowFirstColumn="0" w:lastRowLastColumn="0"/>
          <w:trHeight w:val="879"/>
          <w:tblHeader/>
        </w:trPr>
        <w:tc>
          <w:tcPr>
            <w:tcW w:w="630" w:type="dxa"/>
            <w:hideMark/>
          </w:tcPr>
          <w:p w14:paraId="571D77FE" w14:textId="77777777" w:rsidR="00D94058" w:rsidRPr="00E25E8A" w:rsidRDefault="00D94058" w:rsidP="00605A66">
            <w:pPr>
              <w:spacing w:line="240" w:lineRule="auto"/>
              <w:jc w:val="left"/>
              <w:rPr>
                <w:rFonts w:cstheme="minorHAnsi"/>
                <w:b w:val="0"/>
                <w:bCs w:val="0"/>
                <w:sz w:val="20"/>
                <w:lang w:val="lv-LV"/>
              </w:rPr>
            </w:pPr>
            <w:bookmarkStart w:id="180" w:name="RANGE!B3"/>
            <w:r w:rsidRPr="00E25E8A">
              <w:rPr>
                <w:rFonts w:cstheme="minorHAnsi"/>
                <w:b w:val="0"/>
                <w:bCs w:val="0"/>
                <w:sz w:val="20"/>
                <w:lang w:val="lv-LV"/>
              </w:rPr>
              <w:t>Nr.p.k.</w:t>
            </w:r>
            <w:bookmarkEnd w:id="180"/>
          </w:p>
        </w:tc>
        <w:tc>
          <w:tcPr>
            <w:tcW w:w="3690" w:type="dxa"/>
            <w:hideMark/>
          </w:tcPr>
          <w:p w14:paraId="7D9CA06F" w14:textId="77777777" w:rsidR="00D94058" w:rsidRPr="00E25E8A" w:rsidRDefault="00D94058" w:rsidP="00605A66">
            <w:pPr>
              <w:spacing w:line="240" w:lineRule="auto"/>
              <w:jc w:val="left"/>
              <w:rPr>
                <w:rFonts w:cstheme="minorHAnsi"/>
                <w:b w:val="0"/>
                <w:bCs w:val="0"/>
                <w:sz w:val="20"/>
                <w:lang w:val="lv-LV"/>
              </w:rPr>
            </w:pPr>
            <w:r w:rsidRPr="00E25E8A">
              <w:rPr>
                <w:rFonts w:cstheme="minorHAnsi"/>
                <w:b w:val="0"/>
                <w:bCs w:val="0"/>
                <w:sz w:val="20"/>
                <w:lang w:val="lv-LV"/>
              </w:rPr>
              <w:t>Pasākums</w:t>
            </w:r>
          </w:p>
        </w:tc>
        <w:tc>
          <w:tcPr>
            <w:tcW w:w="990" w:type="dxa"/>
            <w:hideMark/>
          </w:tcPr>
          <w:p w14:paraId="7CC3B902" w14:textId="77777777" w:rsidR="00D94058" w:rsidRPr="00E25E8A" w:rsidRDefault="00D94058" w:rsidP="00605A66">
            <w:pPr>
              <w:spacing w:line="240" w:lineRule="auto"/>
              <w:jc w:val="left"/>
              <w:rPr>
                <w:rFonts w:cstheme="minorHAnsi"/>
                <w:b w:val="0"/>
                <w:bCs w:val="0"/>
                <w:sz w:val="20"/>
                <w:lang w:val="lv-LV"/>
              </w:rPr>
            </w:pPr>
            <w:r w:rsidRPr="00E25E8A">
              <w:rPr>
                <w:rFonts w:cstheme="minorHAnsi"/>
                <w:b w:val="0"/>
                <w:bCs w:val="0"/>
                <w:sz w:val="20"/>
                <w:lang w:val="lv-LV"/>
              </w:rPr>
              <w:t>AARC Cinīši zona</w:t>
            </w:r>
          </w:p>
        </w:tc>
        <w:tc>
          <w:tcPr>
            <w:tcW w:w="810" w:type="dxa"/>
            <w:hideMark/>
          </w:tcPr>
          <w:p w14:paraId="7B9D7723" w14:textId="77777777" w:rsidR="00D94058" w:rsidRPr="00E25E8A" w:rsidRDefault="00D94058" w:rsidP="00605A66">
            <w:pPr>
              <w:spacing w:line="240" w:lineRule="auto"/>
              <w:jc w:val="left"/>
              <w:rPr>
                <w:rFonts w:cstheme="minorHAnsi"/>
                <w:b w:val="0"/>
                <w:bCs w:val="0"/>
                <w:sz w:val="20"/>
                <w:lang w:val="lv-LV"/>
              </w:rPr>
            </w:pPr>
            <w:r w:rsidRPr="00E25E8A">
              <w:rPr>
                <w:rFonts w:cstheme="minorHAnsi"/>
                <w:b w:val="0"/>
                <w:bCs w:val="0"/>
                <w:sz w:val="20"/>
                <w:lang w:val="lv-LV"/>
              </w:rPr>
              <w:t>AARC Dziļā vāda zona</w:t>
            </w:r>
          </w:p>
        </w:tc>
        <w:tc>
          <w:tcPr>
            <w:tcW w:w="900" w:type="dxa"/>
            <w:hideMark/>
          </w:tcPr>
          <w:p w14:paraId="62F06BD4" w14:textId="77777777" w:rsidR="00D94058" w:rsidRPr="00E25E8A" w:rsidRDefault="00D94058" w:rsidP="00605A66">
            <w:pPr>
              <w:spacing w:line="240" w:lineRule="auto"/>
              <w:jc w:val="left"/>
              <w:rPr>
                <w:rFonts w:cstheme="minorHAnsi"/>
                <w:b w:val="0"/>
                <w:bCs w:val="0"/>
                <w:sz w:val="20"/>
                <w:lang w:val="lv-LV"/>
              </w:rPr>
            </w:pPr>
            <w:r w:rsidRPr="00E25E8A">
              <w:rPr>
                <w:rFonts w:cstheme="minorHAnsi"/>
                <w:b w:val="0"/>
                <w:bCs w:val="0"/>
                <w:sz w:val="20"/>
                <w:lang w:val="lv-LV"/>
              </w:rPr>
              <w:t>AARC Križevņiki zona</w:t>
            </w:r>
          </w:p>
        </w:tc>
        <w:tc>
          <w:tcPr>
            <w:tcW w:w="900" w:type="dxa"/>
            <w:hideMark/>
          </w:tcPr>
          <w:p w14:paraId="3C65966F" w14:textId="77777777" w:rsidR="00D94058" w:rsidRPr="00E25E8A" w:rsidRDefault="00D94058" w:rsidP="00605A66">
            <w:pPr>
              <w:spacing w:line="240" w:lineRule="auto"/>
              <w:jc w:val="left"/>
              <w:rPr>
                <w:rFonts w:cstheme="minorHAnsi"/>
                <w:b w:val="0"/>
                <w:bCs w:val="0"/>
                <w:sz w:val="20"/>
                <w:lang w:val="lv-LV"/>
              </w:rPr>
            </w:pPr>
            <w:r w:rsidRPr="00E25E8A">
              <w:rPr>
                <w:rFonts w:cstheme="minorHAnsi"/>
                <w:b w:val="0"/>
                <w:bCs w:val="0"/>
                <w:sz w:val="20"/>
                <w:lang w:val="lv-LV"/>
              </w:rPr>
              <w:t>LAAR kopā EUR</w:t>
            </w:r>
          </w:p>
        </w:tc>
        <w:tc>
          <w:tcPr>
            <w:tcW w:w="990" w:type="dxa"/>
            <w:hideMark/>
          </w:tcPr>
          <w:p w14:paraId="2048E1D0" w14:textId="77777777" w:rsidR="00D94058" w:rsidRPr="00E25E8A" w:rsidRDefault="00D94058" w:rsidP="00605A66">
            <w:pPr>
              <w:spacing w:line="240" w:lineRule="auto"/>
              <w:jc w:val="left"/>
              <w:rPr>
                <w:rFonts w:cstheme="minorHAnsi"/>
                <w:b w:val="0"/>
                <w:bCs w:val="0"/>
                <w:sz w:val="20"/>
                <w:lang w:val="lv-LV"/>
              </w:rPr>
            </w:pPr>
            <w:r w:rsidRPr="00E25E8A">
              <w:rPr>
                <w:rFonts w:cstheme="minorHAnsi"/>
                <w:b w:val="0"/>
                <w:bCs w:val="0"/>
                <w:sz w:val="20"/>
                <w:lang w:val="lv-LV"/>
              </w:rPr>
              <w:t>Pašu finansējums EUR</w:t>
            </w:r>
          </w:p>
        </w:tc>
        <w:tc>
          <w:tcPr>
            <w:tcW w:w="731" w:type="dxa"/>
            <w:hideMark/>
          </w:tcPr>
          <w:p w14:paraId="270BB8F6" w14:textId="77777777" w:rsidR="00D94058" w:rsidRPr="00E25E8A" w:rsidRDefault="00D94058" w:rsidP="00605A66">
            <w:pPr>
              <w:spacing w:line="240" w:lineRule="auto"/>
              <w:jc w:val="left"/>
              <w:rPr>
                <w:rFonts w:cstheme="minorHAnsi"/>
                <w:b w:val="0"/>
                <w:bCs w:val="0"/>
                <w:sz w:val="20"/>
                <w:lang w:val="lv-LV"/>
              </w:rPr>
            </w:pPr>
            <w:r w:rsidRPr="00E25E8A">
              <w:rPr>
                <w:rFonts w:cstheme="minorHAnsi"/>
                <w:b w:val="0"/>
                <w:bCs w:val="0"/>
                <w:sz w:val="20"/>
                <w:lang w:val="lv-LV"/>
              </w:rPr>
              <w:t>Līdzfinans. likme % (max)</w:t>
            </w:r>
          </w:p>
        </w:tc>
        <w:tc>
          <w:tcPr>
            <w:tcW w:w="843" w:type="dxa"/>
            <w:hideMark/>
          </w:tcPr>
          <w:p w14:paraId="07C38B63" w14:textId="77777777" w:rsidR="00D94058" w:rsidRPr="00E25E8A" w:rsidRDefault="00D94058" w:rsidP="00605A66">
            <w:pPr>
              <w:spacing w:line="240" w:lineRule="auto"/>
              <w:jc w:val="left"/>
              <w:rPr>
                <w:rFonts w:cstheme="minorHAnsi"/>
                <w:b w:val="0"/>
                <w:bCs w:val="0"/>
                <w:sz w:val="20"/>
                <w:lang w:val="lv-LV"/>
              </w:rPr>
            </w:pPr>
            <w:r w:rsidRPr="00E25E8A">
              <w:rPr>
                <w:rFonts w:cstheme="minorHAnsi"/>
                <w:b w:val="0"/>
                <w:bCs w:val="0"/>
                <w:sz w:val="20"/>
                <w:lang w:val="lv-LV"/>
              </w:rPr>
              <w:t>2.2.2.1. I k (summa LV 20,0  milj. EUR)</w:t>
            </w:r>
          </w:p>
        </w:tc>
        <w:tc>
          <w:tcPr>
            <w:tcW w:w="858" w:type="dxa"/>
            <w:hideMark/>
          </w:tcPr>
          <w:p w14:paraId="73C71C85" w14:textId="77777777" w:rsidR="00D94058" w:rsidRPr="00E25E8A" w:rsidRDefault="00D94058" w:rsidP="00605A66">
            <w:pPr>
              <w:spacing w:line="240" w:lineRule="auto"/>
              <w:jc w:val="left"/>
              <w:rPr>
                <w:rFonts w:cstheme="minorHAnsi"/>
                <w:b w:val="0"/>
                <w:bCs w:val="0"/>
                <w:sz w:val="20"/>
                <w:lang w:val="lv-LV"/>
              </w:rPr>
            </w:pPr>
            <w:r w:rsidRPr="00E25E8A">
              <w:rPr>
                <w:rFonts w:cstheme="minorHAnsi"/>
                <w:b w:val="0"/>
                <w:bCs w:val="0"/>
                <w:sz w:val="20"/>
                <w:lang w:val="lv-LV"/>
              </w:rPr>
              <w:t>2.2.2.1. II k  (summa LV 45,0  milj. EUR)</w:t>
            </w:r>
          </w:p>
        </w:tc>
        <w:tc>
          <w:tcPr>
            <w:tcW w:w="988" w:type="dxa"/>
            <w:hideMark/>
          </w:tcPr>
          <w:p w14:paraId="389E0610" w14:textId="77777777" w:rsidR="00D94058" w:rsidRPr="00E25E8A" w:rsidRDefault="00D94058" w:rsidP="00605A66">
            <w:pPr>
              <w:spacing w:line="240" w:lineRule="auto"/>
              <w:jc w:val="left"/>
              <w:rPr>
                <w:rFonts w:cstheme="minorHAnsi"/>
                <w:b w:val="0"/>
                <w:bCs w:val="0"/>
                <w:sz w:val="20"/>
                <w:lang w:val="lv-LV"/>
              </w:rPr>
            </w:pPr>
            <w:r w:rsidRPr="00E25E8A">
              <w:rPr>
                <w:rFonts w:cstheme="minorHAnsi"/>
                <w:b w:val="0"/>
                <w:bCs w:val="0"/>
                <w:sz w:val="20"/>
                <w:lang w:val="lv-LV"/>
              </w:rPr>
              <w:t>2.2.2.2.  (summa LV 4,0  milj. EUR)</w:t>
            </w:r>
          </w:p>
        </w:tc>
        <w:tc>
          <w:tcPr>
            <w:tcW w:w="728" w:type="dxa"/>
            <w:hideMark/>
          </w:tcPr>
          <w:p w14:paraId="215B7572" w14:textId="77777777" w:rsidR="00D94058" w:rsidRPr="00E25E8A" w:rsidRDefault="00D94058" w:rsidP="00605A66">
            <w:pPr>
              <w:spacing w:line="240" w:lineRule="auto"/>
              <w:jc w:val="left"/>
              <w:rPr>
                <w:rFonts w:cstheme="minorHAnsi"/>
                <w:b w:val="0"/>
                <w:bCs w:val="0"/>
                <w:sz w:val="20"/>
                <w:lang w:val="lv-LV"/>
              </w:rPr>
            </w:pPr>
            <w:r w:rsidRPr="00E25E8A">
              <w:rPr>
                <w:rFonts w:cstheme="minorHAnsi"/>
                <w:b w:val="0"/>
                <w:bCs w:val="0"/>
                <w:sz w:val="20"/>
                <w:lang w:val="lv-LV"/>
              </w:rPr>
              <w:t>2.2.2.3.  (summa LV 24,5  milj. EUR)</w:t>
            </w:r>
          </w:p>
        </w:tc>
      </w:tr>
      <w:tr w:rsidR="00D94058" w:rsidRPr="00E25E8A" w14:paraId="1A39B365" w14:textId="77777777" w:rsidTr="00AE29E7">
        <w:trPr>
          <w:trHeight w:val="399"/>
        </w:trPr>
        <w:tc>
          <w:tcPr>
            <w:tcW w:w="630" w:type="dxa"/>
            <w:hideMark/>
          </w:tcPr>
          <w:p w14:paraId="65C5F49F"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xml:space="preserve">1. </w:t>
            </w:r>
          </w:p>
        </w:tc>
        <w:tc>
          <w:tcPr>
            <w:tcW w:w="3690" w:type="dxa"/>
            <w:hideMark/>
          </w:tcPr>
          <w:p w14:paraId="06CE836B"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Atkritumu dalītās vākšanas sistēmas attīstība</w:t>
            </w:r>
          </w:p>
        </w:tc>
        <w:tc>
          <w:tcPr>
            <w:tcW w:w="990" w:type="dxa"/>
            <w:hideMark/>
          </w:tcPr>
          <w:p w14:paraId="3B944AF5"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10" w:type="dxa"/>
            <w:hideMark/>
          </w:tcPr>
          <w:p w14:paraId="430C5D7D"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hideMark/>
          </w:tcPr>
          <w:p w14:paraId="4C6B5EFF"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hideMark/>
          </w:tcPr>
          <w:p w14:paraId="4E284DA1"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90" w:type="dxa"/>
            <w:hideMark/>
          </w:tcPr>
          <w:p w14:paraId="7B36F007"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31" w:type="dxa"/>
            <w:hideMark/>
          </w:tcPr>
          <w:p w14:paraId="05A334E2"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43" w:type="dxa"/>
            <w:hideMark/>
          </w:tcPr>
          <w:p w14:paraId="61306AC9"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58" w:type="dxa"/>
            <w:hideMark/>
          </w:tcPr>
          <w:p w14:paraId="197D9310"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88" w:type="dxa"/>
            <w:hideMark/>
          </w:tcPr>
          <w:p w14:paraId="017F91D3"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28" w:type="dxa"/>
            <w:hideMark/>
          </w:tcPr>
          <w:p w14:paraId="160A0A4C"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r>
      <w:tr w:rsidR="00D94058" w:rsidRPr="00E25E8A" w14:paraId="48A28C50" w14:textId="77777777" w:rsidTr="00AE29E7">
        <w:trPr>
          <w:trHeight w:val="507"/>
        </w:trPr>
        <w:tc>
          <w:tcPr>
            <w:tcW w:w="630" w:type="dxa"/>
            <w:hideMark/>
          </w:tcPr>
          <w:p w14:paraId="32A3E7F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1.1.   </w:t>
            </w:r>
          </w:p>
        </w:tc>
        <w:tc>
          <w:tcPr>
            <w:tcW w:w="3690" w:type="dxa"/>
            <w:hideMark/>
          </w:tcPr>
          <w:p w14:paraId="2B99B7D7" w14:textId="4C8A21D5" w:rsidR="00D94058" w:rsidRPr="00E25E8A" w:rsidRDefault="00D94058" w:rsidP="00605A66">
            <w:pPr>
              <w:spacing w:line="240" w:lineRule="auto"/>
              <w:jc w:val="left"/>
              <w:rPr>
                <w:rFonts w:cstheme="minorHAnsi"/>
                <w:sz w:val="20"/>
                <w:lang w:val="lv-LV"/>
              </w:rPr>
            </w:pPr>
            <w:r w:rsidRPr="00E25E8A">
              <w:rPr>
                <w:rFonts w:cstheme="minorHAnsi"/>
                <w:sz w:val="20"/>
                <w:lang w:val="lv-LV"/>
              </w:rPr>
              <w:t>Sadzīves atkritumu dalītās savākšanas infrastruktūras pārklājuma paplašināšana</w:t>
            </w:r>
          </w:p>
        </w:tc>
        <w:tc>
          <w:tcPr>
            <w:tcW w:w="990" w:type="dxa"/>
            <w:hideMark/>
          </w:tcPr>
          <w:p w14:paraId="432E6AB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550.0</w:t>
            </w:r>
          </w:p>
        </w:tc>
        <w:tc>
          <w:tcPr>
            <w:tcW w:w="810" w:type="dxa"/>
            <w:hideMark/>
          </w:tcPr>
          <w:p w14:paraId="66C04CB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200.0</w:t>
            </w:r>
          </w:p>
        </w:tc>
        <w:tc>
          <w:tcPr>
            <w:tcW w:w="900" w:type="dxa"/>
            <w:hideMark/>
          </w:tcPr>
          <w:p w14:paraId="7A4AD8D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210.0</w:t>
            </w:r>
          </w:p>
        </w:tc>
        <w:tc>
          <w:tcPr>
            <w:tcW w:w="900" w:type="dxa"/>
            <w:hideMark/>
          </w:tcPr>
          <w:p w14:paraId="246DDFAA"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960.0</w:t>
            </w:r>
          </w:p>
        </w:tc>
        <w:tc>
          <w:tcPr>
            <w:tcW w:w="990" w:type="dxa"/>
            <w:hideMark/>
          </w:tcPr>
          <w:p w14:paraId="262A46B7"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144.0</w:t>
            </w:r>
          </w:p>
        </w:tc>
        <w:tc>
          <w:tcPr>
            <w:tcW w:w="731" w:type="dxa"/>
            <w:hideMark/>
          </w:tcPr>
          <w:p w14:paraId="3EE798AC"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55D8CF2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79910999"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hideMark/>
          </w:tcPr>
          <w:p w14:paraId="4C2A366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816.00</w:t>
            </w:r>
          </w:p>
        </w:tc>
        <w:tc>
          <w:tcPr>
            <w:tcW w:w="728" w:type="dxa"/>
            <w:hideMark/>
          </w:tcPr>
          <w:p w14:paraId="0A75149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741CDF55" w14:textId="77777777" w:rsidTr="00AE29E7">
        <w:trPr>
          <w:trHeight w:val="345"/>
        </w:trPr>
        <w:tc>
          <w:tcPr>
            <w:tcW w:w="630" w:type="dxa"/>
            <w:hideMark/>
          </w:tcPr>
          <w:p w14:paraId="1EEDB52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1.2.   </w:t>
            </w:r>
          </w:p>
        </w:tc>
        <w:tc>
          <w:tcPr>
            <w:tcW w:w="3690" w:type="dxa"/>
            <w:hideMark/>
          </w:tcPr>
          <w:p w14:paraId="0523F7F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Šķiroto atkritumu savākšanas laukumu infrastruktūras paplašināšana</w:t>
            </w:r>
          </w:p>
        </w:tc>
        <w:tc>
          <w:tcPr>
            <w:tcW w:w="990" w:type="dxa"/>
            <w:hideMark/>
          </w:tcPr>
          <w:p w14:paraId="4FEC983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1,750.0</w:t>
            </w:r>
          </w:p>
        </w:tc>
        <w:tc>
          <w:tcPr>
            <w:tcW w:w="810" w:type="dxa"/>
            <w:hideMark/>
          </w:tcPr>
          <w:p w14:paraId="42978B5C"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750.0</w:t>
            </w:r>
          </w:p>
        </w:tc>
        <w:tc>
          <w:tcPr>
            <w:tcW w:w="900" w:type="dxa"/>
            <w:hideMark/>
          </w:tcPr>
          <w:p w14:paraId="4ACA100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1,000.0</w:t>
            </w:r>
          </w:p>
        </w:tc>
        <w:tc>
          <w:tcPr>
            <w:tcW w:w="900" w:type="dxa"/>
            <w:hideMark/>
          </w:tcPr>
          <w:p w14:paraId="44D6B570"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3,500.0</w:t>
            </w:r>
          </w:p>
        </w:tc>
        <w:tc>
          <w:tcPr>
            <w:tcW w:w="990" w:type="dxa"/>
            <w:hideMark/>
          </w:tcPr>
          <w:p w14:paraId="7BFB670B"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525.0</w:t>
            </w:r>
          </w:p>
        </w:tc>
        <w:tc>
          <w:tcPr>
            <w:tcW w:w="731" w:type="dxa"/>
            <w:hideMark/>
          </w:tcPr>
          <w:p w14:paraId="76AD1DA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6A56CDC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1F223EB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hideMark/>
          </w:tcPr>
          <w:p w14:paraId="7FCCB50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2,975.00</w:t>
            </w:r>
          </w:p>
        </w:tc>
        <w:tc>
          <w:tcPr>
            <w:tcW w:w="728" w:type="dxa"/>
            <w:hideMark/>
          </w:tcPr>
          <w:p w14:paraId="6B493FA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2071EC6F" w14:textId="77777777" w:rsidTr="00AE29E7">
        <w:trPr>
          <w:trHeight w:val="201"/>
        </w:trPr>
        <w:tc>
          <w:tcPr>
            <w:tcW w:w="630" w:type="dxa"/>
            <w:hideMark/>
          </w:tcPr>
          <w:p w14:paraId="12B0BA17" w14:textId="6B75D2DC" w:rsidR="00D94058" w:rsidRPr="00E25E8A" w:rsidRDefault="00D94058" w:rsidP="00605A66">
            <w:pPr>
              <w:spacing w:line="240" w:lineRule="auto"/>
              <w:jc w:val="left"/>
              <w:rPr>
                <w:rFonts w:cstheme="minorHAnsi"/>
                <w:sz w:val="20"/>
                <w:lang w:val="lv-LV"/>
              </w:rPr>
            </w:pPr>
            <w:r w:rsidRPr="00E25E8A">
              <w:rPr>
                <w:rFonts w:cstheme="minorHAnsi"/>
                <w:sz w:val="20"/>
                <w:lang w:val="lv-LV"/>
              </w:rPr>
              <w:t xml:space="preserve">1.3.  </w:t>
            </w:r>
          </w:p>
        </w:tc>
        <w:tc>
          <w:tcPr>
            <w:tcW w:w="3690" w:type="dxa"/>
            <w:vAlign w:val="top"/>
            <w:hideMark/>
          </w:tcPr>
          <w:p w14:paraId="4317A6FB" w14:textId="5F5312F0" w:rsidR="00D94058" w:rsidRPr="00E25E8A" w:rsidRDefault="00AE29E7" w:rsidP="00AE29E7">
            <w:pPr>
              <w:spacing w:line="240" w:lineRule="auto"/>
              <w:jc w:val="left"/>
              <w:rPr>
                <w:rFonts w:cstheme="minorHAnsi"/>
                <w:sz w:val="20"/>
                <w:lang w:val="lv-LV"/>
              </w:rPr>
            </w:pPr>
            <w:r w:rsidRPr="00E25E8A">
              <w:rPr>
                <w:rFonts w:cstheme="minorHAnsi"/>
                <w:sz w:val="20"/>
                <w:lang w:val="lv-LV"/>
              </w:rPr>
              <w:t>BNA</w:t>
            </w:r>
            <w:r w:rsidR="00D94058" w:rsidRPr="00E25E8A">
              <w:rPr>
                <w:rFonts w:cstheme="minorHAnsi"/>
                <w:sz w:val="20"/>
                <w:lang w:val="lv-LV"/>
              </w:rPr>
              <w:t xml:space="preserve"> dalītās vākšanas sistēmas izveide  </w:t>
            </w:r>
          </w:p>
        </w:tc>
        <w:tc>
          <w:tcPr>
            <w:tcW w:w="990" w:type="dxa"/>
            <w:vAlign w:val="top"/>
            <w:hideMark/>
          </w:tcPr>
          <w:p w14:paraId="7D6DBDA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250.0</w:t>
            </w:r>
          </w:p>
        </w:tc>
        <w:tc>
          <w:tcPr>
            <w:tcW w:w="810" w:type="dxa"/>
            <w:vAlign w:val="top"/>
            <w:hideMark/>
          </w:tcPr>
          <w:p w14:paraId="7612958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150.0</w:t>
            </w:r>
          </w:p>
        </w:tc>
        <w:tc>
          <w:tcPr>
            <w:tcW w:w="900" w:type="dxa"/>
            <w:vAlign w:val="top"/>
            <w:hideMark/>
          </w:tcPr>
          <w:p w14:paraId="41FF234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100.0</w:t>
            </w:r>
          </w:p>
        </w:tc>
        <w:tc>
          <w:tcPr>
            <w:tcW w:w="900" w:type="dxa"/>
            <w:vAlign w:val="top"/>
            <w:hideMark/>
          </w:tcPr>
          <w:p w14:paraId="73FA10EB"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500.0</w:t>
            </w:r>
          </w:p>
        </w:tc>
        <w:tc>
          <w:tcPr>
            <w:tcW w:w="990" w:type="dxa"/>
            <w:vAlign w:val="top"/>
            <w:hideMark/>
          </w:tcPr>
          <w:p w14:paraId="5B68004E"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75.0</w:t>
            </w:r>
          </w:p>
        </w:tc>
        <w:tc>
          <w:tcPr>
            <w:tcW w:w="731" w:type="dxa"/>
            <w:vAlign w:val="top"/>
            <w:hideMark/>
          </w:tcPr>
          <w:p w14:paraId="3FE090C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vAlign w:val="top"/>
            <w:hideMark/>
          </w:tcPr>
          <w:p w14:paraId="251EA6A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vAlign w:val="top"/>
            <w:hideMark/>
          </w:tcPr>
          <w:p w14:paraId="23EBA99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vAlign w:val="top"/>
            <w:hideMark/>
          </w:tcPr>
          <w:p w14:paraId="22D5A85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425.00</w:t>
            </w:r>
          </w:p>
        </w:tc>
        <w:tc>
          <w:tcPr>
            <w:tcW w:w="728" w:type="dxa"/>
            <w:vAlign w:val="top"/>
            <w:hideMark/>
          </w:tcPr>
          <w:p w14:paraId="79A740E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5B5BF7C6" w14:textId="77777777" w:rsidTr="00AE29E7">
        <w:trPr>
          <w:trHeight w:val="390"/>
        </w:trPr>
        <w:tc>
          <w:tcPr>
            <w:tcW w:w="630" w:type="dxa"/>
            <w:hideMark/>
          </w:tcPr>
          <w:p w14:paraId="4D88246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1.4.   </w:t>
            </w:r>
          </w:p>
        </w:tc>
        <w:tc>
          <w:tcPr>
            <w:tcW w:w="3690" w:type="dxa"/>
            <w:hideMark/>
          </w:tcPr>
          <w:p w14:paraId="47F874B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xml:space="preserve">Tekstila atkritumu dalītās vākšanas sistēmas paplašināšana </w:t>
            </w:r>
          </w:p>
        </w:tc>
        <w:tc>
          <w:tcPr>
            <w:tcW w:w="990" w:type="dxa"/>
            <w:hideMark/>
          </w:tcPr>
          <w:p w14:paraId="21A26EF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75.0</w:t>
            </w:r>
          </w:p>
        </w:tc>
        <w:tc>
          <w:tcPr>
            <w:tcW w:w="810" w:type="dxa"/>
            <w:hideMark/>
          </w:tcPr>
          <w:p w14:paraId="6F87D57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w:t>
            </w:r>
          </w:p>
        </w:tc>
        <w:tc>
          <w:tcPr>
            <w:tcW w:w="900" w:type="dxa"/>
            <w:hideMark/>
          </w:tcPr>
          <w:p w14:paraId="4914367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40.0</w:t>
            </w:r>
          </w:p>
        </w:tc>
        <w:tc>
          <w:tcPr>
            <w:tcW w:w="900" w:type="dxa"/>
            <w:hideMark/>
          </w:tcPr>
          <w:p w14:paraId="277ACBDA"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165.0</w:t>
            </w:r>
          </w:p>
        </w:tc>
        <w:tc>
          <w:tcPr>
            <w:tcW w:w="990" w:type="dxa"/>
            <w:hideMark/>
          </w:tcPr>
          <w:p w14:paraId="2CEB2265"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24.8</w:t>
            </w:r>
          </w:p>
        </w:tc>
        <w:tc>
          <w:tcPr>
            <w:tcW w:w="731" w:type="dxa"/>
            <w:hideMark/>
          </w:tcPr>
          <w:p w14:paraId="5393390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51FEE40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3A7EECBC"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hideMark/>
          </w:tcPr>
          <w:p w14:paraId="324CBC5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140.25</w:t>
            </w:r>
          </w:p>
        </w:tc>
        <w:tc>
          <w:tcPr>
            <w:tcW w:w="728" w:type="dxa"/>
            <w:hideMark/>
          </w:tcPr>
          <w:p w14:paraId="44E3345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509EE789" w14:textId="77777777" w:rsidTr="00AE29E7">
        <w:trPr>
          <w:trHeight w:val="570"/>
        </w:trPr>
        <w:tc>
          <w:tcPr>
            <w:tcW w:w="630" w:type="dxa"/>
            <w:hideMark/>
          </w:tcPr>
          <w:p w14:paraId="723D3EA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1.5.   </w:t>
            </w:r>
          </w:p>
        </w:tc>
        <w:tc>
          <w:tcPr>
            <w:tcW w:w="3690" w:type="dxa"/>
            <w:hideMark/>
          </w:tcPr>
          <w:p w14:paraId="5D0543C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Sadzīves bīstamo atkritumu apsaimniekošanas sistēmas pilnveidošana</w:t>
            </w:r>
          </w:p>
        </w:tc>
        <w:tc>
          <w:tcPr>
            <w:tcW w:w="990" w:type="dxa"/>
            <w:hideMark/>
          </w:tcPr>
          <w:p w14:paraId="2E05618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120.0</w:t>
            </w:r>
          </w:p>
        </w:tc>
        <w:tc>
          <w:tcPr>
            <w:tcW w:w="810" w:type="dxa"/>
            <w:hideMark/>
          </w:tcPr>
          <w:p w14:paraId="1F7AB7F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80.0</w:t>
            </w:r>
          </w:p>
        </w:tc>
        <w:tc>
          <w:tcPr>
            <w:tcW w:w="900" w:type="dxa"/>
            <w:hideMark/>
          </w:tcPr>
          <w:p w14:paraId="41F0E669"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60.0</w:t>
            </w:r>
          </w:p>
        </w:tc>
        <w:tc>
          <w:tcPr>
            <w:tcW w:w="900" w:type="dxa"/>
            <w:hideMark/>
          </w:tcPr>
          <w:p w14:paraId="51C415E5"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260.0</w:t>
            </w:r>
          </w:p>
        </w:tc>
        <w:tc>
          <w:tcPr>
            <w:tcW w:w="990" w:type="dxa"/>
            <w:hideMark/>
          </w:tcPr>
          <w:p w14:paraId="6A88E488"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39.0</w:t>
            </w:r>
          </w:p>
        </w:tc>
        <w:tc>
          <w:tcPr>
            <w:tcW w:w="731" w:type="dxa"/>
            <w:hideMark/>
          </w:tcPr>
          <w:p w14:paraId="20B4164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37C7E96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0B51EA1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hideMark/>
          </w:tcPr>
          <w:p w14:paraId="608D32E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221.00</w:t>
            </w:r>
          </w:p>
        </w:tc>
        <w:tc>
          <w:tcPr>
            <w:tcW w:w="728" w:type="dxa"/>
            <w:hideMark/>
          </w:tcPr>
          <w:p w14:paraId="23E62ED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329369E0" w14:textId="77777777" w:rsidTr="00AE29E7">
        <w:trPr>
          <w:trHeight w:val="426"/>
        </w:trPr>
        <w:tc>
          <w:tcPr>
            <w:tcW w:w="630" w:type="dxa"/>
            <w:hideMark/>
          </w:tcPr>
          <w:p w14:paraId="7B2543E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1.6.   </w:t>
            </w:r>
          </w:p>
        </w:tc>
        <w:tc>
          <w:tcPr>
            <w:tcW w:w="3690" w:type="dxa"/>
            <w:hideMark/>
          </w:tcPr>
          <w:p w14:paraId="4C28E43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ŠASL pilnveidošana jaunu dalīto atkritumu veidu pieņemšanai</w:t>
            </w:r>
          </w:p>
        </w:tc>
        <w:tc>
          <w:tcPr>
            <w:tcW w:w="990" w:type="dxa"/>
            <w:hideMark/>
          </w:tcPr>
          <w:p w14:paraId="57C702D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w:t>
            </w:r>
          </w:p>
        </w:tc>
        <w:tc>
          <w:tcPr>
            <w:tcW w:w="810" w:type="dxa"/>
            <w:hideMark/>
          </w:tcPr>
          <w:p w14:paraId="08C5DB0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30.0</w:t>
            </w:r>
          </w:p>
        </w:tc>
        <w:tc>
          <w:tcPr>
            <w:tcW w:w="900" w:type="dxa"/>
            <w:hideMark/>
          </w:tcPr>
          <w:p w14:paraId="2970C0B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30.0</w:t>
            </w:r>
          </w:p>
        </w:tc>
        <w:tc>
          <w:tcPr>
            <w:tcW w:w="900" w:type="dxa"/>
            <w:hideMark/>
          </w:tcPr>
          <w:p w14:paraId="659CE04D"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110.0</w:t>
            </w:r>
          </w:p>
        </w:tc>
        <w:tc>
          <w:tcPr>
            <w:tcW w:w="990" w:type="dxa"/>
            <w:hideMark/>
          </w:tcPr>
          <w:p w14:paraId="4E55C4EF"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16.5</w:t>
            </w:r>
          </w:p>
        </w:tc>
        <w:tc>
          <w:tcPr>
            <w:tcW w:w="731" w:type="dxa"/>
            <w:hideMark/>
          </w:tcPr>
          <w:p w14:paraId="4B70F24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470C0F8C"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34BD41B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hideMark/>
          </w:tcPr>
          <w:p w14:paraId="5B8E7A0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93.50</w:t>
            </w:r>
          </w:p>
        </w:tc>
        <w:tc>
          <w:tcPr>
            <w:tcW w:w="728" w:type="dxa"/>
            <w:hideMark/>
          </w:tcPr>
          <w:p w14:paraId="03ECE82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3146E701" w14:textId="77777777" w:rsidTr="00AE29E7">
        <w:trPr>
          <w:trHeight w:val="381"/>
        </w:trPr>
        <w:tc>
          <w:tcPr>
            <w:tcW w:w="630" w:type="dxa"/>
            <w:hideMark/>
          </w:tcPr>
          <w:p w14:paraId="5C518F5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1.7.   </w:t>
            </w:r>
          </w:p>
        </w:tc>
        <w:tc>
          <w:tcPr>
            <w:tcW w:w="3690" w:type="dxa"/>
            <w:hideMark/>
          </w:tcPr>
          <w:p w14:paraId="0A136C60" w14:textId="2BB710CA" w:rsidR="00D94058" w:rsidRPr="00E25E8A" w:rsidRDefault="00D94058" w:rsidP="00605A66">
            <w:pPr>
              <w:spacing w:line="240" w:lineRule="auto"/>
              <w:jc w:val="left"/>
              <w:rPr>
                <w:rFonts w:cstheme="minorHAnsi"/>
                <w:sz w:val="20"/>
                <w:lang w:val="lv-LV"/>
              </w:rPr>
            </w:pPr>
            <w:r w:rsidRPr="00E25E8A">
              <w:rPr>
                <w:rFonts w:cstheme="minorHAnsi"/>
                <w:sz w:val="20"/>
                <w:lang w:val="lv-LV"/>
              </w:rPr>
              <w:t>Sadzīves atkritumu dalītās vākšanas konteineru skaita palielināšana</w:t>
            </w:r>
          </w:p>
        </w:tc>
        <w:tc>
          <w:tcPr>
            <w:tcW w:w="990" w:type="dxa"/>
            <w:hideMark/>
          </w:tcPr>
          <w:p w14:paraId="2631423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125.0</w:t>
            </w:r>
          </w:p>
        </w:tc>
        <w:tc>
          <w:tcPr>
            <w:tcW w:w="810" w:type="dxa"/>
            <w:hideMark/>
          </w:tcPr>
          <w:p w14:paraId="4AC7142C"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75.0</w:t>
            </w:r>
          </w:p>
        </w:tc>
        <w:tc>
          <w:tcPr>
            <w:tcW w:w="900" w:type="dxa"/>
            <w:hideMark/>
          </w:tcPr>
          <w:p w14:paraId="525DB90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60.0</w:t>
            </w:r>
          </w:p>
        </w:tc>
        <w:tc>
          <w:tcPr>
            <w:tcW w:w="900" w:type="dxa"/>
            <w:hideMark/>
          </w:tcPr>
          <w:p w14:paraId="7090CBC3"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260.0</w:t>
            </w:r>
          </w:p>
        </w:tc>
        <w:tc>
          <w:tcPr>
            <w:tcW w:w="990" w:type="dxa"/>
            <w:hideMark/>
          </w:tcPr>
          <w:p w14:paraId="7DE5DFD6"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39.0</w:t>
            </w:r>
          </w:p>
        </w:tc>
        <w:tc>
          <w:tcPr>
            <w:tcW w:w="731" w:type="dxa"/>
            <w:hideMark/>
          </w:tcPr>
          <w:p w14:paraId="76C9197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1BE1D1E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413E5A4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hideMark/>
          </w:tcPr>
          <w:p w14:paraId="1019CA4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221.00</w:t>
            </w:r>
          </w:p>
        </w:tc>
        <w:tc>
          <w:tcPr>
            <w:tcW w:w="728" w:type="dxa"/>
            <w:hideMark/>
          </w:tcPr>
          <w:p w14:paraId="4870FA8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058783D6" w14:textId="77777777" w:rsidTr="00AE29E7">
        <w:trPr>
          <w:trHeight w:val="381"/>
        </w:trPr>
        <w:tc>
          <w:tcPr>
            <w:tcW w:w="630" w:type="dxa"/>
            <w:hideMark/>
          </w:tcPr>
          <w:p w14:paraId="0818D76D"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2.        </w:t>
            </w:r>
          </w:p>
        </w:tc>
        <w:tc>
          <w:tcPr>
            <w:tcW w:w="3690" w:type="dxa"/>
            <w:hideMark/>
          </w:tcPr>
          <w:p w14:paraId="5E396991"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Atkritumu sagatavošana atkārtotai izmantošanai</w:t>
            </w:r>
          </w:p>
        </w:tc>
        <w:tc>
          <w:tcPr>
            <w:tcW w:w="990" w:type="dxa"/>
            <w:hideMark/>
          </w:tcPr>
          <w:p w14:paraId="5B93BE16"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10" w:type="dxa"/>
            <w:hideMark/>
          </w:tcPr>
          <w:p w14:paraId="4DF026BC"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hideMark/>
          </w:tcPr>
          <w:p w14:paraId="110AE4D9"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hideMark/>
          </w:tcPr>
          <w:p w14:paraId="69FA178B"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90" w:type="dxa"/>
            <w:hideMark/>
          </w:tcPr>
          <w:p w14:paraId="3A6630F9"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31" w:type="dxa"/>
            <w:hideMark/>
          </w:tcPr>
          <w:p w14:paraId="7D71957F"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43" w:type="dxa"/>
            <w:hideMark/>
          </w:tcPr>
          <w:p w14:paraId="09812F90"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58" w:type="dxa"/>
            <w:hideMark/>
          </w:tcPr>
          <w:p w14:paraId="3C0A55B2"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88" w:type="dxa"/>
            <w:hideMark/>
          </w:tcPr>
          <w:p w14:paraId="738651D9"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28" w:type="dxa"/>
            <w:hideMark/>
          </w:tcPr>
          <w:p w14:paraId="02FED6EA"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r>
      <w:tr w:rsidR="00D94058" w:rsidRPr="00E25E8A" w14:paraId="51B10102" w14:textId="77777777" w:rsidTr="00AE29E7">
        <w:trPr>
          <w:trHeight w:val="327"/>
        </w:trPr>
        <w:tc>
          <w:tcPr>
            <w:tcW w:w="630" w:type="dxa"/>
            <w:hideMark/>
          </w:tcPr>
          <w:p w14:paraId="3AD95E6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2.1.   </w:t>
            </w:r>
          </w:p>
        </w:tc>
        <w:tc>
          <w:tcPr>
            <w:tcW w:w="3690" w:type="dxa"/>
            <w:hideMark/>
          </w:tcPr>
          <w:p w14:paraId="6AC767F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Atkārtotai izmantošanai piemērotu preču savākšanas sistēmas izveide</w:t>
            </w:r>
          </w:p>
        </w:tc>
        <w:tc>
          <w:tcPr>
            <w:tcW w:w="990" w:type="dxa"/>
            <w:hideMark/>
          </w:tcPr>
          <w:p w14:paraId="7EEBF9D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120.0</w:t>
            </w:r>
          </w:p>
        </w:tc>
        <w:tc>
          <w:tcPr>
            <w:tcW w:w="810" w:type="dxa"/>
            <w:hideMark/>
          </w:tcPr>
          <w:p w14:paraId="3DDBC2A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60.0</w:t>
            </w:r>
          </w:p>
        </w:tc>
        <w:tc>
          <w:tcPr>
            <w:tcW w:w="900" w:type="dxa"/>
            <w:hideMark/>
          </w:tcPr>
          <w:p w14:paraId="32C6967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40.0</w:t>
            </w:r>
          </w:p>
        </w:tc>
        <w:tc>
          <w:tcPr>
            <w:tcW w:w="900" w:type="dxa"/>
            <w:hideMark/>
          </w:tcPr>
          <w:p w14:paraId="07885138"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220.0</w:t>
            </w:r>
          </w:p>
        </w:tc>
        <w:tc>
          <w:tcPr>
            <w:tcW w:w="990" w:type="dxa"/>
            <w:hideMark/>
          </w:tcPr>
          <w:p w14:paraId="13A084F9"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88.0</w:t>
            </w:r>
          </w:p>
        </w:tc>
        <w:tc>
          <w:tcPr>
            <w:tcW w:w="731" w:type="dxa"/>
            <w:hideMark/>
          </w:tcPr>
          <w:p w14:paraId="1019FDB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w:t>
            </w:r>
          </w:p>
        </w:tc>
        <w:tc>
          <w:tcPr>
            <w:tcW w:w="843" w:type="dxa"/>
            <w:hideMark/>
          </w:tcPr>
          <w:p w14:paraId="5026B38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77C2841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132.00</w:t>
            </w:r>
          </w:p>
        </w:tc>
        <w:tc>
          <w:tcPr>
            <w:tcW w:w="988" w:type="dxa"/>
            <w:hideMark/>
          </w:tcPr>
          <w:p w14:paraId="7C52EAE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1409A94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29484626" w14:textId="77777777" w:rsidTr="00AE29E7">
        <w:trPr>
          <w:trHeight w:val="543"/>
        </w:trPr>
        <w:tc>
          <w:tcPr>
            <w:tcW w:w="630" w:type="dxa"/>
            <w:hideMark/>
          </w:tcPr>
          <w:p w14:paraId="0E80843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2.2.   </w:t>
            </w:r>
          </w:p>
        </w:tc>
        <w:tc>
          <w:tcPr>
            <w:tcW w:w="3690" w:type="dxa"/>
            <w:hideMark/>
          </w:tcPr>
          <w:p w14:paraId="78869FBC" w14:textId="77777777" w:rsidR="00D94058" w:rsidRPr="00E25E8A" w:rsidRDefault="00D94058" w:rsidP="0065121D">
            <w:pPr>
              <w:spacing w:line="240" w:lineRule="auto"/>
              <w:rPr>
                <w:rFonts w:cstheme="minorHAnsi"/>
                <w:sz w:val="20"/>
                <w:lang w:val="lv-LV"/>
              </w:rPr>
            </w:pPr>
            <w:r w:rsidRPr="00E25E8A">
              <w:rPr>
                <w:rFonts w:cstheme="minorHAnsi"/>
                <w:sz w:val="20"/>
                <w:lang w:val="lv-LV"/>
              </w:rPr>
              <w:t>Atkārtotai izmantošanai derīgu preču loģistikas sistēmas, pārbaudes un labošanas centra izveide</w:t>
            </w:r>
          </w:p>
        </w:tc>
        <w:tc>
          <w:tcPr>
            <w:tcW w:w="990" w:type="dxa"/>
            <w:hideMark/>
          </w:tcPr>
          <w:p w14:paraId="5FAAE76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500.0</w:t>
            </w:r>
          </w:p>
        </w:tc>
        <w:tc>
          <w:tcPr>
            <w:tcW w:w="810" w:type="dxa"/>
            <w:hideMark/>
          </w:tcPr>
          <w:p w14:paraId="3A7C613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500.0</w:t>
            </w:r>
          </w:p>
        </w:tc>
        <w:tc>
          <w:tcPr>
            <w:tcW w:w="900" w:type="dxa"/>
            <w:hideMark/>
          </w:tcPr>
          <w:p w14:paraId="50AA4C0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500.0</w:t>
            </w:r>
          </w:p>
        </w:tc>
        <w:tc>
          <w:tcPr>
            <w:tcW w:w="900" w:type="dxa"/>
            <w:hideMark/>
          </w:tcPr>
          <w:p w14:paraId="30347D18" w14:textId="39F83F3D"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1,500</w:t>
            </w:r>
          </w:p>
        </w:tc>
        <w:tc>
          <w:tcPr>
            <w:tcW w:w="990" w:type="dxa"/>
            <w:hideMark/>
          </w:tcPr>
          <w:p w14:paraId="68AFCA8C"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600.0</w:t>
            </w:r>
          </w:p>
        </w:tc>
        <w:tc>
          <w:tcPr>
            <w:tcW w:w="731" w:type="dxa"/>
            <w:hideMark/>
          </w:tcPr>
          <w:p w14:paraId="3AFA4BF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w:t>
            </w:r>
          </w:p>
        </w:tc>
        <w:tc>
          <w:tcPr>
            <w:tcW w:w="843" w:type="dxa"/>
            <w:hideMark/>
          </w:tcPr>
          <w:p w14:paraId="2F419DF9"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03561F5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900.00</w:t>
            </w:r>
          </w:p>
        </w:tc>
        <w:tc>
          <w:tcPr>
            <w:tcW w:w="988" w:type="dxa"/>
            <w:hideMark/>
          </w:tcPr>
          <w:p w14:paraId="19FE1EA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44EBE8A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693078C5" w14:textId="77777777" w:rsidTr="00AE29E7">
        <w:trPr>
          <w:trHeight w:val="246"/>
        </w:trPr>
        <w:tc>
          <w:tcPr>
            <w:tcW w:w="630" w:type="dxa"/>
            <w:hideMark/>
          </w:tcPr>
          <w:p w14:paraId="54B7FB97" w14:textId="4A9B96F5"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lastRenderedPageBreak/>
              <w:t>3.     </w:t>
            </w:r>
          </w:p>
        </w:tc>
        <w:tc>
          <w:tcPr>
            <w:tcW w:w="3690" w:type="dxa"/>
            <w:vAlign w:val="top"/>
            <w:hideMark/>
          </w:tcPr>
          <w:p w14:paraId="5BD82195" w14:textId="77777777" w:rsidR="00D94058" w:rsidRPr="00E25E8A" w:rsidRDefault="00D94058" w:rsidP="0065121D">
            <w:pPr>
              <w:spacing w:line="240" w:lineRule="auto"/>
              <w:rPr>
                <w:rFonts w:cstheme="minorHAnsi"/>
                <w:b/>
                <w:bCs/>
                <w:sz w:val="20"/>
                <w:lang w:val="lv-LV"/>
              </w:rPr>
            </w:pPr>
            <w:r w:rsidRPr="00E25E8A">
              <w:rPr>
                <w:rFonts w:cstheme="minorHAnsi"/>
                <w:b/>
                <w:bCs/>
                <w:sz w:val="20"/>
                <w:lang w:val="lv-LV"/>
              </w:rPr>
              <w:t>AARC infrastruktūras attīstība</w:t>
            </w:r>
          </w:p>
        </w:tc>
        <w:tc>
          <w:tcPr>
            <w:tcW w:w="990" w:type="dxa"/>
            <w:hideMark/>
          </w:tcPr>
          <w:p w14:paraId="0D8D2919"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10" w:type="dxa"/>
            <w:hideMark/>
          </w:tcPr>
          <w:p w14:paraId="7B6E60FF"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hideMark/>
          </w:tcPr>
          <w:p w14:paraId="548C0A53"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hideMark/>
          </w:tcPr>
          <w:p w14:paraId="1B74FD61"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90" w:type="dxa"/>
            <w:hideMark/>
          </w:tcPr>
          <w:p w14:paraId="722922F0"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31" w:type="dxa"/>
            <w:hideMark/>
          </w:tcPr>
          <w:p w14:paraId="2F2E53F0"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43" w:type="dxa"/>
            <w:hideMark/>
          </w:tcPr>
          <w:p w14:paraId="1F56F6AE"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58" w:type="dxa"/>
            <w:hideMark/>
          </w:tcPr>
          <w:p w14:paraId="6642388A"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88" w:type="dxa"/>
            <w:hideMark/>
          </w:tcPr>
          <w:p w14:paraId="15800357"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28" w:type="dxa"/>
            <w:hideMark/>
          </w:tcPr>
          <w:p w14:paraId="6B0CE816"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r>
      <w:tr w:rsidR="00D94058" w:rsidRPr="00E25E8A" w14:paraId="08D76310" w14:textId="77777777" w:rsidTr="00AE29E7">
        <w:trPr>
          <w:trHeight w:val="372"/>
        </w:trPr>
        <w:tc>
          <w:tcPr>
            <w:tcW w:w="630" w:type="dxa"/>
            <w:hideMark/>
          </w:tcPr>
          <w:p w14:paraId="0396034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3.1.</w:t>
            </w:r>
          </w:p>
        </w:tc>
        <w:tc>
          <w:tcPr>
            <w:tcW w:w="3690" w:type="dxa"/>
            <w:hideMark/>
          </w:tcPr>
          <w:p w14:paraId="0C48F042" w14:textId="77777777" w:rsidR="00D94058" w:rsidRPr="00E25E8A" w:rsidRDefault="00D94058" w:rsidP="0065121D">
            <w:pPr>
              <w:spacing w:line="240" w:lineRule="auto"/>
              <w:rPr>
                <w:rFonts w:cstheme="minorHAnsi"/>
                <w:sz w:val="20"/>
                <w:lang w:val="lv-LV"/>
              </w:rPr>
            </w:pPr>
            <w:r w:rsidRPr="00E25E8A">
              <w:rPr>
                <w:rFonts w:cstheme="minorHAnsi"/>
                <w:sz w:val="20"/>
                <w:lang w:val="lv-LV"/>
              </w:rPr>
              <w:t>BioA apsaimniekošanas infrastruktūras pilnveidošana (dalīti savāktajiem BioA)</w:t>
            </w:r>
          </w:p>
        </w:tc>
        <w:tc>
          <w:tcPr>
            <w:tcW w:w="990" w:type="dxa"/>
            <w:hideMark/>
          </w:tcPr>
          <w:p w14:paraId="6535D0A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350.0</w:t>
            </w:r>
          </w:p>
        </w:tc>
        <w:tc>
          <w:tcPr>
            <w:tcW w:w="810" w:type="dxa"/>
            <w:hideMark/>
          </w:tcPr>
          <w:p w14:paraId="5C930EE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500.0</w:t>
            </w:r>
          </w:p>
        </w:tc>
        <w:tc>
          <w:tcPr>
            <w:tcW w:w="900" w:type="dxa"/>
            <w:hideMark/>
          </w:tcPr>
          <w:p w14:paraId="10AFAB8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500.0</w:t>
            </w:r>
          </w:p>
        </w:tc>
        <w:tc>
          <w:tcPr>
            <w:tcW w:w="900" w:type="dxa"/>
            <w:hideMark/>
          </w:tcPr>
          <w:p w14:paraId="3E5349CE" w14:textId="4530744E"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1,350</w:t>
            </w:r>
          </w:p>
        </w:tc>
        <w:tc>
          <w:tcPr>
            <w:tcW w:w="990" w:type="dxa"/>
            <w:hideMark/>
          </w:tcPr>
          <w:p w14:paraId="1C434ACA"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202.5</w:t>
            </w:r>
          </w:p>
        </w:tc>
        <w:tc>
          <w:tcPr>
            <w:tcW w:w="731" w:type="dxa"/>
            <w:hideMark/>
          </w:tcPr>
          <w:p w14:paraId="5C98F0E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725E159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1E6E6B77" w14:textId="688EF295" w:rsidR="00D94058" w:rsidRPr="00E25E8A" w:rsidRDefault="00D94058" w:rsidP="00605A66">
            <w:pPr>
              <w:spacing w:line="240" w:lineRule="auto"/>
              <w:jc w:val="left"/>
              <w:rPr>
                <w:rFonts w:cstheme="minorHAnsi"/>
                <w:sz w:val="20"/>
                <w:lang w:val="lv-LV"/>
              </w:rPr>
            </w:pPr>
            <w:r w:rsidRPr="00E25E8A">
              <w:rPr>
                <w:rFonts w:cstheme="minorHAnsi"/>
                <w:sz w:val="20"/>
                <w:lang w:val="lv-LV"/>
              </w:rPr>
              <w:t>1,147.5</w:t>
            </w:r>
          </w:p>
        </w:tc>
        <w:tc>
          <w:tcPr>
            <w:tcW w:w="988" w:type="dxa"/>
            <w:hideMark/>
          </w:tcPr>
          <w:p w14:paraId="0D1D7D9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3F67B6A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0CD49359" w14:textId="77777777" w:rsidTr="00AE29E7">
        <w:trPr>
          <w:trHeight w:val="408"/>
        </w:trPr>
        <w:tc>
          <w:tcPr>
            <w:tcW w:w="630" w:type="dxa"/>
            <w:hideMark/>
          </w:tcPr>
          <w:p w14:paraId="4A00255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3.2.           </w:t>
            </w:r>
          </w:p>
        </w:tc>
        <w:tc>
          <w:tcPr>
            <w:tcW w:w="3690" w:type="dxa"/>
            <w:hideMark/>
          </w:tcPr>
          <w:p w14:paraId="20683441" w14:textId="5B67C234" w:rsidR="00D94058" w:rsidRPr="00E25E8A" w:rsidRDefault="00D94058" w:rsidP="0065121D">
            <w:pPr>
              <w:spacing w:line="240" w:lineRule="auto"/>
              <w:rPr>
                <w:rFonts w:cstheme="minorHAnsi"/>
                <w:sz w:val="20"/>
                <w:lang w:val="lv-LV"/>
              </w:rPr>
            </w:pPr>
            <w:r w:rsidRPr="00E25E8A">
              <w:rPr>
                <w:rFonts w:cstheme="minorHAnsi"/>
                <w:sz w:val="20"/>
                <w:lang w:val="lv-LV"/>
              </w:rPr>
              <w:t>Specializētā BioA savākšanas autotransporta iegāde</w:t>
            </w:r>
          </w:p>
        </w:tc>
        <w:tc>
          <w:tcPr>
            <w:tcW w:w="990" w:type="dxa"/>
            <w:hideMark/>
          </w:tcPr>
          <w:p w14:paraId="58A9660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600.0</w:t>
            </w:r>
          </w:p>
        </w:tc>
        <w:tc>
          <w:tcPr>
            <w:tcW w:w="810" w:type="dxa"/>
            <w:hideMark/>
          </w:tcPr>
          <w:p w14:paraId="75BBDEC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300.0</w:t>
            </w:r>
          </w:p>
        </w:tc>
        <w:tc>
          <w:tcPr>
            <w:tcW w:w="900" w:type="dxa"/>
            <w:hideMark/>
          </w:tcPr>
          <w:p w14:paraId="435F4A8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500.0</w:t>
            </w:r>
          </w:p>
        </w:tc>
        <w:tc>
          <w:tcPr>
            <w:tcW w:w="900" w:type="dxa"/>
            <w:hideMark/>
          </w:tcPr>
          <w:p w14:paraId="39BAA775" w14:textId="6C3DBF95"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1,400</w:t>
            </w:r>
          </w:p>
        </w:tc>
        <w:tc>
          <w:tcPr>
            <w:tcW w:w="990" w:type="dxa"/>
            <w:hideMark/>
          </w:tcPr>
          <w:p w14:paraId="48B716DC"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210.0</w:t>
            </w:r>
          </w:p>
        </w:tc>
        <w:tc>
          <w:tcPr>
            <w:tcW w:w="731" w:type="dxa"/>
            <w:hideMark/>
          </w:tcPr>
          <w:p w14:paraId="32F4CA3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73FE871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06910813" w14:textId="4EFD1F16" w:rsidR="00D94058" w:rsidRPr="00E25E8A" w:rsidRDefault="00D94058" w:rsidP="00605A66">
            <w:pPr>
              <w:spacing w:line="240" w:lineRule="auto"/>
              <w:jc w:val="left"/>
              <w:rPr>
                <w:rFonts w:cstheme="minorHAnsi"/>
                <w:sz w:val="20"/>
                <w:lang w:val="lv-LV"/>
              </w:rPr>
            </w:pPr>
            <w:r w:rsidRPr="00E25E8A">
              <w:rPr>
                <w:rFonts w:cstheme="minorHAnsi"/>
                <w:sz w:val="20"/>
                <w:lang w:val="lv-LV"/>
              </w:rPr>
              <w:t>1,190.0</w:t>
            </w:r>
          </w:p>
        </w:tc>
        <w:tc>
          <w:tcPr>
            <w:tcW w:w="988" w:type="dxa"/>
            <w:hideMark/>
          </w:tcPr>
          <w:p w14:paraId="04EF737C"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712E007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64261732" w14:textId="77777777" w:rsidTr="00AE29E7">
        <w:trPr>
          <w:trHeight w:val="201"/>
        </w:trPr>
        <w:tc>
          <w:tcPr>
            <w:tcW w:w="630" w:type="dxa"/>
            <w:hideMark/>
          </w:tcPr>
          <w:p w14:paraId="5225872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3.3.</w:t>
            </w:r>
          </w:p>
        </w:tc>
        <w:tc>
          <w:tcPr>
            <w:tcW w:w="3690" w:type="dxa"/>
            <w:hideMark/>
          </w:tcPr>
          <w:p w14:paraId="0CEB35D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Atkritumu šķirošanas līniju infrastruktūras attīstība</w:t>
            </w:r>
          </w:p>
        </w:tc>
        <w:tc>
          <w:tcPr>
            <w:tcW w:w="990" w:type="dxa"/>
            <w:hideMark/>
          </w:tcPr>
          <w:p w14:paraId="367C8412" w14:textId="1E134955" w:rsidR="00D94058" w:rsidRPr="00E25E8A" w:rsidRDefault="00D94058" w:rsidP="00605A66">
            <w:pPr>
              <w:spacing w:line="240" w:lineRule="auto"/>
              <w:jc w:val="left"/>
              <w:rPr>
                <w:rFonts w:cstheme="minorHAnsi"/>
                <w:sz w:val="20"/>
                <w:lang w:val="lv-LV"/>
              </w:rPr>
            </w:pPr>
            <w:r w:rsidRPr="00E25E8A">
              <w:rPr>
                <w:rFonts w:cstheme="minorHAnsi"/>
                <w:sz w:val="20"/>
                <w:lang w:val="lv-LV"/>
              </w:rPr>
              <w:t>1,000</w:t>
            </w:r>
          </w:p>
        </w:tc>
        <w:tc>
          <w:tcPr>
            <w:tcW w:w="810" w:type="dxa"/>
            <w:hideMark/>
          </w:tcPr>
          <w:p w14:paraId="61E364A7" w14:textId="1F0BD37B" w:rsidR="00D94058" w:rsidRPr="00E25E8A" w:rsidRDefault="00D94058" w:rsidP="00605A66">
            <w:pPr>
              <w:spacing w:line="240" w:lineRule="auto"/>
              <w:jc w:val="left"/>
              <w:rPr>
                <w:rFonts w:cstheme="minorHAnsi"/>
                <w:sz w:val="20"/>
                <w:lang w:val="lv-LV"/>
              </w:rPr>
            </w:pPr>
            <w:r w:rsidRPr="00E25E8A">
              <w:rPr>
                <w:rFonts w:cstheme="minorHAnsi"/>
                <w:sz w:val="20"/>
                <w:lang w:val="lv-LV"/>
              </w:rPr>
              <w:t>1,000</w:t>
            </w:r>
          </w:p>
        </w:tc>
        <w:tc>
          <w:tcPr>
            <w:tcW w:w="900" w:type="dxa"/>
            <w:hideMark/>
          </w:tcPr>
          <w:p w14:paraId="6B994AC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1,000.0</w:t>
            </w:r>
          </w:p>
        </w:tc>
        <w:tc>
          <w:tcPr>
            <w:tcW w:w="900" w:type="dxa"/>
            <w:hideMark/>
          </w:tcPr>
          <w:p w14:paraId="72D5EA7C" w14:textId="0FD85DFF"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3,000</w:t>
            </w:r>
          </w:p>
        </w:tc>
        <w:tc>
          <w:tcPr>
            <w:tcW w:w="990" w:type="dxa"/>
            <w:hideMark/>
          </w:tcPr>
          <w:p w14:paraId="13919A8D"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450.0</w:t>
            </w:r>
          </w:p>
        </w:tc>
        <w:tc>
          <w:tcPr>
            <w:tcW w:w="731" w:type="dxa"/>
            <w:hideMark/>
          </w:tcPr>
          <w:p w14:paraId="53E2BE4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3CABA12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1F5362AA" w14:textId="5F9E6A7A" w:rsidR="00D94058" w:rsidRPr="00E25E8A" w:rsidRDefault="00D94058" w:rsidP="00605A66">
            <w:pPr>
              <w:spacing w:line="240" w:lineRule="auto"/>
              <w:jc w:val="left"/>
              <w:rPr>
                <w:rFonts w:cstheme="minorHAnsi"/>
                <w:sz w:val="20"/>
                <w:lang w:val="lv-LV"/>
              </w:rPr>
            </w:pPr>
            <w:r w:rsidRPr="00E25E8A">
              <w:rPr>
                <w:rFonts w:cstheme="minorHAnsi"/>
                <w:sz w:val="20"/>
                <w:lang w:val="lv-LV"/>
              </w:rPr>
              <w:t>2,550.0</w:t>
            </w:r>
          </w:p>
        </w:tc>
        <w:tc>
          <w:tcPr>
            <w:tcW w:w="988" w:type="dxa"/>
            <w:hideMark/>
          </w:tcPr>
          <w:p w14:paraId="5CFCDE6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6BEC528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25873C71" w14:textId="77777777" w:rsidTr="00AE29E7">
        <w:trPr>
          <w:trHeight w:val="120"/>
        </w:trPr>
        <w:tc>
          <w:tcPr>
            <w:tcW w:w="630" w:type="dxa"/>
            <w:hideMark/>
          </w:tcPr>
          <w:p w14:paraId="2454CE9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3.4.</w:t>
            </w:r>
          </w:p>
        </w:tc>
        <w:tc>
          <w:tcPr>
            <w:tcW w:w="3690" w:type="dxa"/>
            <w:hideMark/>
          </w:tcPr>
          <w:p w14:paraId="7C740D6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Vides izglītības centra izveide</w:t>
            </w:r>
          </w:p>
        </w:tc>
        <w:tc>
          <w:tcPr>
            <w:tcW w:w="990" w:type="dxa"/>
            <w:noWrap/>
            <w:hideMark/>
          </w:tcPr>
          <w:p w14:paraId="0B33CD3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500.0</w:t>
            </w:r>
          </w:p>
        </w:tc>
        <w:tc>
          <w:tcPr>
            <w:tcW w:w="810" w:type="dxa"/>
            <w:noWrap/>
            <w:hideMark/>
          </w:tcPr>
          <w:p w14:paraId="5D55714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500.0</w:t>
            </w:r>
          </w:p>
        </w:tc>
        <w:tc>
          <w:tcPr>
            <w:tcW w:w="900" w:type="dxa"/>
            <w:hideMark/>
          </w:tcPr>
          <w:p w14:paraId="31E8968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500.0</w:t>
            </w:r>
          </w:p>
        </w:tc>
        <w:tc>
          <w:tcPr>
            <w:tcW w:w="900" w:type="dxa"/>
            <w:hideMark/>
          </w:tcPr>
          <w:p w14:paraId="42E28C2F" w14:textId="00CE92D0"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1,500</w:t>
            </w:r>
          </w:p>
        </w:tc>
        <w:tc>
          <w:tcPr>
            <w:tcW w:w="990" w:type="dxa"/>
            <w:hideMark/>
          </w:tcPr>
          <w:p w14:paraId="0828BF32"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225.0</w:t>
            </w:r>
          </w:p>
        </w:tc>
        <w:tc>
          <w:tcPr>
            <w:tcW w:w="731" w:type="dxa"/>
            <w:hideMark/>
          </w:tcPr>
          <w:p w14:paraId="1E3B85A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6C83431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02B29B83" w14:textId="7DBAF7BC" w:rsidR="00D94058" w:rsidRPr="00E25E8A" w:rsidRDefault="00D94058" w:rsidP="00605A66">
            <w:pPr>
              <w:spacing w:line="240" w:lineRule="auto"/>
              <w:jc w:val="left"/>
              <w:rPr>
                <w:rFonts w:cstheme="minorHAnsi"/>
                <w:sz w:val="20"/>
                <w:lang w:val="lv-LV"/>
              </w:rPr>
            </w:pPr>
            <w:r w:rsidRPr="00E25E8A">
              <w:rPr>
                <w:rFonts w:cstheme="minorHAnsi"/>
                <w:sz w:val="20"/>
                <w:lang w:val="lv-LV"/>
              </w:rPr>
              <w:t>1,275.0</w:t>
            </w:r>
          </w:p>
        </w:tc>
        <w:tc>
          <w:tcPr>
            <w:tcW w:w="988" w:type="dxa"/>
            <w:hideMark/>
          </w:tcPr>
          <w:p w14:paraId="19049A5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60A142A9"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5D6E7690" w14:textId="77777777" w:rsidTr="00AE29E7">
        <w:trPr>
          <w:trHeight w:val="588"/>
        </w:trPr>
        <w:tc>
          <w:tcPr>
            <w:tcW w:w="630" w:type="dxa"/>
            <w:vAlign w:val="top"/>
            <w:hideMark/>
          </w:tcPr>
          <w:p w14:paraId="502675D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3.5.   </w:t>
            </w:r>
          </w:p>
        </w:tc>
        <w:tc>
          <w:tcPr>
            <w:tcW w:w="3690" w:type="dxa"/>
            <w:vAlign w:val="top"/>
            <w:hideMark/>
          </w:tcPr>
          <w:p w14:paraId="7448892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Būvniecības un būvju nojaukšanas un liela izmēra  atkritumu reģenerācijas infrastruktūras pilnveidošana</w:t>
            </w:r>
          </w:p>
        </w:tc>
        <w:tc>
          <w:tcPr>
            <w:tcW w:w="990" w:type="dxa"/>
            <w:hideMark/>
          </w:tcPr>
          <w:p w14:paraId="1DC2902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600.0</w:t>
            </w:r>
          </w:p>
        </w:tc>
        <w:tc>
          <w:tcPr>
            <w:tcW w:w="810" w:type="dxa"/>
            <w:hideMark/>
          </w:tcPr>
          <w:p w14:paraId="4C222E0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600.0</w:t>
            </w:r>
          </w:p>
        </w:tc>
        <w:tc>
          <w:tcPr>
            <w:tcW w:w="900" w:type="dxa"/>
            <w:hideMark/>
          </w:tcPr>
          <w:p w14:paraId="564C529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300.0</w:t>
            </w:r>
          </w:p>
        </w:tc>
        <w:tc>
          <w:tcPr>
            <w:tcW w:w="900" w:type="dxa"/>
            <w:hideMark/>
          </w:tcPr>
          <w:p w14:paraId="4908CCA9" w14:textId="11859A1E"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1,500</w:t>
            </w:r>
          </w:p>
        </w:tc>
        <w:tc>
          <w:tcPr>
            <w:tcW w:w="990" w:type="dxa"/>
            <w:hideMark/>
          </w:tcPr>
          <w:p w14:paraId="71A04183"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600.0</w:t>
            </w:r>
          </w:p>
        </w:tc>
        <w:tc>
          <w:tcPr>
            <w:tcW w:w="731" w:type="dxa"/>
            <w:hideMark/>
          </w:tcPr>
          <w:p w14:paraId="2BFE41C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w:t>
            </w:r>
          </w:p>
        </w:tc>
        <w:tc>
          <w:tcPr>
            <w:tcW w:w="843" w:type="dxa"/>
            <w:noWrap/>
            <w:hideMark/>
          </w:tcPr>
          <w:p w14:paraId="542EBE52" w14:textId="77777777" w:rsidR="00D94058" w:rsidRPr="00E25E8A" w:rsidRDefault="00D94058" w:rsidP="00605A66">
            <w:pPr>
              <w:spacing w:line="240" w:lineRule="auto"/>
              <w:jc w:val="left"/>
              <w:rPr>
                <w:rFonts w:cstheme="minorHAnsi"/>
                <w:sz w:val="20"/>
                <w:lang w:val="lv-LV"/>
              </w:rPr>
            </w:pPr>
          </w:p>
        </w:tc>
        <w:tc>
          <w:tcPr>
            <w:tcW w:w="858" w:type="dxa"/>
            <w:hideMark/>
          </w:tcPr>
          <w:p w14:paraId="204824C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900.00</w:t>
            </w:r>
          </w:p>
        </w:tc>
        <w:tc>
          <w:tcPr>
            <w:tcW w:w="988" w:type="dxa"/>
            <w:hideMark/>
          </w:tcPr>
          <w:p w14:paraId="0AB6FF9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2977366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6BA8B9AB" w14:textId="77777777" w:rsidTr="00AE29E7">
        <w:trPr>
          <w:trHeight w:val="312"/>
        </w:trPr>
        <w:tc>
          <w:tcPr>
            <w:tcW w:w="630" w:type="dxa"/>
            <w:vAlign w:val="top"/>
            <w:hideMark/>
          </w:tcPr>
          <w:p w14:paraId="71C7632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3.8.   </w:t>
            </w:r>
          </w:p>
        </w:tc>
        <w:tc>
          <w:tcPr>
            <w:tcW w:w="3690" w:type="dxa"/>
            <w:vAlign w:val="top"/>
            <w:hideMark/>
          </w:tcPr>
          <w:p w14:paraId="21121F0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NAIK ražošanas jaudas palielināšana</w:t>
            </w:r>
          </w:p>
        </w:tc>
        <w:tc>
          <w:tcPr>
            <w:tcW w:w="990" w:type="dxa"/>
            <w:hideMark/>
          </w:tcPr>
          <w:p w14:paraId="4F3C3E7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350.0</w:t>
            </w:r>
          </w:p>
        </w:tc>
        <w:tc>
          <w:tcPr>
            <w:tcW w:w="810" w:type="dxa"/>
            <w:hideMark/>
          </w:tcPr>
          <w:p w14:paraId="5535DBB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350.0</w:t>
            </w:r>
          </w:p>
        </w:tc>
        <w:tc>
          <w:tcPr>
            <w:tcW w:w="900" w:type="dxa"/>
            <w:hideMark/>
          </w:tcPr>
          <w:p w14:paraId="0E3AA59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350.0</w:t>
            </w:r>
          </w:p>
        </w:tc>
        <w:tc>
          <w:tcPr>
            <w:tcW w:w="900" w:type="dxa"/>
            <w:hideMark/>
          </w:tcPr>
          <w:p w14:paraId="7AEF6ED7" w14:textId="479F2126"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1,050</w:t>
            </w:r>
          </w:p>
        </w:tc>
        <w:tc>
          <w:tcPr>
            <w:tcW w:w="990" w:type="dxa"/>
            <w:hideMark/>
          </w:tcPr>
          <w:p w14:paraId="4E7C17E7" w14:textId="5F7B9880"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1,050</w:t>
            </w:r>
          </w:p>
        </w:tc>
        <w:tc>
          <w:tcPr>
            <w:tcW w:w="731" w:type="dxa"/>
            <w:hideMark/>
          </w:tcPr>
          <w:p w14:paraId="09ADE50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w:t>
            </w:r>
          </w:p>
        </w:tc>
        <w:tc>
          <w:tcPr>
            <w:tcW w:w="843" w:type="dxa"/>
            <w:hideMark/>
          </w:tcPr>
          <w:p w14:paraId="6F388E9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67C32E8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hideMark/>
          </w:tcPr>
          <w:p w14:paraId="45DC5AF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319992F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1A99DE4F" w14:textId="77777777" w:rsidTr="00AE29E7">
        <w:trPr>
          <w:trHeight w:val="363"/>
        </w:trPr>
        <w:tc>
          <w:tcPr>
            <w:tcW w:w="630" w:type="dxa"/>
            <w:vAlign w:val="top"/>
            <w:hideMark/>
          </w:tcPr>
          <w:p w14:paraId="42E7B31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3.9.   </w:t>
            </w:r>
          </w:p>
        </w:tc>
        <w:tc>
          <w:tcPr>
            <w:tcW w:w="3690" w:type="dxa"/>
            <w:vAlign w:val="top"/>
            <w:hideMark/>
          </w:tcPr>
          <w:p w14:paraId="729909B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xml:space="preserve">Poligona gāzes savākšanas sistēmas pilnveidošana </w:t>
            </w:r>
          </w:p>
        </w:tc>
        <w:tc>
          <w:tcPr>
            <w:tcW w:w="990" w:type="dxa"/>
            <w:hideMark/>
          </w:tcPr>
          <w:p w14:paraId="7417E55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650.0</w:t>
            </w:r>
          </w:p>
        </w:tc>
        <w:tc>
          <w:tcPr>
            <w:tcW w:w="810" w:type="dxa"/>
            <w:hideMark/>
          </w:tcPr>
          <w:p w14:paraId="53C6054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500.0</w:t>
            </w:r>
          </w:p>
        </w:tc>
        <w:tc>
          <w:tcPr>
            <w:tcW w:w="900" w:type="dxa"/>
            <w:hideMark/>
          </w:tcPr>
          <w:p w14:paraId="6EC6854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300.0</w:t>
            </w:r>
          </w:p>
        </w:tc>
        <w:tc>
          <w:tcPr>
            <w:tcW w:w="900" w:type="dxa"/>
            <w:hideMark/>
          </w:tcPr>
          <w:p w14:paraId="50F41656" w14:textId="05B2AC0F"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1,450</w:t>
            </w:r>
          </w:p>
        </w:tc>
        <w:tc>
          <w:tcPr>
            <w:tcW w:w="990" w:type="dxa"/>
            <w:hideMark/>
          </w:tcPr>
          <w:p w14:paraId="3F09D2C2"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1,450.0</w:t>
            </w:r>
          </w:p>
        </w:tc>
        <w:tc>
          <w:tcPr>
            <w:tcW w:w="731" w:type="dxa"/>
            <w:hideMark/>
          </w:tcPr>
          <w:p w14:paraId="76E73D6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w:t>
            </w:r>
          </w:p>
        </w:tc>
        <w:tc>
          <w:tcPr>
            <w:tcW w:w="843" w:type="dxa"/>
            <w:hideMark/>
          </w:tcPr>
          <w:p w14:paraId="202CA6D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6C084B2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hideMark/>
          </w:tcPr>
          <w:p w14:paraId="1538365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288893C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0811809E" w14:textId="77777777" w:rsidTr="00AE29E7">
        <w:trPr>
          <w:trHeight w:val="489"/>
        </w:trPr>
        <w:tc>
          <w:tcPr>
            <w:tcW w:w="630" w:type="dxa"/>
            <w:vAlign w:val="top"/>
            <w:hideMark/>
          </w:tcPr>
          <w:p w14:paraId="1BF24C3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3.10.   </w:t>
            </w:r>
          </w:p>
        </w:tc>
        <w:tc>
          <w:tcPr>
            <w:tcW w:w="3690" w:type="dxa"/>
            <w:vAlign w:val="top"/>
            <w:hideMark/>
          </w:tcPr>
          <w:p w14:paraId="01FF4C5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Infiltrāta apsaimniekošanas sistēmas pilnveidošana</w:t>
            </w:r>
          </w:p>
        </w:tc>
        <w:tc>
          <w:tcPr>
            <w:tcW w:w="990" w:type="dxa"/>
            <w:hideMark/>
          </w:tcPr>
          <w:p w14:paraId="3A1F805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2,500.0</w:t>
            </w:r>
          </w:p>
        </w:tc>
        <w:tc>
          <w:tcPr>
            <w:tcW w:w="810" w:type="dxa"/>
            <w:hideMark/>
          </w:tcPr>
          <w:p w14:paraId="658A6271" w14:textId="64C1F723" w:rsidR="00D94058" w:rsidRPr="00E25E8A" w:rsidRDefault="00D94058" w:rsidP="00605A66">
            <w:pPr>
              <w:spacing w:line="240" w:lineRule="auto"/>
              <w:jc w:val="left"/>
              <w:rPr>
                <w:rFonts w:cstheme="minorHAnsi"/>
                <w:sz w:val="20"/>
                <w:lang w:val="lv-LV"/>
              </w:rPr>
            </w:pPr>
            <w:r w:rsidRPr="00E25E8A">
              <w:rPr>
                <w:rFonts w:cstheme="minorHAnsi"/>
                <w:sz w:val="20"/>
                <w:lang w:val="lv-LV"/>
              </w:rPr>
              <w:t>2,500</w:t>
            </w:r>
          </w:p>
        </w:tc>
        <w:tc>
          <w:tcPr>
            <w:tcW w:w="900" w:type="dxa"/>
            <w:hideMark/>
          </w:tcPr>
          <w:p w14:paraId="08EF70A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2,500.0</w:t>
            </w:r>
          </w:p>
        </w:tc>
        <w:tc>
          <w:tcPr>
            <w:tcW w:w="900" w:type="dxa"/>
            <w:hideMark/>
          </w:tcPr>
          <w:p w14:paraId="64C27EB4"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7,500.0</w:t>
            </w:r>
          </w:p>
        </w:tc>
        <w:tc>
          <w:tcPr>
            <w:tcW w:w="990" w:type="dxa"/>
            <w:hideMark/>
          </w:tcPr>
          <w:p w14:paraId="1483A1C6"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7,500.0</w:t>
            </w:r>
          </w:p>
        </w:tc>
        <w:tc>
          <w:tcPr>
            <w:tcW w:w="731" w:type="dxa"/>
            <w:hideMark/>
          </w:tcPr>
          <w:p w14:paraId="18E1EF5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w:t>
            </w:r>
          </w:p>
        </w:tc>
        <w:tc>
          <w:tcPr>
            <w:tcW w:w="843" w:type="dxa"/>
            <w:hideMark/>
          </w:tcPr>
          <w:p w14:paraId="2EA892BC"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141208D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hideMark/>
          </w:tcPr>
          <w:p w14:paraId="12EB0CE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5E5BEFF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553DE3BD" w14:textId="77777777" w:rsidTr="00AE29E7">
        <w:trPr>
          <w:trHeight w:val="624"/>
        </w:trPr>
        <w:tc>
          <w:tcPr>
            <w:tcW w:w="630" w:type="dxa"/>
            <w:vAlign w:val="top"/>
            <w:hideMark/>
          </w:tcPr>
          <w:p w14:paraId="227FF57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3.11.   </w:t>
            </w:r>
          </w:p>
        </w:tc>
        <w:tc>
          <w:tcPr>
            <w:tcW w:w="3690" w:type="dxa"/>
            <w:vAlign w:val="top"/>
            <w:hideMark/>
          </w:tcPr>
          <w:p w14:paraId="72053CA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Iekārtas biometāna ražošanai no poligona un BioA pārstrādē iegūtās biogāzes</w:t>
            </w:r>
          </w:p>
        </w:tc>
        <w:tc>
          <w:tcPr>
            <w:tcW w:w="990" w:type="dxa"/>
            <w:hideMark/>
          </w:tcPr>
          <w:p w14:paraId="4DF5C7BC"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3,000.0</w:t>
            </w:r>
          </w:p>
        </w:tc>
        <w:tc>
          <w:tcPr>
            <w:tcW w:w="810" w:type="dxa"/>
            <w:hideMark/>
          </w:tcPr>
          <w:p w14:paraId="68FC601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0.0</w:t>
            </w:r>
          </w:p>
        </w:tc>
        <w:tc>
          <w:tcPr>
            <w:tcW w:w="900" w:type="dxa"/>
            <w:hideMark/>
          </w:tcPr>
          <w:p w14:paraId="3500638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0.0</w:t>
            </w:r>
          </w:p>
        </w:tc>
        <w:tc>
          <w:tcPr>
            <w:tcW w:w="900" w:type="dxa"/>
            <w:hideMark/>
          </w:tcPr>
          <w:p w14:paraId="6AF6D27C"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3,000.0</w:t>
            </w:r>
          </w:p>
        </w:tc>
        <w:tc>
          <w:tcPr>
            <w:tcW w:w="990" w:type="dxa"/>
            <w:hideMark/>
          </w:tcPr>
          <w:p w14:paraId="19F5D1D7"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3,000.0</w:t>
            </w:r>
          </w:p>
        </w:tc>
        <w:tc>
          <w:tcPr>
            <w:tcW w:w="731" w:type="dxa"/>
            <w:hideMark/>
          </w:tcPr>
          <w:p w14:paraId="067FE31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w:t>
            </w:r>
          </w:p>
        </w:tc>
        <w:tc>
          <w:tcPr>
            <w:tcW w:w="843" w:type="dxa"/>
            <w:hideMark/>
          </w:tcPr>
          <w:p w14:paraId="73370BB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21C8838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hideMark/>
          </w:tcPr>
          <w:p w14:paraId="246BBAF9"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53F0BAD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7CED57B3" w14:textId="77777777" w:rsidTr="00AE29E7">
        <w:trPr>
          <w:trHeight w:val="138"/>
        </w:trPr>
        <w:tc>
          <w:tcPr>
            <w:tcW w:w="630" w:type="dxa"/>
            <w:vAlign w:val="top"/>
            <w:hideMark/>
          </w:tcPr>
          <w:p w14:paraId="4256A4A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3.12.</w:t>
            </w:r>
          </w:p>
        </w:tc>
        <w:tc>
          <w:tcPr>
            <w:tcW w:w="3690" w:type="dxa"/>
            <w:vAlign w:val="top"/>
            <w:hideMark/>
          </w:tcPr>
          <w:p w14:paraId="5530A0BC"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NAIK gazifikācijas iekārtu izveide</w:t>
            </w:r>
          </w:p>
        </w:tc>
        <w:tc>
          <w:tcPr>
            <w:tcW w:w="990" w:type="dxa"/>
            <w:hideMark/>
          </w:tcPr>
          <w:p w14:paraId="4593202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0.0</w:t>
            </w:r>
          </w:p>
        </w:tc>
        <w:tc>
          <w:tcPr>
            <w:tcW w:w="810" w:type="dxa"/>
            <w:hideMark/>
          </w:tcPr>
          <w:p w14:paraId="3844E8BC" w14:textId="69150206" w:rsidR="00D94058" w:rsidRPr="00E25E8A" w:rsidRDefault="00D94058" w:rsidP="00605A66">
            <w:pPr>
              <w:spacing w:line="240" w:lineRule="auto"/>
              <w:jc w:val="left"/>
              <w:rPr>
                <w:rFonts w:cstheme="minorHAnsi"/>
                <w:sz w:val="20"/>
                <w:lang w:val="lv-LV"/>
              </w:rPr>
            </w:pPr>
            <w:r w:rsidRPr="00E25E8A">
              <w:rPr>
                <w:rFonts w:cstheme="minorHAnsi"/>
                <w:sz w:val="20"/>
                <w:lang w:val="lv-LV"/>
              </w:rPr>
              <w:t>7,000</w:t>
            </w:r>
          </w:p>
        </w:tc>
        <w:tc>
          <w:tcPr>
            <w:tcW w:w="900" w:type="dxa"/>
            <w:hideMark/>
          </w:tcPr>
          <w:p w14:paraId="46A13E1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0.0</w:t>
            </w:r>
          </w:p>
        </w:tc>
        <w:tc>
          <w:tcPr>
            <w:tcW w:w="900" w:type="dxa"/>
            <w:hideMark/>
          </w:tcPr>
          <w:p w14:paraId="32D84210"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7,000.0</w:t>
            </w:r>
          </w:p>
        </w:tc>
        <w:tc>
          <w:tcPr>
            <w:tcW w:w="990" w:type="dxa"/>
            <w:hideMark/>
          </w:tcPr>
          <w:p w14:paraId="2D6B38C1"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7,000.0</w:t>
            </w:r>
          </w:p>
        </w:tc>
        <w:tc>
          <w:tcPr>
            <w:tcW w:w="731" w:type="dxa"/>
            <w:hideMark/>
          </w:tcPr>
          <w:p w14:paraId="056D0EE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w:t>
            </w:r>
          </w:p>
        </w:tc>
        <w:tc>
          <w:tcPr>
            <w:tcW w:w="843" w:type="dxa"/>
            <w:hideMark/>
          </w:tcPr>
          <w:p w14:paraId="43E1254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2F61116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hideMark/>
          </w:tcPr>
          <w:p w14:paraId="39E6789C"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59ADD5B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44FEDDA9" w14:textId="77777777" w:rsidTr="00AE29E7">
        <w:trPr>
          <w:trHeight w:val="237"/>
        </w:trPr>
        <w:tc>
          <w:tcPr>
            <w:tcW w:w="630" w:type="dxa"/>
            <w:vAlign w:val="top"/>
            <w:hideMark/>
          </w:tcPr>
          <w:p w14:paraId="384A560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3.13.</w:t>
            </w:r>
          </w:p>
        </w:tc>
        <w:tc>
          <w:tcPr>
            <w:tcW w:w="3690" w:type="dxa"/>
            <w:vAlign w:val="top"/>
            <w:hideMark/>
          </w:tcPr>
          <w:p w14:paraId="3DD40D8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NAI dūņu pārstrādes iekārtas izveide</w:t>
            </w:r>
          </w:p>
        </w:tc>
        <w:tc>
          <w:tcPr>
            <w:tcW w:w="990" w:type="dxa"/>
            <w:hideMark/>
          </w:tcPr>
          <w:p w14:paraId="0B17494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3,500.0</w:t>
            </w:r>
          </w:p>
        </w:tc>
        <w:tc>
          <w:tcPr>
            <w:tcW w:w="810" w:type="dxa"/>
            <w:hideMark/>
          </w:tcPr>
          <w:p w14:paraId="17624DA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0.0</w:t>
            </w:r>
          </w:p>
        </w:tc>
        <w:tc>
          <w:tcPr>
            <w:tcW w:w="900" w:type="dxa"/>
            <w:hideMark/>
          </w:tcPr>
          <w:p w14:paraId="314AEAD9"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0.0</w:t>
            </w:r>
          </w:p>
        </w:tc>
        <w:tc>
          <w:tcPr>
            <w:tcW w:w="900" w:type="dxa"/>
            <w:hideMark/>
          </w:tcPr>
          <w:p w14:paraId="22204A1F"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3,500.0</w:t>
            </w:r>
          </w:p>
        </w:tc>
        <w:tc>
          <w:tcPr>
            <w:tcW w:w="990" w:type="dxa"/>
            <w:hideMark/>
          </w:tcPr>
          <w:p w14:paraId="4BC83F15"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525.0</w:t>
            </w:r>
          </w:p>
        </w:tc>
        <w:tc>
          <w:tcPr>
            <w:tcW w:w="731" w:type="dxa"/>
            <w:hideMark/>
          </w:tcPr>
          <w:p w14:paraId="5C28EED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295F31E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noWrap/>
            <w:hideMark/>
          </w:tcPr>
          <w:p w14:paraId="440B350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hideMark/>
          </w:tcPr>
          <w:p w14:paraId="7CFF196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hideMark/>
          </w:tcPr>
          <w:p w14:paraId="617E4A8D" w14:textId="0DDA8B01" w:rsidR="00D94058" w:rsidRPr="00E25E8A" w:rsidRDefault="00D94058" w:rsidP="00605A66">
            <w:pPr>
              <w:spacing w:line="240" w:lineRule="auto"/>
              <w:jc w:val="left"/>
              <w:rPr>
                <w:rFonts w:cstheme="minorHAnsi"/>
                <w:sz w:val="20"/>
                <w:lang w:val="lv-LV"/>
              </w:rPr>
            </w:pPr>
            <w:r w:rsidRPr="00E25E8A">
              <w:rPr>
                <w:rFonts w:cstheme="minorHAnsi"/>
                <w:sz w:val="20"/>
                <w:lang w:val="lv-LV"/>
              </w:rPr>
              <w:t>2,975</w:t>
            </w:r>
          </w:p>
        </w:tc>
      </w:tr>
      <w:tr w:rsidR="00D94058" w:rsidRPr="00E25E8A" w14:paraId="4CA16549" w14:textId="77777777" w:rsidTr="00AE29E7">
        <w:trPr>
          <w:trHeight w:val="624"/>
        </w:trPr>
        <w:tc>
          <w:tcPr>
            <w:tcW w:w="630" w:type="dxa"/>
            <w:hideMark/>
          </w:tcPr>
          <w:p w14:paraId="008A7F74"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4.        </w:t>
            </w:r>
          </w:p>
        </w:tc>
        <w:tc>
          <w:tcPr>
            <w:tcW w:w="3690" w:type="dxa"/>
            <w:vAlign w:val="top"/>
            <w:hideMark/>
          </w:tcPr>
          <w:p w14:paraId="5A6E8E89"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Lokālās atkritumu sagatavošanas reģenerācijai un pārstrādes infrastruktūras attīstība</w:t>
            </w:r>
          </w:p>
        </w:tc>
        <w:tc>
          <w:tcPr>
            <w:tcW w:w="990" w:type="dxa"/>
            <w:vAlign w:val="top"/>
            <w:hideMark/>
          </w:tcPr>
          <w:p w14:paraId="5E5EFF2D"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10" w:type="dxa"/>
            <w:vAlign w:val="top"/>
            <w:hideMark/>
          </w:tcPr>
          <w:p w14:paraId="7D704047"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vAlign w:val="top"/>
            <w:hideMark/>
          </w:tcPr>
          <w:p w14:paraId="565EE950"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vAlign w:val="top"/>
            <w:hideMark/>
          </w:tcPr>
          <w:p w14:paraId="12299648"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90" w:type="dxa"/>
            <w:vAlign w:val="top"/>
            <w:hideMark/>
          </w:tcPr>
          <w:p w14:paraId="6076F111"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31" w:type="dxa"/>
            <w:vAlign w:val="top"/>
            <w:hideMark/>
          </w:tcPr>
          <w:p w14:paraId="4E0AF9C2"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43" w:type="dxa"/>
            <w:vAlign w:val="top"/>
            <w:hideMark/>
          </w:tcPr>
          <w:p w14:paraId="161C667D"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58" w:type="dxa"/>
            <w:vAlign w:val="top"/>
            <w:hideMark/>
          </w:tcPr>
          <w:p w14:paraId="5A94892C"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88" w:type="dxa"/>
            <w:vAlign w:val="top"/>
            <w:hideMark/>
          </w:tcPr>
          <w:p w14:paraId="0F5F4CEE"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28" w:type="dxa"/>
            <w:vAlign w:val="top"/>
            <w:hideMark/>
          </w:tcPr>
          <w:p w14:paraId="5617082C"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r>
      <w:tr w:rsidR="00D94058" w:rsidRPr="00E25E8A" w14:paraId="15B70D09" w14:textId="77777777" w:rsidTr="00AE29E7">
        <w:trPr>
          <w:trHeight w:val="498"/>
        </w:trPr>
        <w:tc>
          <w:tcPr>
            <w:tcW w:w="630" w:type="dxa"/>
            <w:hideMark/>
          </w:tcPr>
          <w:p w14:paraId="66B79189"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lastRenderedPageBreak/>
              <w:t>4.1.   </w:t>
            </w:r>
          </w:p>
        </w:tc>
        <w:tc>
          <w:tcPr>
            <w:tcW w:w="3690" w:type="dxa"/>
            <w:vAlign w:val="top"/>
            <w:hideMark/>
          </w:tcPr>
          <w:p w14:paraId="4905C3B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Dārzu un parku atkritumu kompostēšanas vietu ierīkošana</w:t>
            </w:r>
          </w:p>
        </w:tc>
        <w:tc>
          <w:tcPr>
            <w:tcW w:w="990" w:type="dxa"/>
            <w:vAlign w:val="top"/>
            <w:hideMark/>
          </w:tcPr>
          <w:p w14:paraId="7D33406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550.0</w:t>
            </w:r>
          </w:p>
        </w:tc>
        <w:tc>
          <w:tcPr>
            <w:tcW w:w="810" w:type="dxa"/>
            <w:vAlign w:val="top"/>
            <w:hideMark/>
          </w:tcPr>
          <w:p w14:paraId="323B0E0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200.0</w:t>
            </w:r>
          </w:p>
        </w:tc>
        <w:tc>
          <w:tcPr>
            <w:tcW w:w="900" w:type="dxa"/>
            <w:vAlign w:val="top"/>
            <w:hideMark/>
          </w:tcPr>
          <w:p w14:paraId="1E96158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200.0</w:t>
            </w:r>
          </w:p>
        </w:tc>
        <w:tc>
          <w:tcPr>
            <w:tcW w:w="900" w:type="dxa"/>
            <w:vAlign w:val="top"/>
            <w:hideMark/>
          </w:tcPr>
          <w:p w14:paraId="7EC5E1D1"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950.0</w:t>
            </w:r>
          </w:p>
        </w:tc>
        <w:tc>
          <w:tcPr>
            <w:tcW w:w="990" w:type="dxa"/>
            <w:vAlign w:val="top"/>
            <w:hideMark/>
          </w:tcPr>
          <w:p w14:paraId="08750B16"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380.0</w:t>
            </w:r>
          </w:p>
        </w:tc>
        <w:tc>
          <w:tcPr>
            <w:tcW w:w="731" w:type="dxa"/>
            <w:vAlign w:val="top"/>
            <w:hideMark/>
          </w:tcPr>
          <w:p w14:paraId="0D36FDB9"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w:t>
            </w:r>
          </w:p>
        </w:tc>
        <w:tc>
          <w:tcPr>
            <w:tcW w:w="843" w:type="dxa"/>
            <w:vAlign w:val="top"/>
            <w:hideMark/>
          </w:tcPr>
          <w:p w14:paraId="11B0549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570.00</w:t>
            </w:r>
          </w:p>
        </w:tc>
        <w:tc>
          <w:tcPr>
            <w:tcW w:w="858" w:type="dxa"/>
            <w:vAlign w:val="top"/>
            <w:hideMark/>
          </w:tcPr>
          <w:p w14:paraId="34A8CE3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vAlign w:val="top"/>
            <w:hideMark/>
          </w:tcPr>
          <w:p w14:paraId="4AFAD1E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vAlign w:val="top"/>
            <w:hideMark/>
          </w:tcPr>
          <w:p w14:paraId="1353ECF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1C84A51E" w14:textId="77777777" w:rsidTr="00AE29E7">
        <w:trPr>
          <w:trHeight w:val="255"/>
        </w:trPr>
        <w:tc>
          <w:tcPr>
            <w:tcW w:w="630" w:type="dxa"/>
            <w:hideMark/>
          </w:tcPr>
          <w:p w14:paraId="2A7BE06C" w14:textId="309D7C4A" w:rsidR="00D94058" w:rsidRPr="00E25E8A" w:rsidRDefault="00D94058" w:rsidP="00605A66">
            <w:pPr>
              <w:spacing w:line="240" w:lineRule="auto"/>
              <w:jc w:val="left"/>
              <w:rPr>
                <w:rFonts w:cstheme="minorHAnsi"/>
                <w:sz w:val="20"/>
                <w:lang w:val="lv-LV"/>
              </w:rPr>
            </w:pPr>
            <w:r w:rsidRPr="00E25E8A">
              <w:rPr>
                <w:rFonts w:cstheme="minorHAnsi"/>
                <w:sz w:val="20"/>
                <w:lang w:val="lv-LV"/>
              </w:rPr>
              <w:t xml:space="preserve">4.2.  </w:t>
            </w:r>
          </w:p>
        </w:tc>
        <w:tc>
          <w:tcPr>
            <w:tcW w:w="3690" w:type="dxa"/>
            <w:vAlign w:val="top"/>
            <w:hideMark/>
          </w:tcPr>
          <w:p w14:paraId="306D13EB"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BioA mājkompostēšnas sistēmas izveide</w:t>
            </w:r>
          </w:p>
        </w:tc>
        <w:tc>
          <w:tcPr>
            <w:tcW w:w="990" w:type="dxa"/>
            <w:vAlign w:val="top"/>
            <w:hideMark/>
          </w:tcPr>
          <w:p w14:paraId="63A1D89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300.0</w:t>
            </w:r>
          </w:p>
        </w:tc>
        <w:tc>
          <w:tcPr>
            <w:tcW w:w="810" w:type="dxa"/>
            <w:vAlign w:val="top"/>
            <w:hideMark/>
          </w:tcPr>
          <w:p w14:paraId="52FEF7D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200.0</w:t>
            </w:r>
          </w:p>
        </w:tc>
        <w:tc>
          <w:tcPr>
            <w:tcW w:w="900" w:type="dxa"/>
            <w:vAlign w:val="top"/>
            <w:hideMark/>
          </w:tcPr>
          <w:p w14:paraId="1A77BF6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150.0</w:t>
            </w:r>
          </w:p>
        </w:tc>
        <w:tc>
          <w:tcPr>
            <w:tcW w:w="900" w:type="dxa"/>
            <w:vAlign w:val="top"/>
            <w:hideMark/>
          </w:tcPr>
          <w:p w14:paraId="7EF70F15"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650.0</w:t>
            </w:r>
          </w:p>
        </w:tc>
        <w:tc>
          <w:tcPr>
            <w:tcW w:w="990" w:type="dxa"/>
            <w:vAlign w:val="top"/>
            <w:hideMark/>
          </w:tcPr>
          <w:p w14:paraId="670AA711"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260.0</w:t>
            </w:r>
          </w:p>
        </w:tc>
        <w:tc>
          <w:tcPr>
            <w:tcW w:w="731" w:type="dxa"/>
            <w:vAlign w:val="top"/>
            <w:hideMark/>
          </w:tcPr>
          <w:p w14:paraId="1EB81C8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w:t>
            </w:r>
          </w:p>
        </w:tc>
        <w:tc>
          <w:tcPr>
            <w:tcW w:w="843" w:type="dxa"/>
            <w:vAlign w:val="top"/>
            <w:hideMark/>
          </w:tcPr>
          <w:p w14:paraId="182C443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390.00</w:t>
            </w:r>
          </w:p>
        </w:tc>
        <w:tc>
          <w:tcPr>
            <w:tcW w:w="858" w:type="dxa"/>
            <w:vAlign w:val="top"/>
            <w:hideMark/>
          </w:tcPr>
          <w:p w14:paraId="7541902C"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vAlign w:val="top"/>
            <w:hideMark/>
          </w:tcPr>
          <w:p w14:paraId="6F44EFE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vAlign w:val="top"/>
            <w:hideMark/>
          </w:tcPr>
          <w:p w14:paraId="42B45DF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4C7669A2" w14:textId="77777777" w:rsidTr="00AE29E7">
        <w:trPr>
          <w:trHeight w:val="312"/>
        </w:trPr>
        <w:tc>
          <w:tcPr>
            <w:tcW w:w="630" w:type="dxa"/>
            <w:hideMark/>
          </w:tcPr>
          <w:p w14:paraId="27BF3D1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4.3.   </w:t>
            </w:r>
          </w:p>
        </w:tc>
        <w:tc>
          <w:tcPr>
            <w:tcW w:w="3690" w:type="dxa"/>
            <w:vAlign w:val="top"/>
            <w:hideMark/>
          </w:tcPr>
          <w:p w14:paraId="2CFD13B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Ārpus AARC esošu šķirošanas līniju attīstība</w:t>
            </w:r>
          </w:p>
        </w:tc>
        <w:tc>
          <w:tcPr>
            <w:tcW w:w="990" w:type="dxa"/>
            <w:hideMark/>
          </w:tcPr>
          <w:p w14:paraId="03EB620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0.0</w:t>
            </w:r>
          </w:p>
        </w:tc>
        <w:tc>
          <w:tcPr>
            <w:tcW w:w="810" w:type="dxa"/>
            <w:hideMark/>
          </w:tcPr>
          <w:p w14:paraId="781C5FA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500.0</w:t>
            </w:r>
          </w:p>
        </w:tc>
        <w:tc>
          <w:tcPr>
            <w:tcW w:w="900" w:type="dxa"/>
            <w:hideMark/>
          </w:tcPr>
          <w:p w14:paraId="738DD9C9"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0.0</w:t>
            </w:r>
          </w:p>
        </w:tc>
        <w:tc>
          <w:tcPr>
            <w:tcW w:w="900" w:type="dxa"/>
            <w:hideMark/>
          </w:tcPr>
          <w:p w14:paraId="23E8F1AD"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500.0</w:t>
            </w:r>
          </w:p>
        </w:tc>
        <w:tc>
          <w:tcPr>
            <w:tcW w:w="990" w:type="dxa"/>
            <w:hideMark/>
          </w:tcPr>
          <w:p w14:paraId="3A8C44DA"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200.0</w:t>
            </w:r>
          </w:p>
        </w:tc>
        <w:tc>
          <w:tcPr>
            <w:tcW w:w="731" w:type="dxa"/>
            <w:hideMark/>
          </w:tcPr>
          <w:p w14:paraId="323A323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w:t>
            </w:r>
          </w:p>
        </w:tc>
        <w:tc>
          <w:tcPr>
            <w:tcW w:w="843" w:type="dxa"/>
            <w:hideMark/>
          </w:tcPr>
          <w:p w14:paraId="7DA54BB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300.00</w:t>
            </w:r>
          </w:p>
        </w:tc>
        <w:tc>
          <w:tcPr>
            <w:tcW w:w="858" w:type="dxa"/>
            <w:vAlign w:val="top"/>
            <w:hideMark/>
          </w:tcPr>
          <w:p w14:paraId="495655E4"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vAlign w:val="top"/>
            <w:hideMark/>
          </w:tcPr>
          <w:p w14:paraId="1029DE7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vAlign w:val="top"/>
            <w:hideMark/>
          </w:tcPr>
          <w:p w14:paraId="3148AF3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054C6B10" w14:textId="77777777" w:rsidTr="00AE29E7">
        <w:trPr>
          <w:trHeight w:val="312"/>
        </w:trPr>
        <w:tc>
          <w:tcPr>
            <w:tcW w:w="630" w:type="dxa"/>
            <w:hideMark/>
          </w:tcPr>
          <w:p w14:paraId="75BF3C79"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4.4.</w:t>
            </w:r>
          </w:p>
        </w:tc>
        <w:tc>
          <w:tcPr>
            <w:tcW w:w="3690" w:type="dxa"/>
            <w:vAlign w:val="top"/>
            <w:hideMark/>
          </w:tcPr>
          <w:p w14:paraId="77B0115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NAI dūņu pārstrādes centra izveide</w:t>
            </w:r>
          </w:p>
        </w:tc>
        <w:tc>
          <w:tcPr>
            <w:tcW w:w="990" w:type="dxa"/>
            <w:vAlign w:val="top"/>
            <w:hideMark/>
          </w:tcPr>
          <w:p w14:paraId="389736F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10" w:type="dxa"/>
            <w:vAlign w:val="top"/>
            <w:hideMark/>
          </w:tcPr>
          <w:p w14:paraId="1C255ADC" w14:textId="774E2C75" w:rsidR="00D94058" w:rsidRPr="00E25E8A" w:rsidRDefault="00D94058" w:rsidP="00605A66">
            <w:pPr>
              <w:spacing w:line="240" w:lineRule="auto"/>
              <w:jc w:val="left"/>
              <w:rPr>
                <w:rFonts w:cstheme="minorHAnsi"/>
                <w:sz w:val="20"/>
                <w:lang w:val="lv-LV"/>
              </w:rPr>
            </w:pPr>
            <w:r w:rsidRPr="00E25E8A">
              <w:rPr>
                <w:rFonts w:cstheme="minorHAnsi"/>
                <w:sz w:val="20"/>
                <w:lang w:val="lv-LV"/>
              </w:rPr>
              <w:t>1,600</w:t>
            </w:r>
          </w:p>
        </w:tc>
        <w:tc>
          <w:tcPr>
            <w:tcW w:w="900" w:type="dxa"/>
            <w:vAlign w:val="top"/>
            <w:hideMark/>
          </w:tcPr>
          <w:p w14:paraId="601B605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0.0</w:t>
            </w:r>
          </w:p>
        </w:tc>
        <w:tc>
          <w:tcPr>
            <w:tcW w:w="900" w:type="dxa"/>
            <w:vAlign w:val="top"/>
            <w:hideMark/>
          </w:tcPr>
          <w:p w14:paraId="154AFEB0"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1,600.0</w:t>
            </w:r>
          </w:p>
        </w:tc>
        <w:tc>
          <w:tcPr>
            <w:tcW w:w="990" w:type="dxa"/>
            <w:vAlign w:val="top"/>
            <w:hideMark/>
          </w:tcPr>
          <w:p w14:paraId="791951B1"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240.0</w:t>
            </w:r>
          </w:p>
        </w:tc>
        <w:tc>
          <w:tcPr>
            <w:tcW w:w="731" w:type="dxa"/>
            <w:vAlign w:val="top"/>
            <w:hideMark/>
          </w:tcPr>
          <w:p w14:paraId="5B5FF68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vAlign w:val="top"/>
            <w:hideMark/>
          </w:tcPr>
          <w:p w14:paraId="0B80687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vAlign w:val="top"/>
            <w:hideMark/>
          </w:tcPr>
          <w:p w14:paraId="583365A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vAlign w:val="top"/>
            <w:hideMark/>
          </w:tcPr>
          <w:p w14:paraId="46CFB71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vAlign w:val="top"/>
            <w:hideMark/>
          </w:tcPr>
          <w:p w14:paraId="29B0F8FA" w14:textId="23E45C0A" w:rsidR="00D94058" w:rsidRPr="00E25E8A" w:rsidRDefault="00D94058" w:rsidP="00605A66">
            <w:pPr>
              <w:spacing w:line="240" w:lineRule="auto"/>
              <w:jc w:val="left"/>
              <w:rPr>
                <w:rFonts w:cstheme="minorHAnsi"/>
                <w:sz w:val="20"/>
                <w:lang w:val="lv-LV"/>
              </w:rPr>
            </w:pPr>
            <w:r w:rsidRPr="00E25E8A">
              <w:rPr>
                <w:rFonts w:cstheme="minorHAnsi"/>
                <w:sz w:val="20"/>
                <w:lang w:val="lv-LV"/>
              </w:rPr>
              <w:t>1,360</w:t>
            </w:r>
          </w:p>
        </w:tc>
      </w:tr>
      <w:tr w:rsidR="00D94058" w:rsidRPr="00E25E8A" w14:paraId="1BCC1655" w14:textId="77777777" w:rsidTr="00AE29E7">
        <w:trPr>
          <w:trHeight w:val="318"/>
        </w:trPr>
        <w:tc>
          <w:tcPr>
            <w:tcW w:w="630" w:type="dxa"/>
            <w:hideMark/>
          </w:tcPr>
          <w:p w14:paraId="5FB3E8ED" w14:textId="730F2980"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xml:space="preserve">5.      </w:t>
            </w:r>
          </w:p>
        </w:tc>
        <w:tc>
          <w:tcPr>
            <w:tcW w:w="3690" w:type="dxa"/>
            <w:vAlign w:val="top"/>
            <w:hideMark/>
          </w:tcPr>
          <w:p w14:paraId="3B445564"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Sabiedrības informēšanas un izglītošanas pasākumi</w:t>
            </w:r>
          </w:p>
        </w:tc>
        <w:tc>
          <w:tcPr>
            <w:tcW w:w="990" w:type="dxa"/>
            <w:vAlign w:val="top"/>
            <w:hideMark/>
          </w:tcPr>
          <w:p w14:paraId="478CAB7A"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10" w:type="dxa"/>
            <w:vAlign w:val="top"/>
            <w:hideMark/>
          </w:tcPr>
          <w:p w14:paraId="7A9B5277"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vAlign w:val="top"/>
            <w:hideMark/>
          </w:tcPr>
          <w:p w14:paraId="33B795B1"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vAlign w:val="top"/>
            <w:hideMark/>
          </w:tcPr>
          <w:p w14:paraId="24F687E3"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90" w:type="dxa"/>
            <w:vAlign w:val="top"/>
            <w:hideMark/>
          </w:tcPr>
          <w:p w14:paraId="20C7C81D"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31" w:type="dxa"/>
            <w:vAlign w:val="top"/>
            <w:hideMark/>
          </w:tcPr>
          <w:p w14:paraId="2B54C04D"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43" w:type="dxa"/>
            <w:vAlign w:val="top"/>
            <w:hideMark/>
          </w:tcPr>
          <w:p w14:paraId="6D62138D"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58" w:type="dxa"/>
            <w:vAlign w:val="top"/>
            <w:hideMark/>
          </w:tcPr>
          <w:p w14:paraId="6694F04C"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88" w:type="dxa"/>
            <w:vAlign w:val="top"/>
            <w:hideMark/>
          </w:tcPr>
          <w:p w14:paraId="7AD378FC"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28" w:type="dxa"/>
            <w:vAlign w:val="top"/>
            <w:hideMark/>
          </w:tcPr>
          <w:p w14:paraId="1DD55289"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r>
      <w:tr w:rsidR="00D94058" w:rsidRPr="00E25E8A" w14:paraId="273CF206" w14:textId="77777777" w:rsidTr="00AE29E7">
        <w:trPr>
          <w:trHeight w:val="936"/>
        </w:trPr>
        <w:tc>
          <w:tcPr>
            <w:tcW w:w="630" w:type="dxa"/>
            <w:hideMark/>
          </w:tcPr>
          <w:p w14:paraId="7F81761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5.1.</w:t>
            </w:r>
          </w:p>
        </w:tc>
        <w:tc>
          <w:tcPr>
            <w:tcW w:w="3690" w:type="dxa"/>
            <w:vAlign w:val="top"/>
            <w:hideMark/>
          </w:tcPr>
          <w:p w14:paraId="7C26FC22"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Izglītošanas pasākumi radītā atkritumu apjoma samazināšanas veicināšanai, dalītās vākšanas veicināšanai u.c. aktualitātes</w:t>
            </w:r>
          </w:p>
        </w:tc>
        <w:tc>
          <w:tcPr>
            <w:tcW w:w="990" w:type="dxa"/>
            <w:hideMark/>
          </w:tcPr>
          <w:p w14:paraId="7EA3A02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525.0</w:t>
            </w:r>
          </w:p>
        </w:tc>
        <w:tc>
          <w:tcPr>
            <w:tcW w:w="810" w:type="dxa"/>
            <w:hideMark/>
          </w:tcPr>
          <w:p w14:paraId="664314E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350.0</w:t>
            </w:r>
          </w:p>
        </w:tc>
        <w:tc>
          <w:tcPr>
            <w:tcW w:w="900" w:type="dxa"/>
            <w:hideMark/>
          </w:tcPr>
          <w:p w14:paraId="36852EE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270.0</w:t>
            </w:r>
          </w:p>
        </w:tc>
        <w:tc>
          <w:tcPr>
            <w:tcW w:w="900" w:type="dxa"/>
            <w:hideMark/>
          </w:tcPr>
          <w:p w14:paraId="2E64C648"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1,145.0</w:t>
            </w:r>
          </w:p>
        </w:tc>
        <w:tc>
          <w:tcPr>
            <w:tcW w:w="990" w:type="dxa"/>
            <w:hideMark/>
          </w:tcPr>
          <w:p w14:paraId="6B178FBF"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458.0</w:t>
            </w:r>
          </w:p>
        </w:tc>
        <w:tc>
          <w:tcPr>
            <w:tcW w:w="731" w:type="dxa"/>
            <w:hideMark/>
          </w:tcPr>
          <w:p w14:paraId="01F2793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w:t>
            </w:r>
          </w:p>
        </w:tc>
        <w:tc>
          <w:tcPr>
            <w:tcW w:w="843" w:type="dxa"/>
            <w:hideMark/>
          </w:tcPr>
          <w:p w14:paraId="4E20085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3DEDE78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687.00</w:t>
            </w:r>
          </w:p>
        </w:tc>
        <w:tc>
          <w:tcPr>
            <w:tcW w:w="988" w:type="dxa"/>
            <w:hideMark/>
          </w:tcPr>
          <w:p w14:paraId="6AD6F2D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vAlign w:val="top"/>
            <w:hideMark/>
          </w:tcPr>
          <w:p w14:paraId="532E032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400EC55C" w14:textId="77777777" w:rsidTr="00AE29E7">
        <w:trPr>
          <w:trHeight w:val="312"/>
        </w:trPr>
        <w:tc>
          <w:tcPr>
            <w:tcW w:w="630" w:type="dxa"/>
            <w:hideMark/>
          </w:tcPr>
          <w:p w14:paraId="681DA2C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5.4.   </w:t>
            </w:r>
          </w:p>
        </w:tc>
        <w:tc>
          <w:tcPr>
            <w:tcW w:w="3690" w:type="dxa"/>
            <w:vAlign w:val="top"/>
            <w:hideMark/>
          </w:tcPr>
          <w:p w14:paraId="25B19C6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Vides izglītības centra īstenotas aktivitātes</w:t>
            </w:r>
          </w:p>
        </w:tc>
        <w:tc>
          <w:tcPr>
            <w:tcW w:w="990" w:type="dxa"/>
            <w:hideMark/>
          </w:tcPr>
          <w:p w14:paraId="29CA120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525.0</w:t>
            </w:r>
          </w:p>
        </w:tc>
        <w:tc>
          <w:tcPr>
            <w:tcW w:w="810" w:type="dxa"/>
            <w:hideMark/>
          </w:tcPr>
          <w:p w14:paraId="482284F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350.0</w:t>
            </w:r>
          </w:p>
        </w:tc>
        <w:tc>
          <w:tcPr>
            <w:tcW w:w="900" w:type="dxa"/>
            <w:hideMark/>
          </w:tcPr>
          <w:p w14:paraId="6F54ADB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270.0</w:t>
            </w:r>
          </w:p>
        </w:tc>
        <w:tc>
          <w:tcPr>
            <w:tcW w:w="900" w:type="dxa"/>
            <w:hideMark/>
          </w:tcPr>
          <w:p w14:paraId="1E98E3C1"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1,145.0</w:t>
            </w:r>
          </w:p>
        </w:tc>
        <w:tc>
          <w:tcPr>
            <w:tcW w:w="990" w:type="dxa"/>
            <w:hideMark/>
          </w:tcPr>
          <w:p w14:paraId="6A662546"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458.0</w:t>
            </w:r>
          </w:p>
        </w:tc>
        <w:tc>
          <w:tcPr>
            <w:tcW w:w="731" w:type="dxa"/>
            <w:hideMark/>
          </w:tcPr>
          <w:p w14:paraId="6BB0D72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60%</w:t>
            </w:r>
          </w:p>
        </w:tc>
        <w:tc>
          <w:tcPr>
            <w:tcW w:w="843" w:type="dxa"/>
            <w:hideMark/>
          </w:tcPr>
          <w:p w14:paraId="7A3BD700"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64B40C5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687.00</w:t>
            </w:r>
          </w:p>
        </w:tc>
        <w:tc>
          <w:tcPr>
            <w:tcW w:w="988" w:type="dxa"/>
            <w:hideMark/>
          </w:tcPr>
          <w:p w14:paraId="6A4B453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vAlign w:val="top"/>
            <w:hideMark/>
          </w:tcPr>
          <w:p w14:paraId="64AC463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006DC0AD" w14:textId="77777777" w:rsidTr="00AE29E7">
        <w:trPr>
          <w:trHeight w:val="510"/>
        </w:trPr>
        <w:tc>
          <w:tcPr>
            <w:tcW w:w="630" w:type="dxa"/>
            <w:hideMark/>
          </w:tcPr>
          <w:p w14:paraId="11B62D4C"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6.        </w:t>
            </w:r>
          </w:p>
        </w:tc>
        <w:tc>
          <w:tcPr>
            <w:tcW w:w="3690" w:type="dxa"/>
            <w:vAlign w:val="top"/>
            <w:hideMark/>
          </w:tcPr>
          <w:p w14:paraId="7FE194A5"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Informācijas apkopošana un datu bāzu uzturēšana</w:t>
            </w:r>
          </w:p>
        </w:tc>
        <w:tc>
          <w:tcPr>
            <w:tcW w:w="990" w:type="dxa"/>
            <w:vAlign w:val="top"/>
            <w:hideMark/>
          </w:tcPr>
          <w:p w14:paraId="0C10760E"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10" w:type="dxa"/>
            <w:vAlign w:val="top"/>
            <w:hideMark/>
          </w:tcPr>
          <w:p w14:paraId="6E8DB127"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vAlign w:val="top"/>
            <w:hideMark/>
          </w:tcPr>
          <w:p w14:paraId="4CD21C9A"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vAlign w:val="top"/>
            <w:hideMark/>
          </w:tcPr>
          <w:p w14:paraId="33A02E77"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90" w:type="dxa"/>
            <w:vAlign w:val="top"/>
            <w:hideMark/>
          </w:tcPr>
          <w:p w14:paraId="23236200"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31" w:type="dxa"/>
            <w:vAlign w:val="top"/>
            <w:hideMark/>
          </w:tcPr>
          <w:p w14:paraId="1F735A84"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43" w:type="dxa"/>
            <w:vAlign w:val="top"/>
            <w:hideMark/>
          </w:tcPr>
          <w:p w14:paraId="27643C7E"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58" w:type="dxa"/>
            <w:vAlign w:val="top"/>
            <w:hideMark/>
          </w:tcPr>
          <w:p w14:paraId="4B716CA3"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88" w:type="dxa"/>
            <w:vAlign w:val="top"/>
            <w:hideMark/>
          </w:tcPr>
          <w:p w14:paraId="59619243"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28" w:type="dxa"/>
            <w:vAlign w:val="top"/>
            <w:hideMark/>
          </w:tcPr>
          <w:p w14:paraId="0F350782"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r>
      <w:tr w:rsidR="00D94058" w:rsidRPr="00E25E8A" w14:paraId="7D699F06" w14:textId="77777777" w:rsidTr="00AE29E7">
        <w:trPr>
          <w:trHeight w:val="624"/>
        </w:trPr>
        <w:tc>
          <w:tcPr>
            <w:tcW w:w="630" w:type="dxa"/>
            <w:hideMark/>
          </w:tcPr>
          <w:p w14:paraId="0D85540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6.1.   </w:t>
            </w:r>
          </w:p>
        </w:tc>
        <w:tc>
          <w:tcPr>
            <w:tcW w:w="3690" w:type="dxa"/>
            <w:vAlign w:val="top"/>
            <w:hideMark/>
          </w:tcPr>
          <w:p w14:paraId="437BAA7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Vienotas atkritumu ražotāju / pakalpojumu sniedzēju datu bāzes izveide</w:t>
            </w:r>
          </w:p>
        </w:tc>
        <w:tc>
          <w:tcPr>
            <w:tcW w:w="990" w:type="dxa"/>
            <w:hideMark/>
          </w:tcPr>
          <w:p w14:paraId="7A47D02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w:t>
            </w:r>
          </w:p>
        </w:tc>
        <w:tc>
          <w:tcPr>
            <w:tcW w:w="810" w:type="dxa"/>
            <w:hideMark/>
          </w:tcPr>
          <w:p w14:paraId="30094D19"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w:t>
            </w:r>
          </w:p>
        </w:tc>
        <w:tc>
          <w:tcPr>
            <w:tcW w:w="900" w:type="dxa"/>
            <w:hideMark/>
          </w:tcPr>
          <w:p w14:paraId="6FDF855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50.0</w:t>
            </w:r>
          </w:p>
        </w:tc>
        <w:tc>
          <w:tcPr>
            <w:tcW w:w="900" w:type="dxa"/>
            <w:hideMark/>
          </w:tcPr>
          <w:p w14:paraId="6D0AF221"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150.0</w:t>
            </w:r>
          </w:p>
        </w:tc>
        <w:tc>
          <w:tcPr>
            <w:tcW w:w="990" w:type="dxa"/>
            <w:hideMark/>
          </w:tcPr>
          <w:p w14:paraId="57F7DDB0"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22.5</w:t>
            </w:r>
          </w:p>
        </w:tc>
        <w:tc>
          <w:tcPr>
            <w:tcW w:w="731" w:type="dxa"/>
            <w:hideMark/>
          </w:tcPr>
          <w:p w14:paraId="5B0092F6"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4012C20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2AAA7E8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127.50</w:t>
            </w:r>
          </w:p>
        </w:tc>
        <w:tc>
          <w:tcPr>
            <w:tcW w:w="988" w:type="dxa"/>
            <w:vAlign w:val="top"/>
            <w:hideMark/>
          </w:tcPr>
          <w:p w14:paraId="69C3ED4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vAlign w:val="top"/>
            <w:hideMark/>
          </w:tcPr>
          <w:p w14:paraId="1C72DBD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6228726A" w14:textId="77777777" w:rsidTr="00AE29E7">
        <w:trPr>
          <w:trHeight w:val="624"/>
        </w:trPr>
        <w:tc>
          <w:tcPr>
            <w:tcW w:w="630" w:type="dxa"/>
            <w:hideMark/>
          </w:tcPr>
          <w:p w14:paraId="58069F0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6.2.   </w:t>
            </w:r>
          </w:p>
        </w:tc>
        <w:tc>
          <w:tcPr>
            <w:tcW w:w="3690" w:type="dxa"/>
            <w:vAlign w:val="top"/>
            <w:hideMark/>
          </w:tcPr>
          <w:p w14:paraId="3648AFC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xml:space="preserve">Sistēmas / rīka izveide atkritumu radītāju nodrošināšanai ar nepieciešamo informāciju </w:t>
            </w:r>
          </w:p>
        </w:tc>
        <w:tc>
          <w:tcPr>
            <w:tcW w:w="990" w:type="dxa"/>
            <w:hideMark/>
          </w:tcPr>
          <w:p w14:paraId="1D8C486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25.0</w:t>
            </w:r>
          </w:p>
        </w:tc>
        <w:tc>
          <w:tcPr>
            <w:tcW w:w="810" w:type="dxa"/>
            <w:hideMark/>
          </w:tcPr>
          <w:p w14:paraId="29C33CF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25.0</w:t>
            </w:r>
          </w:p>
        </w:tc>
        <w:tc>
          <w:tcPr>
            <w:tcW w:w="900" w:type="dxa"/>
            <w:hideMark/>
          </w:tcPr>
          <w:p w14:paraId="4207830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25.0</w:t>
            </w:r>
          </w:p>
        </w:tc>
        <w:tc>
          <w:tcPr>
            <w:tcW w:w="900" w:type="dxa"/>
            <w:hideMark/>
          </w:tcPr>
          <w:p w14:paraId="3539E069"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75.0</w:t>
            </w:r>
          </w:p>
        </w:tc>
        <w:tc>
          <w:tcPr>
            <w:tcW w:w="990" w:type="dxa"/>
            <w:hideMark/>
          </w:tcPr>
          <w:p w14:paraId="0862D937"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11.3</w:t>
            </w:r>
          </w:p>
        </w:tc>
        <w:tc>
          <w:tcPr>
            <w:tcW w:w="731" w:type="dxa"/>
            <w:hideMark/>
          </w:tcPr>
          <w:p w14:paraId="5333C7E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0487E5B9"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6C849BA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63.75</w:t>
            </w:r>
          </w:p>
        </w:tc>
        <w:tc>
          <w:tcPr>
            <w:tcW w:w="988" w:type="dxa"/>
            <w:vAlign w:val="top"/>
            <w:hideMark/>
          </w:tcPr>
          <w:p w14:paraId="365477B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vAlign w:val="top"/>
            <w:hideMark/>
          </w:tcPr>
          <w:p w14:paraId="6182634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66DF8490" w14:textId="77777777" w:rsidTr="00AE29E7">
        <w:trPr>
          <w:trHeight w:val="312"/>
        </w:trPr>
        <w:tc>
          <w:tcPr>
            <w:tcW w:w="630" w:type="dxa"/>
            <w:hideMark/>
          </w:tcPr>
          <w:p w14:paraId="44BA267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6.3.   </w:t>
            </w:r>
          </w:p>
        </w:tc>
        <w:tc>
          <w:tcPr>
            <w:tcW w:w="3690" w:type="dxa"/>
            <w:vAlign w:val="top"/>
            <w:hideMark/>
          </w:tcPr>
          <w:p w14:paraId="7040318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xml:space="preserve">Mājkompostēšanas dalībnieku reģistra izveide </w:t>
            </w:r>
          </w:p>
        </w:tc>
        <w:tc>
          <w:tcPr>
            <w:tcW w:w="990" w:type="dxa"/>
            <w:hideMark/>
          </w:tcPr>
          <w:p w14:paraId="69B923B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200.0</w:t>
            </w:r>
          </w:p>
        </w:tc>
        <w:tc>
          <w:tcPr>
            <w:tcW w:w="810" w:type="dxa"/>
            <w:hideMark/>
          </w:tcPr>
          <w:p w14:paraId="7E9D1B3E"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200.0</w:t>
            </w:r>
          </w:p>
        </w:tc>
        <w:tc>
          <w:tcPr>
            <w:tcW w:w="900" w:type="dxa"/>
            <w:hideMark/>
          </w:tcPr>
          <w:p w14:paraId="6C2B16F3"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200.0</w:t>
            </w:r>
          </w:p>
        </w:tc>
        <w:tc>
          <w:tcPr>
            <w:tcW w:w="900" w:type="dxa"/>
            <w:hideMark/>
          </w:tcPr>
          <w:p w14:paraId="4C1C6B2D"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600.0</w:t>
            </w:r>
          </w:p>
        </w:tc>
        <w:tc>
          <w:tcPr>
            <w:tcW w:w="990" w:type="dxa"/>
            <w:hideMark/>
          </w:tcPr>
          <w:p w14:paraId="794883C5"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90.0</w:t>
            </w:r>
          </w:p>
        </w:tc>
        <w:tc>
          <w:tcPr>
            <w:tcW w:w="731" w:type="dxa"/>
            <w:hideMark/>
          </w:tcPr>
          <w:p w14:paraId="6DF4286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85%</w:t>
            </w:r>
          </w:p>
        </w:tc>
        <w:tc>
          <w:tcPr>
            <w:tcW w:w="843" w:type="dxa"/>
            <w:hideMark/>
          </w:tcPr>
          <w:p w14:paraId="4ABE0F5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hideMark/>
          </w:tcPr>
          <w:p w14:paraId="785F716A"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510.00</w:t>
            </w:r>
          </w:p>
        </w:tc>
        <w:tc>
          <w:tcPr>
            <w:tcW w:w="988" w:type="dxa"/>
            <w:vAlign w:val="top"/>
            <w:hideMark/>
          </w:tcPr>
          <w:p w14:paraId="008EF68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vAlign w:val="top"/>
            <w:hideMark/>
          </w:tcPr>
          <w:p w14:paraId="07947F2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D94058" w:rsidRPr="00E25E8A" w14:paraId="07161FFA" w14:textId="77777777" w:rsidTr="00AE29E7">
        <w:trPr>
          <w:trHeight w:val="228"/>
        </w:trPr>
        <w:tc>
          <w:tcPr>
            <w:tcW w:w="630" w:type="dxa"/>
            <w:hideMark/>
          </w:tcPr>
          <w:p w14:paraId="27ED7BE4" w14:textId="70D69C89"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xml:space="preserve">7.      </w:t>
            </w:r>
          </w:p>
        </w:tc>
        <w:tc>
          <w:tcPr>
            <w:tcW w:w="3690" w:type="dxa"/>
            <w:vAlign w:val="top"/>
            <w:hideMark/>
          </w:tcPr>
          <w:p w14:paraId="6642EDDF"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NAIK reģenerācijas iekārtu izveide</w:t>
            </w:r>
          </w:p>
        </w:tc>
        <w:tc>
          <w:tcPr>
            <w:tcW w:w="990" w:type="dxa"/>
            <w:vAlign w:val="top"/>
            <w:hideMark/>
          </w:tcPr>
          <w:p w14:paraId="30AC70F5"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10" w:type="dxa"/>
            <w:vAlign w:val="top"/>
            <w:hideMark/>
          </w:tcPr>
          <w:p w14:paraId="627644E3"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vAlign w:val="top"/>
            <w:hideMark/>
          </w:tcPr>
          <w:p w14:paraId="6E3DA928"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00" w:type="dxa"/>
            <w:vAlign w:val="top"/>
            <w:hideMark/>
          </w:tcPr>
          <w:p w14:paraId="4E8F4490"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90" w:type="dxa"/>
            <w:vAlign w:val="top"/>
            <w:hideMark/>
          </w:tcPr>
          <w:p w14:paraId="69462AD7"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31" w:type="dxa"/>
            <w:vAlign w:val="top"/>
            <w:hideMark/>
          </w:tcPr>
          <w:p w14:paraId="43E674D7"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43" w:type="dxa"/>
            <w:vAlign w:val="top"/>
            <w:hideMark/>
          </w:tcPr>
          <w:p w14:paraId="7B1D23CF"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858" w:type="dxa"/>
            <w:vAlign w:val="top"/>
            <w:hideMark/>
          </w:tcPr>
          <w:p w14:paraId="27F3B5E2"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988" w:type="dxa"/>
            <w:vAlign w:val="top"/>
            <w:hideMark/>
          </w:tcPr>
          <w:p w14:paraId="4B957857"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c>
          <w:tcPr>
            <w:tcW w:w="728" w:type="dxa"/>
            <w:vAlign w:val="top"/>
            <w:hideMark/>
          </w:tcPr>
          <w:p w14:paraId="40368842"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 </w:t>
            </w:r>
          </w:p>
        </w:tc>
      </w:tr>
      <w:tr w:rsidR="00D94058" w:rsidRPr="00E25E8A" w14:paraId="7C0272B9" w14:textId="77777777" w:rsidTr="00AE29E7">
        <w:trPr>
          <w:trHeight w:val="597"/>
        </w:trPr>
        <w:tc>
          <w:tcPr>
            <w:tcW w:w="630" w:type="dxa"/>
            <w:hideMark/>
          </w:tcPr>
          <w:p w14:paraId="76D55EAF"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lastRenderedPageBreak/>
              <w:t>7.1.</w:t>
            </w:r>
          </w:p>
        </w:tc>
        <w:tc>
          <w:tcPr>
            <w:tcW w:w="3690" w:type="dxa"/>
            <w:vAlign w:val="top"/>
            <w:hideMark/>
          </w:tcPr>
          <w:p w14:paraId="3D29D0F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NAIK reģenerācijas iekārtu ar siltumenerģijas/ elektroenerģijas ražošanu izveide</w:t>
            </w:r>
          </w:p>
        </w:tc>
        <w:tc>
          <w:tcPr>
            <w:tcW w:w="990" w:type="dxa"/>
            <w:hideMark/>
          </w:tcPr>
          <w:p w14:paraId="0841867F" w14:textId="7216B94C" w:rsidR="00D94058" w:rsidRPr="00E25E8A" w:rsidRDefault="00D94058" w:rsidP="00605A66">
            <w:pPr>
              <w:spacing w:line="240" w:lineRule="auto"/>
              <w:jc w:val="left"/>
              <w:rPr>
                <w:rFonts w:cstheme="minorHAnsi"/>
                <w:sz w:val="20"/>
                <w:lang w:val="lv-LV"/>
              </w:rPr>
            </w:pPr>
            <w:r w:rsidRPr="00E25E8A">
              <w:rPr>
                <w:rFonts w:cstheme="minorHAnsi"/>
                <w:sz w:val="20"/>
                <w:lang w:val="lv-LV"/>
              </w:rPr>
              <w:t>30,000.</w:t>
            </w:r>
          </w:p>
        </w:tc>
        <w:tc>
          <w:tcPr>
            <w:tcW w:w="810" w:type="dxa"/>
            <w:hideMark/>
          </w:tcPr>
          <w:p w14:paraId="54D15A8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0.0</w:t>
            </w:r>
          </w:p>
        </w:tc>
        <w:tc>
          <w:tcPr>
            <w:tcW w:w="900" w:type="dxa"/>
            <w:hideMark/>
          </w:tcPr>
          <w:p w14:paraId="7E8BB7B3" w14:textId="7117746A" w:rsidR="00D94058" w:rsidRPr="00E25E8A" w:rsidRDefault="00D94058" w:rsidP="00605A66">
            <w:pPr>
              <w:spacing w:line="240" w:lineRule="auto"/>
              <w:jc w:val="left"/>
              <w:rPr>
                <w:rFonts w:cstheme="minorHAnsi"/>
                <w:sz w:val="20"/>
                <w:lang w:val="lv-LV"/>
              </w:rPr>
            </w:pPr>
            <w:r w:rsidRPr="00E25E8A">
              <w:rPr>
                <w:rFonts w:cstheme="minorHAnsi"/>
                <w:sz w:val="20"/>
                <w:lang w:val="lv-LV"/>
              </w:rPr>
              <w:t>15,000.</w:t>
            </w:r>
          </w:p>
        </w:tc>
        <w:tc>
          <w:tcPr>
            <w:tcW w:w="900" w:type="dxa"/>
            <w:hideMark/>
          </w:tcPr>
          <w:p w14:paraId="51133E1F" w14:textId="6CCF8481"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45,000.</w:t>
            </w:r>
          </w:p>
        </w:tc>
        <w:tc>
          <w:tcPr>
            <w:tcW w:w="990" w:type="dxa"/>
            <w:hideMark/>
          </w:tcPr>
          <w:p w14:paraId="6A42FAE9" w14:textId="77777777" w:rsidR="00D94058" w:rsidRPr="00E25E8A" w:rsidRDefault="00D94058" w:rsidP="00605A66">
            <w:pPr>
              <w:spacing w:line="240" w:lineRule="auto"/>
              <w:jc w:val="left"/>
              <w:rPr>
                <w:rFonts w:cstheme="minorHAnsi"/>
                <w:b/>
                <w:bCs/>
                <w:sz w:val="20"/>
                <w:lang w:val="lv-LV"/>
              </w:rPr>
            </w:pPr>
            <w:r w:rsidRPr="00E25E8A">
              <w:rPr>
                <w:rFonts w:cstheme="minorHAnsi"/>
                <w:b/>
                <w:bCs/>
                <w:sz w:val="20"/>
                <w:lang w:val="lv-LV"/>
              </w:rPr>
              <w:t>45,000.0</w:t>
            </w:r>
          </w:p>
        </w:tc>
        <w:tc>
          <w:tcPr>
            <w:tcW w:w="731" w:type="dxa"/>
            <w:hideMark/>
          </w:tcPr>
          <w:p w14:paraId="26A099B5"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0%</w:t>
            </w:r>
          </w:p>
        </w:tc>
        <w:tc>
          <w:tcPr>
            <w:tcW w:w="843" w:type="dxa"/>
            <w:vAlign w:val="top"/>
            <w:hideMark/>
          </w:tcPr>
          <w:p w14:paraId="7A357F28"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858" w:type="dxa"/>
            <w:vAlign w:val="top"/>
            <w:hideMark/>
          </w:tcPr>
          <w:p w14:paraId="715C0987"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988" w:type="dxa"/>
            <w:vAlign w:val="top"/>
            <w:hideMark/>
          </w:tcPr>
          <w:p w14:paraId="72E684BD"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c>
          <w:tcPr>
            <w:tcW w:w="728" w:type="dxa"/>
            <w:vAlign w:val="top"/>
            <w:hideMark/>
          </w:tcPr>
          <w:p w14:paraId="107F3AE1" w14:textId="77777777" w:rsidR="00D94058" w:rsidRPr="00E25E8A" w:rsidRDefault="00D94058" w:rsidP="00605A66">
            <w:pPr>
              <w:spacing w:line="240" w:lineRule="auto"/>
              <w:jc w:val="left"/>
              <w:rPr>
                <w:rFonts w:cstheme="minorHAnsi"/>
                <w:sz w:val="20"/>
                <w:lang w:val="lv-LV"/>
              </w:rPr>
            </w:pPr>
            <w:r w:rsidRPr="00E25E8A">
              <w:rPr>
                <w:rFonts w:cstheme="minorHAnsi"/>
                <w:sz w:val="20"/>
                <w:lang w:val="lv-LV"/>
              </w:rPr>
              <w:t> </w:t>
            </w:r>
          </w:p>
        </w:tc>
      </w:tr>
      <w:tr w:rsidR="00595DCD" w:rsidRPr="00E25E8A" w14:paraId="2EC52EAB" w14:textId="77777777" w:rsidTr="00AE29E7">
        <w:trPr>
          <w:trHeight w:val="291"/>
        </w:trPr>
        <w:tc>
          <w:tcPr>
            <w:tcW w:w="630" w:type="dxa"/>
            <w:hideMark/>
          </w:tcPr>
          <w:p w14:paraId="04F80AC3" w14:textId="77777777" w:rsidR="00595DCD" w:rsidRPr="00E25E8A" w:rsidRDefault="00595DCD" w:rsidP="00595DCD">
            <w:pPr>
              <w:spacing w:line="240" w:lineRule="auto"/>
              <w:jc w:val="left"/>
              <w:rPr>
                <w:rFonts w:cstheme="minorHAnsi"/>
                <w:sz w:val="20"/>
                <w:lang w:val="lv-LV"/>
              </w:rPr>
            </w:pPr>
            <w:r w:rsidRPr="00E25E8A">
              <w:rPr>
                <w:rFonts w:cstheme="minorHAnsi"/>
                <w:sz w:val="20"/>
                <w:lang w:val="lv-LV"/>
              </w:rPr>
              <w:t xml:space="preserve">7.2. </w:t>
            </w:r>
          </w:p>
        </w:tc>
        <w:tc>
          <w:tcPr>
            <w:tcW w:w="3690" w:type="dxa"/>
            <w:vAlign w:val="top"/>
            <w:hideMark/>
          </w:tcPr>
          <w:p w14:paraId="2EAB8908" w14:textId="77777777" w:rsidR="00595DCD" w:rsidRPr="00E25E8A" w:rsidRDefault="00595DCD" w:rsidP="00595DCD">
            <w:pPr>
              <w:spacing w:line="240" w:lineRule="auto"/>
              <w:jc w:val="left"/>
              <w:rPr>
                <w:rFonts w:cstheme="minorHAnsi"/>
                <w:sz w:val="20"/>
                <w:lang w:val="lv-LV"/>
              </w:rPr>
            </w:pPr>
            <w:r w:rsidRPr="00E25E8A">
              <w:rPr>
                <w:rFonts w:cstheme="minorHAnsi"/>
                <w:sz w:val="20"/>
                <w:lang w:val="lv-LV"/>
              </w:rPr>
              <w:t xml:space="preserve">NAIK gazifikācijas iekārtu izveide Madonas pilsētā </w:t>
            </w:r>
          </w:p>
        </w:tc>
        <w:tc>
          <w:tcPr>
            <w:tcW w:w="990" w:type="dxa"/>
            <w:hideMark/>
          </w:tcPr>
          <w:p w14:paraId="05B4B5BA" w14:textId="77777777" w:rsidR="00595DCD" w:rsidRPr="00E25E8A" w:rsidRDefault="00595DCD" w:rsidP="00595DCD">
            <w:pPr>
              <w:spacing w:line="240" w:lineRule="auto"/>
              <w:jc w:val="left"/>
              <w:rPr>
                <w:rFonts w:cstheme="minorHAnsi"/>
                <w:sz w:val="20"/>
                <w:lang w:val="lv-LV"/>
              </w:rPr>
            </w:pPr>
            <w:r w:rsidRPr="00E25E8A">
              <w:rPr>
                <w:rFonts w:cstheme="minorHAnsi"/>
                <w:sz w:val="20"/>
                <w:lang w:val="lv-LV"/>
              </w:rPr>
              <w:t> </w:t>
            </w:r>
          </w:p>
        </w:tc>
        <w:tc>
          <w:tcPr>
            <w:tcW w:w="810" w:type="dxa"/>
            <w:hideMark/>
          </w:tcPr>
          <w:p w14:paraId="00AC4E6E" w14:textId="3A8742B4" w:rsidR="00595DCD" w:rsidRPr="00E25E8A" w:rsidRDefault="00595DCD" w:rsidP="00595DCD">
            <w:pPr>
              <w:spacing w:line="240" w:lineRule="auto"/>
              <w:jc w:val="left"/>
              <w:rPr>
                <w:rFonts w:cstheme="minorHAnsi"/>
                <w:sz w:val="20"/>
                <w:lang w:val="lv-LV"/>
              </w:rPr>
            </w:pPr>
            <w:r w:rsidRPr="00E25E8A">
              <w:rPr>
                <w:rFonts w:cstheme="minorHAnsi"/>
                <w:sz w:val="20"/>
                <w:lang w:val="lv-LV"/>
              </w:rPr>
              <w:t>9,000</w:t>
            </w:r>
          </w:p>
        </w:tc>
        <w:tc>
          <w:tcPr>
            <w:tcW w:w="900" w:type="dxa"/>
            <w:hideMark/>
          </w:tcPr>
          <w:p w14:paraId="6D498BBA" w14:textId="77777777" w:rsidR="00595DCD" w:rsidRPr="00E25E8A" w:rsidRDefault="00595DCD" w:rsidP="00595DCD">
            <w:pPr>
              <w:spacing w:line="240" w:lineRule="auto"/>
              <w:jc w:val="left"/>
              <w:rPr>
                <w:rFonts w:cstheme="minorHAnsi"/>
                <w:sz w:val="20"/>
                <w:lang w:val="lv-LV"/>
              </w:rPr>
            </w:pPr>
            <w:r w:rsidRPr="00E25E8A">
              <w:rPr>
                <w:rFonts w:cstheme="minorHAnsi"/>
                <w:sz w:val="20"/>
                <w:lang w:val="lv-LV"/>
              </w:rPr>
              <w:t> </w:t>
            </w:r>
          </w:p>
        </w:tc>
        <w:tc>
          <w:tcPr>
            <w:tcW w:w="900" w:type="dxa"/>
            <w:hideMark/>
          </w:tcPr>
          <w:p w14:paraId="3982607F" w14:textId="18402923" w:rsidR="00595DCD" w:rsidRPr="00E25E8A" w:rsidRDefault="00595DCD" w:rsidP="00595DCD">
            <w:pPr>
              <w:spacing w:line="240" w:lineRule="auto"/>
              <w:jc w:val="left"/>
              <w:rPr>
                <w:rFonts w:cstheme="minorHAnsi"/>
                <w:b/>
                <w:bCs/>
                <w:sz w:val="20"/>
                <w:lang w:val="lv-LV"/>
              </w:rPr>
            </w:pPr>
            <w:r w:rsidRPr="00E25E8A">
              <w:rPr>
                <w:rFonts w:cstheme="minorHAnsi"/>
                <w:sz w:val="20"/>
                <w:lang w:val="lv-LV"/>
              </w:rPr>
              <w:t>9,000</w:t>
            </w:r>
          </w:p>
        </w:tc>
        <w:tc>
          <w:tcPr>
            <w:tcW w:w="990" w:type="dxa"/>
            <w:hideMark/>
          </w:tcPr>
          <w:p w14:paraId="59BCCC2A" w14:textId="3EE59757" w:rsidR="00595DCD" w:rsidRPr="00E25E8A" w:rsidRDefault="00595DCD" w:rsidP="00595DCD">
            <w:pPr>
              <w:spacing w:line="240" w:lineRule="auto"/>
              <w:jc w:val="left"/>
              <w:rPr>
                <w:rFonts w:cstheme="minorHAnsi"/>
                <w:sz w:val="20"/>
                <w:lang w:val="lv-LV"/>
              </w:rPr>
            </w:pPr>
            <w:r w:rsidRPr="00E25E8A">
              <w:rPr>
                <w:rFonts w:cstheme="minorHAnsi"/>
                <w:b/>
                <w:bCs/>
                <w:sz w:val="20"/>
                <w:lang w:val="lv-LV"/>
              </w:rPr>
              <w:t> 9,000</w:t>
            </w:r>
          </w:p>
        </w:tc>
        <w:tc>
          <w:tcPr>
            <w:tcW w:w="731" w:type="dxa"/>
            <w:hideMark/>
          </w:tcPr>
          <w:p w14:paraId="3AF153E8" w14:textId="77777777" w:rsidR="00595DCD" w:rsidRPr="00E25E8A" w:rsidRDefault="00595DCD" w:rsidP="00595DCD">
            <w:pPr>
              <w:spacing w:line="240" w:lineRule="auto"/>
              <w:jc w:val="left"/>
              <w:rPr>
                <w:rFonts w:cstheme="minorHAnsi"/>
                <w:sz w:val="20"/>
                <w:lang w:val="lv-LV"/>
              </w:rPr>
            </w:pPr>
            <w:r w:rsidRPr="00E25E8A">
              <w:rPr>
                <w:rFonts w:cstheme="minorHAnsi"/>
                <w:sz w:val="20"/>
                <w:lang w:val="lv-LV"/>
              </w:rPr>
              <w:t>0%</w:t>
            </w:r>
          </w:p>
        </w:tc>
        <w:tc>
          <w:tcPr>
            <w:tcW w:w="843" w:type="dxa"/>
            <w:vAlign w:val="top"/>
            <w:hideMark/>
          </w:tcPr>
          <w:p w14:paraId="572CAD4B" w14:textId="77777777" w:rsidR="00595DCD" w:rsidRPr="00E25E8A" w:rsidRDefault="00595DCD" w:rsidP="00595DCD">
            <w:pPr>
              <w:spacing w:line="240" w:lineRule="auto"/>
              <w:jc w:val="left"/>
              <w:rPr>
                <w:rFonts w:cstheme="minorHAnsi"/>
                <w:sz w:val="20"/>
                <w:lang w:val="lv-LV"/>
              </w:rPr>
            </w:pPr>
            <w:r w:rsidRPr="00E25E8A">
              <w:rPr>
                <w:rFonts w:cstheme="minorHAnsi"/>
                <w:sz w:val="20"/>
                <w:lang w:val="lv-LV"/>
              </w:rPr>
              <w:t> </w:t>
            </w:r>
          </w:p>
        </w:tc>
        <w:tc>
          <w:tcPr>
            <w:tcW w:w="858" w:type="dxa"/>
            <w:vAlign w:val="top"/>
            <w:hideMark/>
          </w:tcPr>
          <w:p w14:paraId="6800F10F" w14:textId="77777777" w:rsidR="00595DCD" w:rsidRPr="00E25E8A" w:rsidRDefault="00595DCD" w:rsidP="00595DCD">
            <w:pPr>
              <w:spacing w:line="240" w:lineRule="auto"/>
              <w:jc w:val="left"/>
              <w:rPr>
                <w:rFonts w:cstheme="minorHAnsi"/>
                <w:sz w:val="20"/>
                <w:lang w:val="lv-LV"/>
              </w:rPr>
            </w:pPr>
            <w:r w:rsidRPr="00E25E8A">
              <w:rPr>
                <w:rFonts w:cstheme="minorHAnsi"/>
                <w:sz w:val="20"/>
                <w:lang w:val="lv-LV"/>
              </w:rPr>
              <w:t> </w:t>
            </w:r>
          </w:p>
        </w:tc>
        <w:tc>
          <w:tcPr>
            <w:tcW w:w="988" w:type="dxa"/>
            <w:vAlign w:val="top"/>
            <w:hideMark/>
          </w:tcPr>
          <w:p w14:paraId="072CABFD" w14:textId="77777777" w:rsidR="00595DCD" w:rsidRPr="00E25E8A" w:rsidRDefault="00595DCD" w:rsidP="00595DCD">
            <w:pPr>
              <w:spacing w:line="240" w:lineRule="auto"/>
              <w:jc w:val="left"/>
              <w:rPr>
                <w:rFonts w:cstheme="minorHAnsi"/>
                <w:sz w:val="20"/>
                <w:lang w:val="lv-LV"/>
              </w:rPr>
            </w:pPr>
            <w:r w:rsidRPr="00E25E8A">
              <w:rPr>
                <w:rFonts w:cstheme="minorHAnsi"/>
                <w:sz w:val="20"/>
                <w:lang w:val="lv-LV"/>
              </w:rPr>
              <w:t> </w:t>
            </w:r>
          </w:p>
        </w:tc>
        <w:tc>
          <w:tcPr>
            <w:tcW w:w="728" w:type="dxa"/>
            <w:vAlign w:val="top"/>
            <w:hideMark/>
          </w:tcPr>
          <w:p w14:paraId="57CEACBA" w14:textId="77777777" w:rsidR="00595DCD" w:rsidRPr="00E25E8A" w:rsidRDefault="00595DCD" w:rsidP="00595DCD">
            <w:pPr>
              <w:spacing w:line="240" w:lineRule="auto"/>
              <w:jc w:val="left"/>
              <w:rPr>
                <w:rFonts w:cstheme="minorHAnsi"/>
                <w:sz w:val="20"/>
                <w:lang w:val="lv-LV"/>
              </w:rPr>
            </w:pPr>
            <w:r w:rsidRPr="00E25E8A">
              <w:rPr>
                <w:rFonts w:cstheme="minorHAnsi"/>
                <w:sz w:val="20"/>
                <w:lang w:val="lv-LV"/>
              </w:rPr>
              <w:t> </w:t>
            </w:r>
          </w:p>
        </w:tc>
      </w:tr>
      <w:tr w:rsidR="00595DCD" w:rsidRPr="00E25E8A" w14:paraId="4285A6BD" w14:textId="77777777" w:rsidTr="00AE29E7">
        <w:trPr>
          <w:trHeight w:val="192"/>
        </w:trPr>
        <w:tc>
          <w:tcPr>
            <w:tcW w:w="630" w:type="dxa"/>
            <w:noWrap/>
            <w:hideMark/>
          </w:tcPr>
          <w:p w14:paraId="5D9C1A74" w14:textId="7412FCED" w:rsidR="00595DCD" w:rsidRPr="00E25E8A" w:rsidRDefault="00595DCD" w:rsidP="00595DCD">
            <w:pPr>
              <w:spacing w:line="240" w:lineRule="auto"/>
              <w:jc w:val="left"/>
              <w:rPr>
                <w:rFonts w:cstheme="minorHAnsi"/>
                <w:sz w:val="20"/>
                <w:lang w:val="lv-LV"/>
              </w:rPr>
            </w:pPr>
          </w:p>
        </w:tc>
        <w:tc>
          <w:tcPr>
            <w:tcW w:w="3690" w:type="dxa"/>
            <w:noWrap/>
            <w:hideMark/>
          </w:tcPr>
          <w:p w14:paraId="1A781C68" w14:textId="77777777" w:rsidR="00595DCD" w:rsidRPr="00E25E8A" w:rsidRDefault="00595DCD" w:rsidP="00595DCD">
            <w:pPr>
              <w:spacing w:line="240" w:lineRule="auto"/>
              <w:jc w:val="left"/>
              <w:rPr>
                <w:rFonts w:cstheme="minorHAnsi"/>
                <w:b/>
                <w:bCs/>
                <w:sz w:val="20"/>
                <w:lang w:val="lv-LV"/>
              </w:rPr>
            </w:pPr>
            <w:r w:rsidRPr="00E25E8A">
              <w:rPr>
                <w:rFonts w:cstheme="minorHAnsi"/>
                <w:b/>
                <w:bCs/>
                <w:sz w:val="20"/>
                <w:lang w:val="lv-LV"/>
              </w:rPr>
              <w:t>KOPĀ</w:t>
            </w:r>
          </w:p>
        </w:tc>
        <w:tc>
          <w:tcPr>
            <w:tcW w:w="990" w:type="dxa"/>
            <w:noWrap/>
            <w:hideMark/>
          </w:tcPr>
          <w:p w14:paraId="0CE67137" w14:textId="77777777" w:rsidR="00595DCD" w:rsidRPr="00E25E8A" w:rsidRDefault="00595DCD" w:rsidP="00595DCD">
            <w:pPr>
              <w:spacing w:line="240" w:lineRule="auto"/>
              <w:jc w:val="left"/>
              <w:rPr>
                <w:rFonts w:cstheme="minorHAnsi"/>
                <w:b/>
                <w:bCs/>
                <w:sz w:val="20"/>
                <w:lang w:val="lv-LV"/>
              </w:rPr>
            </w:pPr>
            <w:r w:rsidRPr="00E25E8A">
              <w:rPr>
                <w:rFonts w:cstheme="minorHAnsi"/>
                <w:b/>
                <w:bCs/>
                <w:sz w:val="20"/>
                <w:lang w:val="lv-LV"/>
              </w:rPr>
              <w:t>48,765</w:t>
            </w:r>
          </w:p>
        </w:tc>
        <w:tc>
          <w:tcPr>
            <w:tcW w:w="810" w:type="dxa"/>
            <w:noWrap/>
            <w:hideMark/>
          </w:tcPr>
          <w:p w14:paraId="7F91FDA1" w14:textId="07772E17" w:rsidR="00595DCD" w:rsidRPr="00E25E8A" w:rsidRDefault="00595DCD" w:rsidP="00595DCD">
            <w:pPr>
              <w:spacing w:line="240" w:lineRule="auto"/>
              <w:jc w:val="left"/>
              <w:rPr>
                <w:rFonts w:cstheme="minorHAnsi"/>
                <w:b/>
                <w:bCs/>
                <w:sz w:val="20"/>
                <w:lang w:val="lv-LV"/>
              </w:rPr>
            </w:pPr>
            <w:r w:rsidRPr="00E25E8A">
              <w:rPr>
                <w:rFonts w:cstheme="minorHAnsi"/>
                <w:b/>
                <w:bCs/>
                <w:sz w:val="20"/>
                <w:lang w:val="lv-LV"/>
              </w:rPr>
              <w:t>27,62</w:t>
            </w:r>
          </w:p>
        </w:tc>
        <w:tc>
          <w:tcPr>
            <w:tcW w:w="900" w:type="dxa"/>
            <w:noWrap/>
            <w:hideMark/>
          </w:tcPr>
          <w:p w14:paraId="1EBC019A" w14:textId="77777777" w:rsidR="00595DCD" w:rsidRPr="00E25E8A" w:rsidRDefault="00595DCD" w:rsidP="00595DCD">
            <w:pPr>
              <w:spacing w:line="240" w:lineRule="auto"/>
              <w:jc w:val="left"/>
              <w:rPr>
                <w:rFonts w:cstheme="minorHAnsi"/>
                <w:b/>
                <w:bCs/>
                <w:sz w:val="20"/>
                <w:lang w:val="lv-LV"/>
              </w:rPr>
            </w:pPr>
            <w:r w:rsidRPr="00E25E8A">
              <w:rPr>
                <w:rFonts w:cstheme="minorHAnsi"/>
                <w:b/>
                <w:bCs/>
                <w:sz w:val="20"/>
                <w:lang w:val="lv-LV"/>
              </w:rPr>
              <w:t>24,155</w:t>
            </w:r>
          </w:p>
        </w:tc>
        <w:tc>
          <w:tcPr>
            <w:tcW w:w="900" w:type="dxa"/>
            <w:noWrap/>
            <w:hideMark/>
          </w:tcPr>
          <w:p w14:paraId="2D962B04" w14:textId="2DF49855" w:rsidR="00595DCD" w:rsidRPr="00E25E8A" w:rsidRDefault="00595DCD" w:rsidP="00595DCD">
            <w:pPr>
              <w:spacing w:line="240" w:lineRule="auto"/>
              <w:jc w:val="left"/>
              <w:rPr>
                <w:rFonts w:cstheme="minorHAnsi"/>
                <w:b/>
                <w:bCs/>
                <w:sz w:val="20"/>
                <w:lang w:val="lv-LV"/>
              </w:rPr>
            </w:pPr>
            <w:r w:rsidRPr="00E25E8A">
              <w:rPr>
                <w:rFonts w:cstheme="minorHAnsi"/>
                <w:b/>
                <w:bCs/>
                <w:sz w:val="20"/>
                <w:lang w:val="lv-LV"/>
              </w:rPr>
              <w:t>100,540</w:t>
            </w:r>
          </w:p>
        </w:tc>
        <w:tc>
          <w:tcPr>
            <w:tcW w:w="990" w:type="dxa"/>
            <w:noWrap/>
            <w:hideMark/>
          </w:tcPr>
          <w:p w14:paraId="74FD0986" w14:textId="55DBCD62" w:rsidR="00595DCD" w:rsidRPr="00E25E8A" w:rsidRDefault="00595DCD" w:rsidP="00595DCD">
            <w:pPr>
              <w:spacing w:line="240" w:lineRule="auto"/>
              <w:jc w:val="left"/>
              <w:rPr>
                <w:rFonts w:cstheme="minorHAnsi"/>
                <w:b/>
                <w:bCs/>
                <w:sz w:val="20"/>
                <w:lang w:val="lv-LV"/>
              </w:rPr>
            </w:pPr>
            <w:r w:rsidRPr="00E25E8A">
              <w:rPr>
                <w:rFonts w:cstheme="minorHAnsi"/>
                <w:b/>
                <w:bCs/>
                <w:sz w:val="20"/>
                <w:lang w:val="lv-LV"/>
              </w:rPr>
              <w:t>79,884</w:t>
            </w:r>
          </w:p>
        </w:tc>
        <w:tc>
          <w:tcPr>
            <w:tcW w:w="731" w:type="dxa"/>
            <w:noWrap/>
            <w:hideMark/>
          </w:tcPr>
          <w:p w14:paraId="2A63480D" w14:textId="77777777" w:rsidR="00595DCD" w:rsidRPr="00E25E8A" w:rsidRDefault="00595DCD" w:rsidP="00595DCD">
            <w:pPr>
              <w:spacing w:line="240" w:lineRule="auto"/>
              <w:jc w:val="left"/>
              <w:rPr>
                <w:rFonts w:cstheme="minorHAnsi"/>
                <w:b/>
                <w:bCs/>
                <w:sz w:val="20"/>
                <w:lang w:val="lv-LV"/>
              </w:rPr>
            </w:pPr>
            <w:r w:rsidRPr="00E25E8A">
              <w:rPr>
                <w:rFonts w:cstheme="minorHAnsi"/>
                <w:b/>
                <w:bCs/>
                <w:sz w:val="20"/>
                <w:lang w:val="lv-LV"/>
              </w:rPr>
              <w:t> </w:t>
            </w:r>
          </w:p>
        </w:tc>
        <w:tc>
          <w:tcPr>
            <w:tcW w:w="843" w:type="dxa"/>
            <w:noWrap/>
            <w:hideMark/>
          </w:tcPr>
          <w:p w14:paraId="3DCFE3A1" w14:textId="77777777" w:rsidR="00595DCD" w:rsidRPr="00E25E8A" w:rsidRDefault="00595DCD" w:rsidP="00595DCD">
            <w:pPr>
              <w:spacing w:line="240" w:lineRule="auto"/>
              <w:jc w:val="left"/>
              <w:rPr>
                <w:rFonts w:cstheme="minorHAnsi"/>
                <w:b/>
                <w:bCs/>
                <w:sz w:val="20"/>
                <w:lang w:val="lv-LV"/>
              </w:rPr>
            </w:pPr>
            <w:r w:rsidRPr="00E25E8A">
              <w:rPr>
                <w:rFonts w:cstheme="minorHAnsi"/>
                <w:b/>
                <w:bCs/>
                <w:sz w:val="20"/>
                <w:lang w:val="lv-LV"/>
              </w:rPr>
              <w:t>1,260</w:t>
            </w:r>
          </w:p>
        </w:tc>
        <w:tc>
          <w:tcPr>
            <w:tcW w:w="858" w:type="dxa"/>
            <w:noWrap/>
            <w:hideMark/>
          </w:tcPr>
          <w:p w14:paraId="6B5C6736" w14:textId="77777777" w:rsidR="00595DCD" w:rsidRPr="00E25E8A" w:rsidRDefault="00595DCD" w:rsidP="00595DCD">
            <w:pPr>
              <w:spacing w:line="240" w:lineRule="auto"/>
              <w:jc w:val="left"/>
              <w:rPr>
                <w:rFonts w:cstheme="minorHAnsi"/>
                <w:b/>
                <w:bCs/>
                <w:sz w:val="20"/>
                <w:lang w:val="lv-LV"/>
              </w:rPr>
            </w:pPr>
            <w:r w:rsidRPr="00E25E8A">
              <w:rPr>
                <w:rFonts w:cstheme="minorHAnsi"/>
                <w:b/>
                <w:bCs/>
                <w:sz w:val="20"/>
                <w:lang w:val="lv-LV"/>
              </w:rPr>
              <w:t>10,170</w:t>
            </w:r>
          </w:p>
        </w:tc>
        <w:tc>
          <w:tcPr>
            <w:tcW w:w="988" w:type="dxa"/>
            <w:noWrap/>
            <w:hideMark/>
          </w:tcPr>
          <w:p w14:paraId="52F066A5" w14:textId="77777777" w:rsidR="00595DCD" w:rsidRPr="00E25E8A" w:rsidRDefault="00595DCD" w:rsidP="00595DCD">
            <w:pPr>
              <w:spacing w:line="240" w:lineRule="auto"/>
              <w:jc w:val="left"/>
              <w:rPr>
                <w:rFonts w:cstheme="minorHAnsi"/>
                <w:b/>
                <w:bCs/>
                <w:sz w:val="20"/>
                <w:lang w:val="lv-LV"/>
              </w:rPr>
            </w:pPr>
            <w:r w:rsidRPr="00E25E8A">
              <w:rPr>
                <w:rFonts w:cstheme="minorHAnsi"/>
                <w:b/>
                <w:bCs/>
                <w:sz w:val="20"/>
                <w:lang w:val="lv-LV"/>
              </w:rPr>
              <w:t>4,892</w:t>
            </w:r>
          </w:p>
        </w:tc>
        <w:tc>
          <w:tcPr>
            <w:tcW w:w="728" w:type="dxa"/>
            <w:noWrap/>
            <w:hideMark/>
          </w:tcPr>
          <w:p w14:paraId="6B9EB4A9" w14:textId="77777777" w:rsidR="00595DCD" w:rsidRPr="00E25E8A" w:rsidRDefault="00595DCD" w:rsidP="00595DCD">
            <w:pPr>
              <w:spacing w:line="240" w:lineRule="auto"/>
              <w:jc w:val="left"/>
              <w:rPr>
                <w:rFonts w:cstheme="minorHAnsi"/>
                <w:b/>
                <w:bCs/>
                <w:sz w:val="20"/>
                <w:lang w:val="lv-LV"/>
              </w:rPr>
            </w:pPr>
            <w:r w:rsidRPr="00E25E8A">
              <w:rPr>
                <w:rFonts w:cstheme="minorHAnsi"/>
                <w:b/>
                <w:bCs/>
                <w:sz w:val="20"/>
                <w:lang w:val="lv-LV"/>
              </w:rPr>
              <w:t>4,335</w:t>
            </w:r>
          </w:p>
        </w:tc>
      </w:tr>
    </w:tbl>
    <w:p w14:paraId="32958558" w14:textId="77777777" w:rsidR="00817985" w:rsidRPr="00E25E8A" w:rsidRDefault="00817985">
      <w:pPr>
        <w:spacing w:line="240" w:lineRule="auto"/>
        <w:jc w:val="left"/>
        <w:rPr>
          <w:rFonts w:asciiTheme="minorHAnsi" w:hAnsiTheme="minorHAnsi" w:cstheme="minorHAnsi"/>
          <w:sz w:val="20"/>
          <w:szCs w:val="20"/>
        </w:rPr>
      </w:pPr>
      <w:r w:rsidRPr="00E25E8A">
        <w:rPr>
          <w:rFonts w:asciiTheme="minorHAnsi" w:hAnsiTheme="minorHAnsi" w:cstheme="minorHAnsi"/>
          <w:sz w:val="20"/>
          <w:szCs w:val="20"/>
        </w:rPr>
        <w:br w:type="page"/>
      </w:r>
    </w:p>
    <w:p w14:paraId="7D67BDCC" w14:textId="5A0DA13A" w:rsidR="00570C8F" w:rsidRPr="00E25E8A" w:rsidRDefault="00AE29E7" w:rsidP="00817985">
      <w:pPr>
        <w:pStyle w:val="Heading1"/>
        <w:numPr>
          <w:ilvl w:val="0"/>
          <w:numId w:val="0"/>
        </w:numPr>
        <w:ind w:left="998"/>
        <w:rPr>
          <w:rFonts w:asciiTheme="minorHAnsi" w:hAnsiTheme="minorHAnsi" w:cstheme="minorHAnsi"/>
        </w:rPr>
      </w:pPr>
      <w:bookmarkStart w:id="181" w:name="_Toc162252634"/>
      <w:r w:rsidRPr="00E25E8A">
        <w:rPr>
          <w:rFonts w:asciiTheme="minorHAnsi" w:hAnsiTheme="minorHAnsi" w:cstheme="minorHAnsi"/>
        </w:rPr>
        <w:lastRenderedPageBreak/>
        <w:t xml:space="preserve">7. </w:t>
      </w:r>
      <w:r w:rsidR="00570C8F" w:rsidRPr="00E25E8A">
        <w:rPr>
          <w:rFonts w:asciiTheme="minorHAnsi" w:hAnsiTheme="minorHAnsi" w:cstheme="minorHAnsi"/>
        </w:rPr>
        <w:t>Plānotie pasākumi – kopsavilkums, prioritārais saraksts, īstenošanas laika grafiks</w:t>
      </w:r>
      <w:bookmarkEnd w:id="181"/>
    </w:p>
    <w:p w14:paraId="1F4389F6" w14:textId="0D38A6E6" w:rsidR="00570C8F" w:rsidRPr="00E25E8A" w:rsidRDefault="0039321A" w:rsidP="00593A39">
      <w:pPr>
        <w:spacing w:before="120" w:after="120" w:line="259" w:lineRule="auto"/>
        <w:rPr>
          <w:rFonts w:asciiTheme="minorHAnsi" w:hAnsiTheme="minorHAnsi" w:cstheme="minorHAnsi"/>
        </w:rPr>
      </w:pPr>
      <w:bookmarkStart w:id="182" w:name="_Hlk144122973"/>
      <w:r w:rsidRPr="00E25E8A">
        <w:rPr>
          <w:rFonts w:asciiTheme="minorHAnsi" w:hAnsiTheme="minorHAnsi" w:cstheme="minorHAnsi"/>
        </w:rPr>
        <w:t xml:space="preserve">Latgales </w:t>
      </w:r>
      <w:r w:rsidR="00F72739" w:rsidRPr="00E25E8A">
        <w:rPr>
          <w:rFonts w:asciiTheme="minorHAnsi" w:hAnsiTheme="minorHAnsi" w:cstheme="minorHAnsi"/>
        </w:rPr>
        <w:t>RAAP iekļauto prioritāri īstenojamo pasākumu ieviešanas laika grafiks atspoguļots tabulā, skat. tabulu (</w:t>
      </w:r>
      <w:r w:rsidR="00C87C5A" w:rsidRPr="00E25E8A">
        <w:rPr>
          <w:rFonts w:asciiTheme="minorHAnsi" w:hAnsiTheme="minorHAnsi" w:cstheme="minorHAnsi"/>
        </w:rPr>
        <w:fldChar w:fldCharType="begin"/>
      </w:r>
      <w:r w:rsidR="00C87C5A" w:rsidRPr="00E25E8A">
        <w:rPr>
          <w:rFonts w:asciiTheme="minorHAnsi" w:hAnsiTheme="minorHAnsi" w:cstheme="minorHAnsi"/>
        </w:rPr>
        <w:instrText xml:space="preserve"> REF _Ref115117769 </w:instrText>
      </w:r>
      <w:r w:rsidR="00593A39" w:rsidRPr="00E25E8A">
        <w:rPr>
          <w:rFonts w:asciiTheme="minorHAnsi" w:hAnsiTheme="minorHAnsi" w:cstheme="minorHAnsi"/>
        </w:rPr>
        <w:instrText xml:space="preserve"> \* MERGEFORMAT </w:instrText>
      </w:r>
      <w:r w:rsidR="00C87C5A" w:rsidRPr="00E25E8A">
        <w:rPr>
          <w:rFonts w:asciiTheme="minorHAnsi" w:hAnsiTheme="minorHAnsi" w:cstheme="minorHAnsi"/>
        </w:rPr>
        <w:fldChar w:fldCharType="separate"/>
      </w:r>
      <w:r w:rsidR="005F34E0" w:rsidRPr="00E25E8A">
        <w:rPr>
          <w:rFonts w:asciiTheme="minorHAnsi" w:hAnsiTheme="minorHAnsi" w:cstheme="minorHAnsi"/>
        </w:rPr>
        <w:t>Tabula 8</w:t>
      </w:r>
      <w:r w:rsidR="005F34E0" w:rsidRPr="00E25E8A">
        <w:rPr>
          <w:rFonts w:asciiTheme="minorHAnsi" w:hAnsiTheme="minorHAnsi" w:cstheme="minorHAnsi"/>
        </w:rPr>
        <w:noBreakHyphen/>
        <w:t>1</w:t>
      </w:r>
      <w:r w:rsidR="00C87C5A" w:rsidRPr="00E25E8A">
        <w:rPr>
          <w:rFonts w:asciiTheme="minorHAnsi" w:hAnsiTheme="minorHAnsi" w:cstheme="minorHAnsi"/>
        </w:rPr>
        <w:fldChar w:fldCharType="end"/>
      </w:r>
      <w:r w:rsidR="00F72739" w:rsidRPr="00E25E8A">
        <w:rPr>
          <w:rFonts w:asciiTheme="minorHAnsi" w:hAnsiTheme="minorHAnsi" w:cstheme="minorHAnsi"/>
        </w:rPr>
        <w:t>). Laika grafiks sagatavots vadoties</w:t>
      </w:r>
      <w:r w:rsidR="005014DE" w:rsidRPr="00E25E8A">
        <w:rPr>
          <w:rFonts w:asciiTheme="minorHAnsi" w:hAnsiTheme="minorHAnsi" w:cstheme="minorHAnsi"/>
        </w:rPr>
        <w:t>,</w:t>
      </w:r>
      <w:r w:rsidR="00F72739" w:rsidRPr="00E25E8A">
        <w:rPr>
          <w:rFonts w:asciiTheme="minorHAnsi" w:hAnsiTheme="minorHAnsi" w:cstheme="minorHAnsi"/>
        </w:rPr>
        <w:t xml:space="preserve"> no normatīvajos aktos noteiktajiem termiņiem atsevišķu aktivitāšu īstenošanai, kā arī ņemot vērā atkritumu apsaimniekošanas sektora attīstībai un pakalpojuma sniegšanas kvalitātes uzlabošanai nepie</w:t>
      </w:r>
      <w:r w:rsidR="00CB31B2" w:rsidRPr="00E25E8A">
        <w:rPr>
          <w:rFonts w:asciiTheme="minorHAnsi" w:hAnsiTheme="minorHAnsi" w:cstheme="minorHAnsi"/>
        </w:rPr>
        <w:t>c</w:t>
      </w:r>
      <w:r w:rsidR="00F72739" w:rsidRPr="00E25E8A">
        <w:rPr>
          <w:rFonts w:asciiTheme="minorHAnsi" w:hAnsiTheme="minorHAnsi" w:cstheme="minorHAnsi"/>
        </w:rPr>
        <w:t xml:space="preserve">iešamos pasākumus. </w:t>
      </w:r>
      <w:r w:rsidR="00E94FB3" w:rsidRPr="00E25E8A">
        <w:rPr>
          <w:rFonts w:asciiTheme="minorHAnsi" w:hAnsiTheme="minorHAnsi" w:cstheme="minorHAnsi"/>
        </w:rPr>
        <w:t xml:space="preserve">Tabulā iekļauta informācija par pasākuma īstenošanas vietu un noteikts atbildīgais izpildītājs, tāpat ir noteiktas īstenojamo pasākumu prioritātes. </w:t>
      </w:r>
    </w:p>
    <w:p w14:paraId="753B3FAC" w14:textId="48B03D51" w:rsidR="00BD4A40" w:rsidRPr="00E25E8A" w:rsidRDefault="00F72739" w:rsidP="00593A39">
      <w:pPr>
        <w:pStyle w:val="Caption"/>
        <w:spacing w:line="259" w:lineRule="auto"/>
        <w:rPr>
          <w:rFonts w:asciiTheme="minorHAnsi" w:hAnsiTheme="minorHAnsi" w:cstheme="minorHAnsi"/>
        </w:rPr>
      </w:pPr>
      <w:bookmarkStart w:id="183" w:name="_Ref115117769"/>
      <w:bookmarkEnd w:id="182"/>
      <w:r w:rsidRPr="00E25E8A">
        <w:rPr>
          <w:rFonts w:asciiTheme="minorHAnsi" w:hAnsiTheme="minorHAnsi" w:cstheme="minorHAnsi"/>
        </w:rPr>
        <w:t>Tabula 8</w:t>
      </w:r>
      <w:r w:rsidRPr="00E25E8A">
        <w:rPr>
          <w:rFonts w:asciiTheme="minorHAnsi" w:hAnsiTheme="minorHAnsi" w:cstheme="minorHAnsi"/>
        </w:rPr>
        <w:noBreakHyphen/>
        <w:t>1</w:t>
      </w:r>
      <w:bookmarkEnd w:id="183"/>
      <w:r w:rsidRPr="00E25E8A">
        <w:rPr>
          <w:rFonts w:asciiTheme="minorHAnsi" w:hAnsiTheme="minorHAnsi" w:cstheme="minorHAnsi"/>
        </w:rPr>
        <w:t xml:space="preserve"> </w:t>
      </w:r>
      <w:bookmarkStart w:id="184" w:name="_Hlk144122992"/>
      <w:r w:rsidRPr="00E25E8A">
        <w:rPr>
          <w:rFonts w:asciiTheme="minorHAnsi" w:hAnsiTheme="minorHAnsi" w:cstheme="minorHAnsi"/>
        </w:rPr>
        <w:t>Plānā paredzēto pasākumu</w:t>
      </w:r>
      <w:r w:rsidR="00EF3348" w:rsidRPr="00E25E8A">
        <w:rPr>
          <w:rFonts w:asciiTheme="minorHAnsi" w:hAnsiTheme="minorHAnsi" w:cstheme="minorHAnsi"/>
        </w:rPr>
        <w:t xml:space="preserve"> prioritārais saraksts, </w:t>
      </w:r>
      <w:r w:rsidRPr="00E25E8A">
        <w:rPr>
          <w:rFonts w:asciiTheme="minorHAnsi" w:hAnsiTheme="minorHAnsi" w:cstheme="minorHAnsi"/>
        </w:rPr>
        <w:t xml:space="preserve"> īstenošanas laika grafiks</w:t>
      </w:r>
      <w:r w:rsidR="00EF3348" w:rsidRPr="00E25E8A">
        <w:rPr>
          <w:rFonts w:asciiTheme="minorHAnsi" w:hAnsiTheme="minorHAnsi" w:cstheme="minorHAnsi"/>
        </w:rPr>
        <w:t>, atbildības par pasākumu īstenošanu sadalījums</w:t>
      </w:r>
    </w:p>
    <w:tbl>
      <w:tblPr>
        <w:tblW w:w="14034" w:type="dxa"/>
        <w:jc w:val="center"/>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783"/>
        <w:gridCol w:w="4887"/>
        <w:gridCol w:w="2127"/>
        <w:gridCol w:w="2126"/>
        <w:gridCol w:w="421"/>
        <w:gridCol w:w="418"/>
        <w:gridCol w:w="418"/>
        <w:gridCol w:w="418"/>
        <w:gridCol w:w="499"/>
        <w:gridCol w:w="346"/>
        <w:gridCol w:w="450"/>
        <w:gridCol w:w="1141"/>
      </w:tblGrid>
      <w:tr w:rsidR="00D26CA0" w:rsidRPr="00E25E8A" w14:paraId="40E5F960" w14:textId="77777777" w:rsidTr="00D26CA0">
        <w:trPr>
          <w:trHeight w:val="284"/>
          <w:tblHeader/>
          <w:jc w:val="center"/>
        </w:trPr>
        <w:tc>
          <w:tcPr>
            <w:tcW w:w="783" w:type="dxa"/>
            <w:vMerge w:val="restart"/>
            <w:tcBorders>
              <w:bottom w:val="single" w:sz="12" w:space="0" w:color="000000"/>
            </w:tcBorders>
            <w:shd w:val="clear" w:color="auto" w:fill="auto"/>
            <w:vAlign w:val="center"/>
            <w:hideMark/>
          </w:tcPr>
          <w:p w14:paraId="5ABCDE5D" w14:textId="77777777" w:rsidR="00D26CA0" w:rsidRPr="00E25E8A" w:rsidRDefault="00D26CA0" w:rsidP="00570C8F">
            <w:pPr>
              <w:autoSpaceDN/>
              <w:spacing w:after="0" w:line="259" w:lineRule="auto"/>
              <w:rPr>
                <w:rFonts w:eastAsia="Times New Roman" w:cs="Calibri"/>
                <w:b/>
                <w:bCs/>
                <w:color w:val="000080"/>
                <w:sz w:val="20"/>
                <w:szCs w:val="20"/>
                <w:lang w:eastAsia="lv-LV"/>
              </w:rPr>
            </w:pPr>
            <w:r w:rsidRPr="00E25E8A">
              <w:rPr>
                <w:rFonts w:eastAsia="Times New Roman" w:cs="Calibri"/>
                <w:b/>
                <w:bCs/>
                <w:color w:val="000080"/>
                <w:sz w:val="20"/>
                <w:szCs w:val="20"/>
                <w:lang w:eastAsia="lv-LV"/>
              </w:rPr>
              <w:t>Nr.p.k.</w:t>
            </w:r>
          </w:p>
        </w:tc>
        <w:tc>
          <w:tcPr>
            <w:tcW w:w="4887" w:type="dxa"/>
            <w:vMerge w:val="restart"/>
            <w:tcBorders>
              <w:bottom w:val="single" w:sz="12" w:space="0" w:color="000000"/>
            </w:tcBorders>
            <w:shd w:val="clear" w:color="auto" w:fill="auto"/>
            <w:vAlign w:val="center"/>
            <w:hideMark/>
          </w:tcPr>
          <w:p w14:paraId="1AAB74B9" w14:textId="77777777" w:rsidR="00D26CA0" w:rsidRPr="00E25E8A" w:rsidRDefault="00D26CA0" w:rsidP="00570C8F">
            <w:pPr>
              <w:autoSpaceDN/>
              <w:spacing w:after="0" w:line="259" w:lineRule="auto"/>
              <w:rPr>
                <w:rFonts w:eastAsia="Times New Roman" w:cs="Calibri"/>
                <w:b/>
                <w:bCs/>
                <w:color w:val="000080"/>
                <w:sz w:val="20"/>
                <w:szCs w:val="20"/>
                <w:lang w:eastAsia="lv-LV"/>
              </w:rPr>
            </w:pPr>
            <w:r w:rsidRPr="00E25E8A">
              <w:rPr>
                <w:rFonts w:eastAsia="Times New Roman" w:cs="Calibri"/>
                <w:b/>
                <w:bCs/>
                <w:color w:val="000080"/>
                <w:sz w:val="20"/>
                <w:szCs w:val="20"/>
                <w:lang w:eastAsia="lv-LV"/>
              </w:rPr>
              <w:t>Aktivitāte / funkcija</w:t>
            </w:r>
          </w:p>
        </w:tc>
        <w:tc>
          <w:tcPr>
            <w:tcW w:w="2127" w:type="dxa"/>
            <w:vMerge w:val="restart"/>
            <w:tcBorders>
              <w:bottom w:val="single" w:sz="12" w:space="0" w:color="000000"/>
            </w:tcBorders>
            <w:shd w:val="clear" w:color="auto" w:fill="auto"/>
            <w:vAlign w:val="center"/>
          </w:tcPr>
          <w:p w14:paraId="3EA99601" w14:textId="77777777" w:rsidR="00D26CA0" w:rsidRPr="00E25E8A" w:rsidRDefault="00D26CA0" w:rsidP="00570C8F">
            <w:pPr>
              <w:autoSpaceDN/>
              <w:spacing w:after="0"/>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Piezīmes / Īstenošanas vieta</w:t>
            </w:r>
          </w:p>
        </w:tc>
        <w:tc>
          <w:tcPr>
            <w:tcW w:w="2126" w:type="dxa"/>
            <w:vMerge w:val="restart"/>
            <w:tcBorders>
              <w:bottom w:val="single" w:sz="12" w:space="0" w:color="000000"/>
            </w:tcBorders>
            <w:shd w:val="clear" w:color="auto" w:fill="auto"/>
            <w:vAlign w:val="center"/>
            <w:hideMark/>
          </w:tcPr>
          <w:p w14:paraId="0AEC7211" w14:textId="77777777" w:rsidR="00D26CA0" w:rsidRPr="00E25E8A" w:rsidRDefault="00D26CA0" w:rsidP="00570C8F">
            <w:pPr>
              <w:autoSpaceDN/>
              <w:spacing w:after="0" w:line="259" w:lineRule="auto"/>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Atbildīgais par izpildi</w:t>
            </w:r>
          </w:p>
        </w:tc>
        <w:tc>
          <w:tcPr>
            <w:tcW w:w="2970" w:type="dxa"/>
            <w:gridSpan w:val="7"/>
            <w:tcBorders>
              <w:bottom w:val="single" w:sz="12" w:space="0" w:color="000000"/>
            </w:tcBorders>
            <w:shd w:val="clear" w:color="auto" w:fill="auto"/>
            <w:vAlign w:val="center"/>
          </w:tcPr>
          <w:p w14:paraId="3C3EA1EC" w14:textId="607E5A46" w:rsidR="00D26CA0" w:rsidRPr="00E25E8A" w:rsidRDefault="00D26CA0" w:rsidP="00570C8F">
            <w:pPr>
              <w:autoSpaceDN/>
              <w:spacing w:after="0"/>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Ieviešanas laika grafiks</w:t>
            </w:r>
          </w:p>
        </w:tc>
        <w:tc>
          <w:tcPr>
            <w:tcW w:w="1141" w:type="dxa"/>
            <w:vMerge w:val="restart"/>
            <w:tcBorders>
              <w:bottom w:val="single" w:sz="12" w:space="0" w:color="000000"/>
            </w:tcBorders>
            <w:shd w:val="clear" w:color="auto" w:fill="auto"/>
            <w:vAlign w:val="center"/>
          </w:tcPr>
          <w:p w14:paraId="2DF591C5" w14:textId="77777777" w:rsidR="00D26CA0" w:rsidRPr="00E25E8A" w:rsidRDefault="00D26CA0" w:rsidP="00F63091">
            <w:pPr>
              <w:autoSpaceDN/>
              <w:spacing w:after="0"/>
              <w:jc w:val="center"/>
              <w:rPr>
                <w:rFonts w:eastAsia="Times New Roman" w:cs="Calibri"/>
                <w:b/>
                <w:bCs/>
                <w:color w:val="000080"/>
                <w:sz w:val="20"/>
                <w:szCs w:val="20"/>
                <w:lang w:eastAsia="lv-LV"/>
              </w:rPr>
            </w:pPr>
            <w:r w:rsidRPr="00E25E8A">
              <w:rPr>
                <w:rFonts w:eastAsia="Times New Roman" w:cs="Calibri"/>
                <w:b/>
                <w:bCs/>
                <w:color w:val="000080"/>
                <w:sz w:val="20"/>
                <w:szCs w:val="20"/>
                <w:lang w:eastAsia="lv-LV"/>
              </w:rPr>
              <w:t>Prioritāte (1-3)</w:t>
            </w:r>
          </w:p>
        </w:tc>
      </w:tr>
      <w:tr w:rsidR="00D26CA0" w:rsidRPr="00E25E8A" w14:paraId="0A22B6E1" w14:textId="77777777" w:rsidTr="00D26CA0">
        <w:trPr>
          <w:cantSplit/>
          <w:trHeight w:val="767"/>
          <w:tblHeader/>
          <w:jc w:val="center"/>
        </w:trPr>
        <w:tc>
          <w:tcPr>
            <w:tcW w:w="783" w:type="dxa"/>
            <w:vMerge/>
            <w:tcBorders>
              <w:bottom w:val="single" w:sz="12" w:space="0" w:color="000000"/>
            </w:tcBorders>
            <w:shd w:val="clear" w:color="auto" w:fill="auto"/>
            <w:vAlign w:val="center"/>
          </w:tcPr>
          <w:p w14:paraId="519CA44D" w14:textId="77777777" w:rsidR="00D26CA0" w:rsidRPr="00E25E8A" w:rsidRDefault="00D26CA0" w:rsidP="00570C8F">
            <w:pPr>
              <w:autoSpaceDN/>
              <w:spacing w:after="0"/>
              <w:rPr>
                <w:rFonts w:eastAsia="Times New Roman" w:cs="Calibri"/>
                <w:color w:val="000080"/>
                <w:sz w:val="20"/>
                <w:szCs w:val="20"/>
                <w:lang w:eastAsia="lv-LV"/>
              </w:rPr>
            </w:pPr>
          </w:p>
        </w:tc>
        <w:tc>
          <w:tcPr>
            <w:tcW w:w="4887" w:type="dxa"/>
            <w:vMerge/>
            <w:tcBorders>
              <w:bottom w:val="single" w:sz="12" w:space="0" w:color="000000"/>
            </w:tcBorders>
            <w:shd w:val="clear" w:color="auto" w:fill="auto"/>
            <w:vAlign w:val="center"/>
          </w:tcPr>
          <w:p w14:paraId="0158024E" w14:textId="77777777" w:rsidR="00D26CA0" w:rsidRPr="00E25E8A" w:rsidRDefault="00D26CA0" w:rsidP="00570C8F">
            <w:pPr>
              <w:autoSpaceDN/>
              <w:spacing w:after="0"/>
              <w:rPr>
                <w:rFonts w:eastAsia="Times New Roman" w:cs="Calibri"/>
                <w:color w:val="000080"/>
                <w:sz w:val="20"/>
                <w:szCs w:val="20"/>
                <w:lang w:eastAsia="lv-LV"/>
              </w:rPr>
            </w:pPr>
          </w:p>
        </w:tc>
        <w:tc>
          <w:tcPr>
            <w:tcW w:w="2127" w:type="dxa"/>
            <w:vMerge/>
            <w:tcBorders>
              <w:bottom w:val="single" w:sz="12" w:space="0" w:color="000000"/>
            </w:tcBorders>
            <w:shd w:val="clear" w:color="auto" w:fill="auto"/>
            <w:vAlign w:val="center"/>
          </w:tcPr>
          <w:p w14:paraId="285D2621" w14:textId="77777777" w:rsidR="00D26CA0" w:rsidRPr="00E25E8A" w:rsidRDefault="00D26CA0" w:rsidP="00570C8F">
            <w:pPr>
              <w:autoSpaceDN/>
              <w:spacing w:after="0"/>
              <w:jc w:val="center"/>
              <w:rPr>
                <w:rFonts w:eastAsia="Times New Roman" w:cs="Calibri"/>
                <w:color w:val="000080"/>
                <w:sz w:val="20"/>
                <w:szCs w:val="20"/>
                <w:lang w:eastAsia="lv-LV"/>
              </w:rPr>
            </w:pPr>
          </w:p>
        </w:tc>
        <w:tc>
          <w:tcPr>
            <w:tcW w:w="2126" w:type="dxa"/>
            <w:vMerge/>
            <w:tcBorders>
              <w:bottom w:val="single" w:sz="12" w:space="0" w:color="000000"/>
            </w:tcBorders>
            <w:shd w:val="clear" w:color="auto" w:fill="auto"/>
            <w:vAlign w:val="center"/>
          </w:tcPr>
          <w:p w14:paraId="188C97E2" w14:textId="77777777" w:rsidR="00D26CA0" w:rsidRPr="00E25E8A" w:rsidRDefault="00D26CA0" w:rsidP="00570C8F">
            <w:pPr>
              <w:autoSpaceDN/>
              <w:spacing w:after="0"/>
              <w:jc w:val="center"/>
              <w:rPr>
                <w:rFonts w:eastAsia="Times New Roman" w:cs="Calibri"/>
                <w:color w:val="000080"/>
                <w:sz w:val="20"/>
                <w:szCs w:val="20"/>
                <w:lang w:eastAsia="lv-LV"/>
              </w:rPr>
            </w:pPr>
          </w:p>
        </w:tc>
        <w:tc>
          <w:tcPr>
            <w:tcW w:w="421" w:type="dxa"/>
            <w:tcBorders>
              <w:bottom w:val="single" w:sz="12" w:space="0" w:color="000000"/>
            </w:tcBorders>
            <w:shd w:val="clear" w:color="auto" w:fill="auto"/>
            <w:tcMar>
              <w:top w:w="28" w:type="dxa"/>
              <w:left w:w="28" w:type="dxa"/>
              <w:bottom w:w="28" w:type="dxa"/>
              <w:right w:w="28" w:type="dxa"/>
            </w:tcMar>
            <w:textDirection w:val="btLr"/>
            <w:vAlign w:val="center"/>
          </w:tcPr>
          <w:p w14:paraId="64AB7A8D" w14:textId="53434113" w:rsidR="00D26CA0" w:rsidRPr="00E25E8A" w:rsidRDefault="00D26CA0" w:rsidP="00570C8F">
            <w:pPr>
              <w:autoSpaceDN/>
              <w:spacing w:after="0"/>
              <w:ind w:left="113" w:right="113"/>
              <w:jc w:val="center"/>
              <w:rPr>
                <w:rFonts w:eastAsia="Times New Roman" w:cs="Calibri"/>
                <w:color w:val="000080"/>
                <w:sz w:val="20"/>
                <w:szCs w:val="20"/>
                <w:lang w:eastAsia="lv-LV"/>
              </w:rPr>
            </w:pPr>
            <w:r w:rsidRPr="00E25E8A">
              <w:rPr>
                <w:rFonts w:eastAsia="Times New Roman" w:cs="Calibri"/>
                <w:color w:val="000080"/>
                <w:sz w:val="20"/>
                <w:szCs w:val="20"/>
                <w:lang w:eastAsia="lv-LV"/>
              </w:rPr>
              <w:t>2024</w:t>
            </w:r>
          </w:p>
        </w:tc>
        <w:tc>
          <w:tcPr>
            <w:tcW w:w="418" w:type="dxa"/>
            <w:tcBorders>
              <w:bottom w:val="single" w:sz="12" w:space="0" w:color="000000"/>
            </w:tcBorders>
            <w:shd w:val="clear" w:color="auto" w:fill="auto"/>
            <w:tcMar>
              <w:top w:w="28" w:type="dxa"/>
              <w:left w:w="28" w:type="dxa"/>
              <w:bottom w:w="28" w:type="dxa"/>
              <w:right w:w="28" w:type="dxa"/>
            </w:tcMar>
            <w:textDirection w:val="btLr"/>
            <w:vAlign w:val="center"/>
          </w:tcPr>
          <w:p w14:paraId="21895352" w14:textId="4ACED54A" w:rsidR="00D26CA0" w:rsidRPr="00E25E8A" w:rsidRDefault="00D26CA0" w:rsidP="00570C8F">
            <w:pPr>
              <w:autoSpaceDN/>
              <w:spacing w:after="0"/>
              <w:ind w:left="113" w:right="113"/>
              <w:jc w:val="center"/>
              <w:rPr>
                <w:rFonts w:eastAsia="Times New Roman" w:cs="Calibri"/>
                <w:color w:val="000080"/>
                <w:sz w:val="20"/>
                <w:szCs w:val="20"/>
                <w:lang w:eastAsia="lv-LV"/>
              </w:rPr>
            </w:pPr>
            <w:r w:rsidRPr="00E25E8A">
              <w:rPr>
                <w:rFonts w:eastAsia="Times New Roman" w:cs="Calibri"/>
                <w:color w:val="000080"/>
                <w:sz w:val="20"/>
                <w:szCs w:val="20"/>
                <w:lang w:eastAsia="lv-LV"/>
              </w:rPr>
              <w:t>2025</w:t>
            </w:r>
          </w:p>
        </w:tc>
        <w:tc>
          <w:tcPr>
            <w:tcW w:w="418" w:type="dxa"/>
            <w:tcBorders>
              <w:bottom w:val="single" w:sz="12" w:space="0" w:color="000000"/>
            </w:tcBorders>
            <w:shd w:val="clear" w:color="auto" w:fill="auto"/>
            <w:tcMar>
              <w:top w:w="28" w:type="dxa"/>
              <w:left w:w="28" w:type="dxa"/>
              <w:bottom w:w="28" w:type="dxa"/>
              <w:right w:w="28" w:type="dxa"/>
            </w:tcMar>
            <w:textDirection w:val="btLr"/>
            <w:vAlign w:val="center"/>
          </w:tcPr>
          <w:p w14:paraId="2C4E35BA" w14:textId="5B29977D" w:rsidR="00D26CA0" w:rsidRPr="00E25E8A" w:rsidRDefault="00D26CA0" w:rsidP="00570C8F">
            <w:pPr>
              <w:autoSpaceDN/>
              <w:spacing w:after="0"/>
              <w:ind w:left="113" w:right="113"/>
              <w:jc w:val="center"/>
              <w:rPr>
                <w:rFonts w:eastAsia="Times New Roman" w:cs="Calibri"/>
                <w:color w:val="000080"/>
                <w:sz w:val="20"/>
                <w:szCs w:val="20"/>
                <w:lang w:eastAsia="lv-LV"/>
              </w:rPr>
            </w:pPr>
            <w:r w:rsidRPr="00E25E8A">
              <w:rPr>
                <w:rFonts w:eastAsia="Times New Roman" w:cs="Calibri"/>
                <w:color w:val="000080"/>
                <w:sz w:val="20"/>
                <w:szCs w:val="20"/>
                <w:lang w:eastAsia="lv-LV"/>
              </w:rPr>
              <w:t>2026</w:t>
            </w:r>
          </w:p>
        </w:tc>
        <w:tc>
          <w:tcPr>
            <w:tcW w:w="418" w:type="dxa"/>
            <w:tcBorders>
              <w:bottom w:val="single" w:sz="12" w:space="0" w:color="000000"/>
            </w:tcBorders>
            <w:shd w:val="clear" w:color="auto" w:fill="auto"/>
            <w:tcMar>
              <w:top w:w="28" w:type="dxa"/>
              <w:left w:w="28" w:type="dxa"/>
              <w:bottom w:w="28" w:type="dxa"/>
              <w:right w:w="28" w:type="dxa"/>
            </w:tcMar>
            <w:textDirection w:val="btLr"/>
            <w:vAlign w:val="center"/>
          </w:tcPr>
          <w:p w14:paraId="4F6FD83E" w14:textId="1AA72CB2" w:rsidR="00D26CA0" w:rsidRPr="00E25E8A" w:rsidRDefault="00D26CA0" w:rsidP="00570C8F">
            <w:pPr>
              <w:autoSpaceDN/>
              <w:spacing w:after="0"/>
              <w:ind w:left="113" w:right="113"/>
              <w:jc w:val="center"/>
              <w:rPr>
                <w:rFonts w:eastAsia="Times New Roman" w:cs="Calibri"/>
                <w:color w:val="000080"/>
                <w:sz w:val="20"/>
                <w:szCs w:val="20"/>
                <w:lang w:eastAsia="lv-LV"/>
              </w:rPr>
            </w:pPr>
            <w:r w:rsidRPr="00E25E8A">
              <w:rPr>
                <w:rFonts w:eastAsia="Times New Roman" w:cs="Calibri"/>
                <w:color w:val="000080"/>
                <w:sz w:val="20"/>
                <w:szCs w:val="20"/>
                <w:lang w:eastAsia="lv-LV"/>
              </w:rPr>
              <w:t>2027</w:t>
            </w:r>
          </w:p>
        </w:tc>
        <w:tc>
          <w:tcPr>
            <w:tcW w:w="499" w:type="dxa"/>
            <w:tcBorders>
              <w:bottom w:val="single" w:sz="12" w:space="0" w:color="000000"/>
            </w:tcBorders>
            <w:shd w:val="clear" w:color="auto" w:fill="auto"/>
            <w:tcMar>
              <w:top w:w="28" w:type="dxa"/>
              <w:left w:w="28" w:type="dxa"/>
              <w:bottom w:w="28" w:type="dxa"/>
              <w:right w:w="28" w:type="dxa"/>
            </w:tcMar>
            <w:textDirection w:val="btLr"/>
            <w:vAlign w:val="center"/>
          </w:tcPr>
          <w:p w14:paraId="10C79ACB" w14:textId="7ECD9231" w:rsidR="00D26CA0" w:rsidRPr="00E25E8A" w:rsidRDefault="00D26CA0" w:rsidP="00570C8F">
            <w:pPr>
              <w:autoSpaceDN/>
              <w:spacing w:after="0"/>
              <w:ind w:left="113" w:right="113"/>
              <w:jc w:val="center"/>
              <w:rPr>
                <w:rFonts w:eastAsia="Times New Roman" w:cs="Calibri"/>
                <w:color w:val="000080"/>
                <w:sz w:val="20"/>
                <w:szCs w:val="20"/>
                <w:lang w:eastAsia="lv-LV"/>
              </w:rPr>
            </w:pPr>
            <w:r w:rsidRPr="00E25E8A">
              <w:rPr>
                <w:rFonts w:eastAsia="Times New Roman" w:cs="Calibri"/>
                <w:color w:val="000080"/>
                <w:sz w:val="20"/>
                <w:szCs w:val="20"/>
                <w:lang w:eastAsia="lv-LV"/>
              </w:rPr>
              <w:t>2028</w:t>
            </w:r>
          </w:p>
        </w:tc>
        <w:tc>
          <w:tcPr>
            <w:tcW w:w="346" w:type="dxa"/>
            <w:tcBorders>
              <w:bottom w:val="single" w:sz="12" w:space="0" w:color="000000"/>
            </w:tcBorders>
            <w:textDirection w:val="btLr"/>
          </w:tcPr>
          <w:p w14:paraId="6A629C97" w14:textId="7DB31D7A" w:rsidR="00D26CA0" w:rsidRPr="00E25E8A" w:rsidRDefault="00D26CA0" w:rsidP="00A678A4">
            <w:pPr>
              <w:autoSpaceDN/>
              <w:spacing w:after="0"/>
              <w:ind w:left="113" w:right="113"/>
              <w:jc w:val="center"/>
              <w:rPr>
                <w:rFonts w:eastAsia="Times New Roman" w:cs="Calibri"/>
                <w:color w:val="000080"/>
                <w:sz w:val="20"/>
                <w:szCs w:val="20"/>
                <w:lang w:eastAsia="lv-LV"/>
              </w:rPr>
            </w:pPr>
            <w:r w:rsidRPr="00E25E8A">
              <w:rPr>
                <w:rFonts w:eastAsia="Times New Roman" w:cs="Calibri"/>
                <w:color w:val="000080"/>
                <w:sz w:val="20"/>
                <w:szCs w:val="20"/>
                <w:lang w:eastAsia="lv-LV"/>
              </w:rPr>
              <w:t>2029</w:t>
            </w:r>
          </w:p>
        </w:tc>
        <w:tc>
          <w:tcPr>
            <w:tcW w:w="450" w:type="dxa"/>
            <w:tcBorders>
              <w:bottom w:val="single" w:sz="12" w:space="0" w:color="000000"/>
            </w:tcBorders>
            <w:textDirection w:val="btLr"/>
          </w:tcPr>
          <w:p w14:paraId="4C67423F" w14:textId="0082B2D4" w:rsidR="00D26CA0" w:rsidRPr="00E25E8A" w:rsidRDefault="00D26CA0" w:rsidP="00A678A4">
            <w:pPr>
              <w:autoSpaceDN/>
              <w:spacing w:after="0"/>
              <w:ind w:left="113" w:right="113"/>
              <w:jc w:val="center"/>
              <w:rPr>
                <w:rFonts w:eastAsia="Times New Roman" w:cs="Calibri"/>
                <w:color w:val="000080"/>
                <w:sz w:val="20"/>
                <w:szCs w:val="20"/>
                <w:lang w:eastAsia="lv-LV"/>
              </w:rPr>
            </w:pPr>
            <w:r w:rsidRPr="00E25E8A">
              <w:rPr>
                <w:rFonts w:eastAsia="Times New Roman" w:cs="Calibri"/>
                <w:color w:val="000080"/>
                <w:sz w:val="20"/>
                <w:szCs w:val="20"/>
                <w:lang w:eastAsia="lv-LV"/>
              </w:rPr>
              <w:t>2030</w:t>
            </w:r>
          </w:p>
        </w:tc>
        <w:tc>
          <w:tcPr>
            <w:tcW w:w="1141" w:type="dxa"/>
            <w:vMerge/>
            <w:tcBorders>
              <w:bottom w:val="single" w:sz="12" w:space="0" w:color="000000"/>
            </w:tcBorders>
            <w:shd w:val="clear" w:color="auto" w:fill="auto"/>
            <w:vAlign w:val="center"/>
          </w:tcPr>
          <w:p w14:paraId="13A05D29" w14:textId="77777777" w:rsidR="00D26CA0" w:rsidRPr="00E25E8A" w:rsidRDefault="00D26CA0" w:rsidP="00F63091">
            <w:pPr>
              <w:autoSpaceDN/>
              <w:spacing w:after="0"/>
              <w:jc w:val="center"/>
              <w:rPr>
                <w:rFonts w:eastAsia="Times New Roman" w:cs="Calibri"/>
                <w:color w:val="000080"/>
                <w:sz w:val="20"/>
                <w:szCs w:val="20"/>
                <w:lang w:eastAsia="lv-LV"/>
              </w:rPr>
            </w:pPr>
          </w:p>
        </w:tc>
      </w:tr>
      <w:tr w:rsidR="00D26CA0" w:rsidRPr="00E25E8A" w14:paraId="5A05F9C1" w14:textId="77777777" w:rsidTr="00F304AD">
        <w:trPr>
          <w:trHeight w:val="114"/>
          <w:jc w:val="center"/>
        </w:trPr>
        <w:tc>
          <w:tcPr>
            <w:tcW w:w="783" w:type="dxa"/>
            <w:shd w:val="clear" w:color="auto" w:fill="auto"/>
            <w:vAlign w:val="center"/>
          </w:tcPr>
          <w:p w14:paraId="70CE8610" w14:textId="77777777" w:rsidR="00D26CA0" w:rsidRPr="00E25E8A" w:rsidRDefault="00D26CA0" w:rsidP="00570C8F">
            <w:pPr>
              <w:autoSpaceDN/>
              <w:spacing w:after="0"/>
              <w:rPr>
                <w:rFonts w:asciiTheme="minorHAnsi" w:eastAsia="Times New Roman" w:hAnsiTheme="minorHAnsi" w:cstheme="minorHAnsi"/>
                <w:b/>
                <w:bCs/>
                <w:sz w:val="20"/>
                <w:szCs w:val="20"/>
                <w:lang w:eastAsia="lv-LV"/>
              </w:rPr>
            </w:pPr>
            <w:r w:rsidRPr="00E25E8A">
              <w:rPr>
                <w:rFonts w:asciiTheme="minorHAnsi" w:eastAsia="Times New Roman" w:hAnsiTheme="minorHAnsi" w:cstheme="minorHAnsi"/>
                <w:b/>
                <w:bCs/>
                <w:sz w:val="20"/>
                <w:szCs w:val="20"/>
                <w:lang w:eastAsia="lv-LV"/>
              </w:rPr>
              <w:t>1.</w:t>
            </w:r>
          </w:p>
        </w:tc>
        <w:tc>
          <w:tcPr>
            <w:tcW w:w="4887" w:type="dxa"/>
            <w:shd w:val="clear" w:color="auto" w:fill="auto"/>
            <w:vAlign w:val="center"/>
          </w:tcPr>
          <w:p w14:paraId="3DFA1A16" w14:textId="77777777" w:rsidR="00D26CA0" w:rsidRPr="00E25E8A" w:rsidRDefault="00D26CA0" w:rsidP="00570C8F">
            <w:pPr>
              <w:autoSpaceDN/>
              <w:spacing w:after="0"/>
              <w:rPr>
                <w:rFonts w:asciiTheme="minorHAnsi" w:eastAsia="Times New Roman" w:hAnsiTheme="minorHAnsi" w:cstheme="minorHAnsi"/>
                <w:b/>
                <w:bCs/>
                <w:sz w:val="20"/>
                <w:szCs w:val="20"/>
                <w:lang w:eastAsia="lv-LV"/>
              </w:rPr>
            </w:pPr>
            <w:r w:rsidRPr="00E25E8A">
              <w:rPr>
                <w:rFonts w:asciiTheme="minorHAnsi" w:eastAsia="Times New Roman" w:hAnsiTheme="minorHAnsi" w:cstheme="minorHAnsi"/>
                <w:b/>
                <w:bCs/>
                <w:sz w:val="20"/>
                <w:szCs w:val="20"/>
                <w:lang w:eastAsia="lv-LV"/>
              </w:rPr>
              <w:t>Atkritumu dalītās vākšanas infrastruktūras attīstība</w:t>
            </w:r>
          </w:p>
        </w:tc>
        <w:tc>
          <w:tcPr>
            <w:tcW w:w="2127" w:type="dxa"/>
            <w:shd w:val="clear" w:color="auto" w:fill="auto"/>
            <w:vAlign w:val="center"/>
          </w:tcPr>
          <w:p w14:paraId="3EC784A6" w14:textId="77777777" w:rsidR="00D26CA0" w:rsidRPr="00E25E8A" w:rsidRDefault="00D26CA0" w:rsidP="00570C8F">
            <w:pPr>
              <w:autoSpaceDN/>
              <w:spacing w:after="0"/>
              <w:rPr>
                <w:rFonts w:asciiTheme="minorHAnsi" w:eastAsia="Times New Roman" w:hAnsiTheme="minorHAnsi" w:cstheme="minorHAnsi"/>
                <w:b/>
                <w:bCs/>
                <w:sz w:val="20"/>
                <w:szCs w:val="20"/>
                <w:lang w:eastAsia="lv-LV"/>
              </w:rPr>
            </w:pPr>
          </w:p>
        </w:tc>
        <w:tc>
          <w:tcPr>
            <w:tcW w:w="2126" w:type="dxa"/>
            <w:shd w:val="clear" w:color="auto" w:fill="auto"/>
            <w:vAlign w:val="center"/>
          </w:tcPr>
          <w:p w14:paraId="0738B929" w14:textId="77777777" w:rsidR="00D26CA0" w:rsidRPr="00E25E8A" w:rsidRDefault="00D26CA0" w:rsidP="00570C8F">
            <w:pPr>
              <w:autoSpaceDN/>
              <w:spacing w:after="0"/>
              <w:rPr>
                <w:rFonts w:asciiTheme="minorHAnsi" w:eastAsia="Times New Roman" w:hAnsiTheme="minorHAnsi" w:cstheme="minorHAnsi"/>
                <w:b/>
                <w:bCs/>
                <w:sz w:val="20"/>
                <w:szCs w:val="20"/>
                <w:lang w:eastAsia="lv-LV"/>
              </w:rPr>
            </w:pPr>
          </w:p>
        </w:tc>
        <w:tc>
          <w:tcPr>
            <w:tcW w:w="421" w:type="dxa"/>
            <w:shd w:val="clear" w:color="auto" w:fill="auto"/>
            <w:vAlign w:val="center"/>
          </w:tcPr>
          <w:p w14:paraId="2624201B" w14:textId="77777777" w:rsidR="00D26CA0" w:rsidRPr="00E25E8A" w:rsidRDefault="00D26CA0" w:rsidP="00F304AD">
            <w:pPr>
              <w:autoSpaceDN/>
              <w:spacing w:after="0"/>
              <w:jc w:val="center"/>
              <w:rPr>
                <w:rFonts w:asciiTheme="minorHAnsi" w:eastAsia="Times New Roman" w:hAnsiTheme="minorHAnsi" w:cstheme="minorHAnsi"/>
                <w:b/>
                <w:bCs/>
                <w:sz w:val="20"/>
                <w:szCs w:val="20"/>
                <w:lang w:eastAsia="lv-LV"/>
              </w:rPr>
            </w:pPr>
          </w:p>
        </w:tc>
        <w:tc>
          <w:tcPr>
            <w:tcW w:w="418" w:type="dxa"/>
            <w:shd w:val="clear" w:color="auto" w:fill="auto"/>
            <w:vAlign w:val="center"/>
          </w:tcPr>
          <w:p w14:paraId="52F066DA" w14:textId="77777777" w:rsidR="00D26CA0" w:rsidRPr="00E25E8A" w:rsidRDefault="00D26CA0" w:rsidP="00F304AD">
            <w:pPr>
              <w:autoSpaceDN/>
              <w:spacing w:after="0"/>
              <w:jc w:val="center"/>
              <w:rPr>
                <w:rFonts w:asciiTheme="minorHAnsi" w:eastAsia="Times New Roman" w:hAnsiTheme="minorHAnsi" w:cstheme="minorHAnsi"/>
                <w:b/>
                <w:bCs/>
                <w:sz w:val="20"/>
                <w:szCs w:val="20"/>
                <w:lang w:eastAsia="lv-LV"/>
              </w:rPr>
            </w:pPr>
          </w:p>
        </w:tc>
        <w:tc>
          <w:tcPr>
            <w:tcW w:w="418" w:type="dxa"/>
            <w:shd w:val="clear" w:color="auto" w:fill="auto"/>
            <w:vAlign w:val="center"/>
          </w:tcPr>
          <w:p w14:paraId="6BA69821" w14:textId="77777777" w:rsidR="00D26CA0" w:rsidRPr="00E25E8A" w:rsidRDefault="00D26CA0" w:rsidP="00F304AD">
            <w:pPr>
              <w:autoSpaceDN/>
              <w:spacing w:after="0"/>
              <w:jc w:val="center"/>
              <w:rPr>
                <w:rFonts w:asciiTheme="minorHAnsi" w:eastAsia="Times New Roman" w:hAnsiTheme="minorHAnsi" w:cstheme="minorHAnsi"/>
                <w:b/>
                <w:bCs/>
                <w:sz w:val="20"/>
                <w:szCs w:val="20"/>
                <w:lang w:eastAsia="lv-LV"/>
              </w:rPr>
            </w:pPr>
          </w:p>
        </w:tc>
        <w:tc>
          <w:tcPr>
            <w:tcW w:w="418" w:type="dxa"/>
            <w:shd w:val="clear" w:color="auto" w:fill="auto"/>
            <w:vAlign w:val="center"/>
          </w:tcPr>
          <w:p w14:paraId="71270925" w14:textId="77777777" w:rsidR="00D26CA0" w:rsidRPr="00E25E8A" w:rsidRDefault="00D26CA0" w:rsidP="00F304AD">
            <w:pPr>
              <w:autoSpaceDN/>
              <w:spacing w:after="0"/>
              <w:jc w:val="center"/>
              <w:rPr>
                <w:rFonts w:asciiTheme="minorHAnsi" w:eastAsia="Times New Roman" w:hAnsiTheme="minorHAnsi" w:cstheme="minorHAnsi"/>
                <w:b/>
                <w:bCs/>
                <w:sz w:val="20"/>
                <w:szCs w:val="20"/>
                <w:lang w:eastAsia="lv-LV"/>
              </w:rPr>
            </w:pPr>
          </w:p>
        </w:tc>
        <w:tc>
          <w:tcPr>
            <w:tcW w:w="499" w:type="dxa"/>
            <w:shd w:val="clear" w:color="auto" w:fill="auto"/>
            <w:vAlign w:val="center"/>
          </w:tcPr>
          <w:p w14:paraId="0196C4A9" w14:textId="77777777" w:rsidR="00D26CA0" w:rsidRPr="00E25E8A" w:rsidRDefault="00D26CA0" w:rsidP="00F304AD">
            <w:pPr>
              <w:autoSpaceDN/>
              <w:spacing w:after="0"/>
              <w:jc w:val="center"/>
              <w:rPr>
                <w:rFonts w:asciiTheme="minorHAnsi" w:eastAsia="Times New Roman" w:hAnsiTheme="minorHAnsi" w:cstheme="minorHAnsi"/>
                <w:b/>
                <w:bCs/>
                <w:sz w:val="20"/>
                <w:szCs w:val="20"/>
                <w:lang w:eastAsia="lv-LV"/>
              </w:rPr>
            </w:pPr>
          </w:p>
        </w:tc>
        <w:tc>
          <w:tcPr>
            <w:tcW w:w="346" w:type="dxa"/>
            <w:vAlign w:val="center"/>
          </w:tcPr>
          <w:p w14:paraId="771DA589" w14:textId="77777777" w:rsidR="00D26CA0" w:rsidRPr="00E25E8A" w:rsidRDefault="00D26CA0" w:rsidP="00F304AD">
            <w:pPr>
              <w:autoSpaceDN/>
              <w:spacing w:after="0"/>
              <w:jc w:val="center"/>
              <w:rPr>
                <w:rFonts w:asciiTheme="minorHAnsi" w:eastAsia="Times New Roman" w:hAnsiTheme="minorHAnsi" w:cstheme="minorHAnsi"/>
                <w:b/>
                <w:bCs/>
                <w:sz w:val="20"/>
                <w:szCs w:val="20"/>
                <w:lang w:eastAsia="lv-LV"/>
              </w:rPr>
            </w:pPr>
          </w:p>
        </w:tc>
        <w:tc>
          <w:tcPr>
            <w:tcW w:w="450" w:type="dxa"/>
            <w:vAlign w:val="center"/>
          </w:tcPr>
          <w:p w14:paraId="39AE125C" w14:textId="77777777" w:rsidR="00D26CA0" w:rsidRPr="00E25E8A" w:rsidRDefault="00D26CA0" w:rsidP="00F304AD">
            <w:pPr>
              <w:autoSpaceDN/>
              <w:spacing w:after="0"/>
              <w:jc w:val="center"/>
              <w:rPr>
                <w:rFonts w:asciiTheme="minorHAnsi" w:eastAsia="Times New Roman" w:hAnsiTheme="minorHAnsi" w:cstheme="minorHAnsi"/>
                <w:b/>
                <w:bCs/>
                <w:sz w:val="20"/>
                <w:szCs w:val="20"/>
                <w:lang w:eastAsia="lv-LV"/>
              </w:rPr>
            </w:pPr>
          </w:p>
        </w:tc>
        <w:tc>
          <w:tcPr>
            <w:tcW w:w="1141" w:type="dxa"/>
            <w:shd w:val="clear" w:color="auto" w:fill="auto"/>
            <w:vAlign w:val="center"/>
          </w:tcPr>
          <w:p w14:paraId="43B38BC6" w14:textId="77777777" w:rsidR="00D26CA0" w:rsidRPr="00E25E8A" w:rsidRDefault="00D26CA0" w:rsidP="00F63091">
            <w:pPr>
              <w:autoSpaceDN/>
              <w:spacing w:after="0"/>
              <w:jc w:val="center"/>
              <w:rPr>
                <w:rFonts w:asciiTheme="minorHAnsi" w:eastAsia="Times New Roman" w:hAnsiTheme="minorHAnsi" w:cstheme="minorHAnsi"/>
                <w:b/>
                <w:bCs/>
                <w:sz w:val="20"/>
                <w:szCs w:val="20"/>
                <w:lang w:eastAsia="lv-LV"/>
              </w:rPr>
            </w:pPr>
          </w:p>
        </w:tc>
      </w:tr>
      <w:tr w:rsidR="0080549B" w:rsidRPr="00E25E8A" w14:paraId="07AFA9D4" w14:textId="77777777" w:rsidTr="00F304AD">
        <w:trPr>
          <w:trHeight w:val="284"/>
          <w:jc w:val="center"/>
        </w:trPr>
        <w:tc>
          <w:tcPr>
            <w:tcW w:w="783" w:type="dxa"/>
            <w:shd w:val="clear" w:color="auto" w:fill="auto"/>
            <w:vAlign w:val="center"/>
          </w:tcPr>
          <w:p w14:paraId="324B3E40" w14:textId="77777777"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1.1.</w:t>
            </w:r>
          </w:p>
        </w:tc>
        <w:tc>
          <w:tcPr>
            <w:tcW w:w="4887" w:type="dxa"/>
            <w:shd w:val="clear" w:color="auto" w:fill="auto"/>
            <w:vAlign w:val="center"/>
          </w:tcPr>
          <w:p w14:paraId="0B9FEEA0" w14:textId="22A5F7CC"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Sadzīves atkritumu dalītās savākšanas infrastruktūras pārklājuma paplašināšana</w:t>
            </w:r>
            <w:r w:rsidRPr="00E25E8A">
              <w:rPr>
                <w:rFonts w:cstheme="minorHAnsi"/>
                <w:sz w:val="20"/>
                <w:szCs w:val="20"/>
              </w:rPr>
              <w:t>, kā arī pazemes konteineru izbūve</w:t>
            </w:r>
          </w:p>
        </w:tc>
        <w:tc>
          <w:tcPr>
            <w:tcW w:w="2127" w:type="dxa"/>
            <w:shd w:val="clear" w:color="auto" w:fill="auto"/>
            <w:vAlign w:val="center"/>
          </w:tcPr>
          <w:p w14:paraId="11922DA5" w14:textId="482075AC"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2FEDCB4A" w14:textId="0865959D"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AAK</w:t>
            </w:r>
          </w:p>
        </w:tc>
        <w:tc>
          <w:tcPr>
            <w:tcW w:w="421" w:type="dxa"/>
            <w:shd w:val="clear" w:color="auto" w:fill="auto"/>
            <w:vAlign w:val="center"/>
          </w:tcPr>
          <w:p w14:paraId="509CA023"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23B838C8" w14:textId="1B7EF866"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6D6710DE" w14:textId="710C168D"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25FF080A" w14:textId="77CA1395"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43E436FB" w14:textId="1F251EC1"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346" w:type="dxa"/>
            <w:vAlign w:val="center"/>
          </w:tcPr>
          <w:p w14:paraId="732309FB" w14:textId="6E19908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50" w:type="dxa"/>
            <w:vAlign w:val="center"/>
          </w:tcPr>
          <w:p w14:paraId="24ACA0D7" w14:textId="65CA7C25"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1141" w:type="dxa"/>
            <w:shd w:val="clear" w:color="auto" w:fill="auto"/>
            <w:vAlign w:val="center"/>
          </w:tcPr>
          <w:p w14:paraId="51C82E93" w14:textId="1A91235E" w:rsidR="0080549B" w:rsidRPr="00E25E8A" w:rsidRDefault="00F63091"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7E34CA96" w14:textId="77777777" w:rsidTr="00F304AD">
        <w:trPr>
          <w:trHeight w:val="284"/>
          <w:jc w:val="center"/>
        </w:trPr>
        <w:tc>
          <w:tcPr>
            <w:tcW w:w="783" w:type="dxa"/>
            <w:shd w:val="clear" w:color="auto" w:fill="auto"/>
            <w:vAlign w:val="center"/>
          </w:tcPr>
          <w:p w14:paraId="7912D71F" w14:textId="77777777"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1.2.</w:t>
            </w:r>
          </w:p>
        </w:tc>
        <w:tc>
          <w:tcPr>
            <w:tcW w:w="4887" w:type="dxa"/>
            <w:shd w:val="clear" w:color="auto" w:fill="auto"/>
            <w:vAlign w:val="center"/>
          </w:tcPr>
          <w:p w14:paraId="62D3A770" w14:textId="793DA3A8"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Šķiroto atkritumu savākšanas laukumu infrastruktūras paplašināšana</w:t>
            </w:r>
          </w:p>
        </w:tc>
        <w:tc>
          <w:tcPr>
            <w:tcW w:w="2127" w:type="dxa"/>
            <w:shd w:val="clear" w:color="auto" w:fill="auto"/>
            <w:vAlign w:val="center"/>
          </w:tcPr>
          <w:p w14:paraId="6CCB522B" w14:textId="62BD6D50"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 xml:space="preserve">LAAR </w:t>
            </w:r>
          </w:p>
        </w:tc>
        <w:tc>
          <w:tcPr>
            <w:tcW w:w="2126" w:type="dxa"/>
            <w:shd w:val="clear" w:color="auto" w:fill="auto"/>
            <w:vAlign w:val="center"/>
          </w:tcPr>
          <w:p w14:paraId="4F1C3DB2" w14:textId="3C2957C4"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AAK</w:t>
            </w:r>
          </w:p>
        </w:tc>
        <w:tc>
          <w:tcPr>
            <w:tcW w:w="421" w:type="dxa"/>
            <w:shd w:val="clear" w:color="auto" w:fill="auto"/>
            <w:vAlign w:val="center"/>
          </w:tcPr>
          <w:p w14:paraId="0977BC18" w14:textId="0B5CC6E6"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5177A3CF"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75D413CA"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6408132F"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24D4D402" w14:textId="0147160A"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76C9519D"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4453558A"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3BB3DD12" w14:textId="0FB79253" w:rsidR="0080549B" w:rsidRPr="00E25E8A" w:rsidRDefault="00F63091"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5AE70DD9" w14:textId="77777777" w:rsidTr="00F304AD">
        <w:trPr>
          <w:trHeight w:val="284"/>
          <w:jc w:val="center"/>
        </w:trPr>
        <w:tc>
          <w:tcPr>
            <w:tcW w:w="783" w:type="dxa"/>
            <w:shd w:val="clear" w:color="auto" w:fill="auto"/>
            <w:vAlign w:val="center"/>
          </w:tcPr>
          <w:p w14:paraId="4A4CCE88" w14:textId="77777777"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1.3.</w:t>
            </w:r>
          </w:p>
        </w:tc>
        <w:tc>
          <w:tcPr>
            <w:tcW w:w="4887" w:type="dxa"/>
            <w:shd w:val="clear" w:color="auto" w:fill="auto"/>
            <w:vAlign w:val="center"/>
          </w:tcPr>
          <w:p w14:paraId="7F9C22ED" w14:textId="2AA5FEB2"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cstheme="minorHAnsi"/>
                <w:sz w:val="20"/>
                <w:szCs w:val="20"/>
              </w:rPr>
              <w:t xml:space="preserve">Bioloģiski noārdāmo atkritumu dalītās vākšanas sistēmas izveide  </w:t>
            </w:r>
          </w:p>
        </w:tc>
        <w:tc>
          <w:tcPr>
            <w:tcW w:w="2127" w:type="dxa"/>
            <w:shd w:val="clear" w:color="auto" w:fill="auto"/>
            <w:vAlign w:val="center"/>
          </w:tcPr>
          <w:p w14:paraId="23F4D10A" w14:textId="1C64EFFC"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020438B0" w14:textId="1918C8BB"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 xml:space="preserve">AAK </w:t>
            </w:r>
          </w:p>
        </w:tc>
        <w:tc>
          <w:tcPr>
            <w:tcW w:w="421" w:type="dxa"/>
            <w:shd w:val="clear" w:color="auto" w:fill="auto"/>
            <w:vAlign w:val="center"/>
          </w:tcPr>
          <w:p w14:paraId="76FF796C"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41E21B00"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1A3295A9"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21A432E3" w14:textId="5E9A91B0"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3340F4AC" w14:textId="59BEE4CF"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3659C475"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0864D57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451F4000" w14:textId="107526F6" w:rsidR="0080549B" w:rsidRPr="00E25E8A" w:rsidRDefault="00F63091"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7EFD98E0" w14:textId="77777777" w:rsidTr="00F304AD">
        <w:trPr>
          <w:trHeight w:val="284"/>
          <w:jc w:val="center"/>
        </w:trPr>
        <w:tc>
          <w:tcPr>
            <w:tcW w:w="783" w:type="dxa"/>
            <w:shd w:val="clear" w:color="auto" w:fill="auto"/>
            <w:vAlign w:val="center"/>
          </w:tcPr>
          <w:p w14:paraId="6D0B3378" w14:textId="77777777"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1.4.</w:t>
            </w:r>
          </w:p>
        </w:tc>
        <w:tc>
          <w:tcPr>
            <w:tcW w:w="4887" w:type="dxa"/>
            <w:shd w:val="clear" w:color="auto" w:fill="auto"/>
            <w:vAlign w:val="center"/>
          </w:tcPr>
          <w:p w14:paraId="61C2632D" w14:textId="6FD480C5"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 xml:space="preserve">Tekstila atkritumu dalītās vākšanas sistēmas paplašināšana </w:t>
            </w:r>
          </w:p>
        </w:tc>
        <w:tc>
          <w:tcPr>
            <w:tcW w:w="2127" w:type="dxa"/>
            <w:shd w:val="clear" w:color="auto" w:fill="auto"/>
            <w:vAlign w:val="center"/>
          </w:tcPr>
          <w:p w14:paraId="7963946E" w14:textId="675755DC"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7C422D0E" w14:textId="66D96F32"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AAK / PV / AARC</w:t>
            </w:r>
          </w:p>
        </w:tc>
        <w:tc>
          <w:tcPr>
            <w:tcW w:w="421" w:type="dxa"/>
            <w:shd w:val="clear" w:color="auto" w:fill="auto"/>
            <w:vAlign w:val="center"/>
          </w:tcPr>
          <w:p w14:paraId="11C75DE9"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286A75CF"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17364897" w14:textId="41362735"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188B79C9"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39CBDEF3"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262C1C27"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4D37F0E8"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14FE688D" w14:textId="5DAE7C75"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04622E6C" w14:textId="77777777" w:rsidTr="00F304AD">
        <w:trPr>
          <w:trHeight w:val="284"/>
          <w:jc w:val="center"/>
        </w:trPr>
        <w:tc>
          <w:tcPr>
            <w:tcW w:w="783" w:type="dxa"/>
            <w:shd w:val="clear" w:color="auto" w:fill="auto"/>
            <w:vAlign w:val="center"/>
            <w:hideMark/>
          </w:tcPr>
          <w:p w14:paraId="61DEB74B" w14:textId="77777777"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1.5.</w:t>
            </w:r>
          </w:p>
        </w:tc>
        <w:tc>
          <w:tcPr>
            <w:tcW w:w="4887" w:type="dxa"/>
            <w:shd w:val="clear" w:color="auto" w:fill="auto"/>
            <w:vAlign w:val="center"/>
          </w:tcPr>
          <w:p w14:paraId="382AA412" w14:textId="7A440902"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Sadzīves bīstamo atkritumu apsaimniekošanas sistēmas pilnveidošana</w:t>
            </w:r>
          </w:p>
        </w:tc>
        <w:tc>
          <w:tcPr>
            <w:tcW w:w="2127" w:type="dxa"/>
            <w:shd w:val="clear" w:color="auto" w:fill="auto"/>
            <w:vAlign w:val="center"/>
          </w:tcPr>
          <w:p w14:paraId="56E508A0" w14:textId="1C85C56C"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2B88C3E8" w14:textId="3E8BB305"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AAK</w:t>
            </w:r>
          </w:p>
        </w:tc>
        <w:tc>
          <w:tcPr>
            <w:tcW w:w="421" w:type="dxa"/>
            <w:shd w:val="clear" w:color="auto" w:fill="auto"/>
            <w:vAlign w:val="center"/>
          </w:tcPr>
          <w:p w14:paraId="38D076B2"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30665538"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60E014EA" w14:textId="558AE083"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F8F5178"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083510C2"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1F5360CC"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099CD08F"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05F7897D" w14:textId="09E96AAD"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05F12D29" w14:textId="77777777" w:rsidTr="00F304AD">
        <w:trPr>
          <w:trHeight w:val="284"/>
          <w:jc w:val="center"/>
        </w:trPr>
        <w:tc>
          <w:tcPr>
            <w:tcW w:w="783" w:type="dxa"/>
            <w:shd w:val="clear" w:color="auto" w:fill="auto"/>
            <w:vAlign w:val="center"/>
          </w:tcPr>
          <w:p w14:paraId="1FF21455" w14:textId="3CD758F2"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1.6.</w:t>
            </w:r>
          </w:p>
        </w:tc>
        <w:tc>
          <w:tcPr>
            <w:tcW w:w="4887" w:type="dxa"/>
            <w:shd w:val="clear" w:color="auto" w:fill="auto"/>
            <w:vAlign w:val="center"/>
          </w:tcPr>
          <w:p w14:paraId="2502BC99" w14:textId="105E387E"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cstheme="minorHAnsi"/>
                <w:sz w:val="20"/>
                <w:szCs w:val="20"/>
              </w:rPr>
              <w:t>ŠASL pilnveidošana jaunu dalīto atkritumu veidu pieņemšanai</w:t>
            </w:r>
          </w:p>
        </w:tc>
        <w:tc>
          <w:tcPr>
            <w:tcW w:w="2127" w:type="dxa"/>
            <w:shd w:val="clear" w:color="auto" w:fill="auto"/>
            <w:vAlign w:val="center"/>
          </w:tcPr>
          <w:p w14:paraId="750A0A80" w14:textId="52F3744F" w:rsidR="0080549B" w:rsidRPr="00E25E8A" w:rsidRDefault="0080549B" w:rsidP="0080549B">
            <w:pPr>
              <w:autoSpaceDN/>
              <w:spacing w:after="0"/>
              <w:rPr>
                <w:rFonts w:asciiTheme="minorHAnsi" w:eastAsia="Times New Roman" w:hAnsiTheme="minorHAnsi" w:cstheme="minorHAnsi"/>
                <w:b/>
                <w:bCs/>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1D41D74C" w14:textId="105FA933" w:rsidR="0080549B" w:rsidRPr="00E25E8A" w:rsidRDefault="0080549B" w:rsidP="0080549B">
            <w:pPr>
              <w:autoSpaceDN/>
              <w:spacing w:after="0"/>
              <w:rPr>
                <w:rFonts w:asciiTheme="minorHAnsi" w:eastAsia="Times New Roman" w:hAnsiTheme="minorHAnsi" w:cstheme="minorHAnsi"/>
                <w:b/>
                <w:bCs/>
                <w:sz w:val="20"/>
                <w:szCs w:val="20"/>
                <w:lang w:eastAsia="lv-LV"/>
              </w:rPr>
            </w:pPr>
            <w:r w:rsidRPr="00E25E8A">
              <w:rPr>
                <w:rFonts w:asciiTheme="minorHAnsi" w:hAnsiTheme="minorHAnsi" w:cstheme="minorHAnsi"/>
                <w:sz w:val="19"/>
              </w:rPr>
              <w:t>AAK / PV / AARC</w:t>
            </w:r>
          </w:p>
        </w:tc>
        <w:tc>
          <w:tcPr>
            <w:tcW w:w="421" w:type="dxa"/>
            <w:shd w:val="clear" w:color="auto" w:fill="auto"/>
            <w:vAlign w:val="center"/>
          </w:tcPr>
          <w:p w14:paraId="01ED4FC3" w14:textId="4BD3EDA3"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8199474" w14:textId="50E2978D"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5860EADA" w14:textId="1C505D36"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191E8D52" w14:textId="1F1A947B"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44204F1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26861592"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450" w:type="dxa"/>
            <w:vAlign w:val="center"/>
          </w:tcPr>
          <w:p w14:paraId="00F64614"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1141" w:type="dxa"/>
            <w:shd w:val="clear" w:color="auto" w:fill="auto"/>
            <w:vAlign w:val="center"/>
          </w:tcPr>
          <w:p w14:paraId="5978AF7D" w14:textId="5AAE1DFA" w:rsidR="0080549B" w:rsidRPr="00E25E8A" w:rsidRDefault="003932C5" w:rsidP="00F63091">
            <w:pPr>
              <w:autoSpaceDN/>
              <w:spacing w:after="0"/>
              <w:jc w:val="center"/>
              <w:rPr>
                <w:rFonts w:asciiTheme="minorHAnsi" w:eastAsia="Times New Roman" w:hAnsiTheme="minorHAnsi" w:cstheme="minorHAnsi"/>
                <w:b/>
                <w:bCs/>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0B1CBB20" w14:textId="77777777" w:rsidTr="00F304AD">
        <w:trPr>
          <w:trHeight w:val="284"/>
          <w:jc w:val="center"/>
        </w:trPr>
        <w:tc>
          <w:tcPr>
            <w:tcW w:w="783" w:type="dxa"/>
            <w:shd w:val="clear" w:color="auto" w:fill="auto"/>
            <w:vAlign w:val="center"/>
          </w:tcPr>
          <w:p w14:paraId="1F947E94" w14:textId="54C5F5B1"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 xml:space="preserve">1.7. </w:t>
            </w:r>
          </w:p>
        </w:tc>
        <w:tc>
          <w:tcPr>
            <w:tcW w:w="4887" w:type="dxa"/>
            <w:shd w:val="clear" w:color="auto" w:fill="auto"/>
            <w:vAlign w:val="center"/>
          </w:tcPr>
          <w:p w14:paraId="1EC8B6E7" w14:textId="496F5AB2" w:rsidR="0080549B" w:rsidRPr="00E25E8A" w:rsidRDefault="0080549B" w:rsidP="0080549B">
            <w:pPr>
              <w:autoSpaceDN/>
              <w:spacing w:after="0"/>
              <w:rPr>
                <w:rFonts w:cstheme="minorHAnsi"/>
                <w:sz w:val="20"/>
                <w:szCs w:val="20"/>
              </w:rPr>
            </w:pPr>
            <w:r w:rsidRPr="00E25E8A">
              <w:rPr>
                <w:rFonts w:cstheme="minorHAnsi"/>
                <w:sz w:val="20"/>
                <w:szCs w:val="16"/>
              </w:rPr>
              <w:t>Sadzīves atkritumu dalītās vākšanas konteineru (individuālo dalītās vākšanas punktu) skaita palielināšana</w:t>
            </w:r>
          </w:p>
        </w:tc>
        <w:tc>
          <w:tcPr>
            <w:tcW w:w="2127" w:type="dxa"/>
            <w:shd w:val="clear" w:color="auto" w:fill="auto"/>
            <w:vAlign w:val="center"/>
          </w:tcPr>
          <w:p w14:paraId="151D8C2B" w14:textId="60C1DDC1" w:rsidR="0080549B" w:rsidRPr="00E25E8A" w:rsidRDefault="0080549B" w:rsidP="0080549B">
            <w:pPr>
              <w:autoSpaceDN/>
              <w:spacing w:after="0"/>
              <w:rPr>
                <w:rFonts w:asciiTheme="minorHAnsi" w:eastAsia="Times New Roman" w:hAnsiTheme="minorHAnsi" w:cstheme="minorHAnsi"/>
                <w:b/>
                <w:bCs/>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299715B4" w14:textId="40EACFF6" w:rsidR="0080549B" w:rsidRPr="00E25E8A" w:rsidRDefault="0080549B" w:rsidP="0080549B">
            <w:pPr>
              <w:autoSpaceDN/>
              <w:spacing w:after="0"/>
              <w:rPr>
                <w:rFonts w:asciiTheme="minorHAnsi" w:eastAsia="Times New Roman" w:hAnsiTheme="minorHAnsi" w:cstheme="minorHAnsi"/>
                <w:b/>
                <w:bCs/>
                <w:sz w:val="20"/>
                <w:szCs w:val="20"/>
                <w:lang w:eastAsia="lv-LV"/>
              </w:rPr>
            </w:pPr>
            <w:r w:rsidRPr="00E25E8A">
              <w:rPr>
                <w:rFonts w:asciiTheme="minorHAnsi" w:hAnsiTheme="minorHAnsi" w:cstheme="minorHAnsi"/>
                <w:sz w:val="19"/>
              </w:rPr>
              <w:t>AAK / RAS</w:t>
            </w:r>
          </w:p>
        </w:tc>
        <w:tc>
          <w:tcPr>
            <w:tcW w:w="421" w:type="dxa"/>
            <w:shd w:val="clear" w:color="auto" w:fill="auto"/>
            <w:vAlign w:val="center"/>
          </w:tcPr>
          <w:p w14:paraId="24286A31" w14:textId="52148FAC"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3D7E9E70" w14:textId="79D89605"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3D90F0DA" w14:textId="0500242C"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7C749D94" w14:textId="71786441"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20CE346C" w14:textId="32AAFB43"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346" w:type="dxa"/>
            <w:vAlign w:val="center"/>
          </w:tcPr>
          <w:p w14:paraId="21BDDE3D" w14:textId="647617AC"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50" w:type="dxa"/>
            <w:vAlign w:val="center"/>
          </w:tcPr>
          <w:p w14:paraId="0C039D2F" w14:textId="217715A0"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1141" w:type="dxa"/>
            <w:shd w:val="clear" w:color="auto" w:fill="auto"/>
            <w:vAlign w:val="center"/>
          </w:tcPr>
          <w:p w14:paraId="6A3EED26" w14:textId="64C0E353" w:rsidR="0080549B" w:rsidRPr="00E25E8A" w:rsidRDefault="003932C5" w:rsidP="00F63091">
            <w:pPr>
              <w:autoSpaceDN/>
              <w:spacing w:after="0"/>
              <w:jc w:val="center"/>
              <w:rPr>
                <w:rFonts w:asciiTheme="minorHAnsi" w:eastAsia="Times New Roman" w:hAnsiTheme="minorHAnsi" w:cstheme="minorHAnsi"/>
                <w:b/>
                <w:bCs/>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21C2E7AF" w14:textId="77777777" w:rsidTr="00F304AD">
        <w:trPr>
          <w:trHeight w:val="284"/>
          <w:jc w:val="center"/>
        </w:trPr>
        <w:tc>
          <w:tcPr>
            <w:tcW w:w="783" w:type="dxa"/>
            <w:shd w:val="clear" w:color="auto" w:fill="auto"/>
            <w:vAlign w:val="center"/>
          </w:tcPr>
          <w:p w14:paraId="7285891E" w14:textId="689D550E" w:rsidR="0080549B" w:rsidRPr="00E25E8A" w:rsidRDefault="0080549B" w:rsidP="0080549B">
            <w:pPr>
              <w:autoSpaceDN/>
              <w:spacing w:after="0"/>
              <w:rPr>
                <w:rFonts w:asciiTheme="minorHAnsi" w:eastAsia="Times New Roman" w:hAnsiTheme="minorHAnsi" w:cstheme="minorHAnsi"/>
                <w:b/>
                <w:bCs/>
                <w:sz w:val="20"/>
                <w:szCs w:val="20"/>
                <w:lang w:eastAsia="lv-LV"/>
              </w:rPr>
            </w:pPr>
            <w:r w:rsidRPr="00E25E8A">
              <w:rPr>
                <w:rFonts w:asciiTheme="minorHAnsi" w:eastAsia="Times New Roman" w:hAnsiTheme="minorHAnsi" w:cstheme="minorHAnsi"/>
                <w:b/>
                <w:bCs/>
                <w:sz w:val="20"/>
                <w:szCs w:val="20"/>
                <w:lang w:eastAsia="lv-LV"/>
              </w:rPr>
              <w:t xml:space="preserve">2. </w:t>
            </w:r>
          </w:p>
        </w:tc>
        <w:tc>
          <w:tcPr>
            <w:tcW w:w="4887" w:type="dxa"/>
            <w:shd w:val="clear" w:color="auto" w:fill="auto"/>
            <w:vAlign w:val="center"/>
          </w:tcPr>
          <w:p w14:paraId="07EA4647" w14:textId="77777777" w:rsidR="0080549B" w:rsidRPr="00E25E8A" w:rsidRDefault="0080549B" w:rsidP="0080549B">
            <w:pPr>
              <w:autoSpaceDN/>
              <w:spacing w:after="0"/>
              <w:rPr>
                <w:rFonts w:asciiTheme="minorHAnsi" w:eastAsia="Times New Roman" w:hAnsiTheme="minorHAnsi" w:cstheme="minorHAnsi"/>
                <w:b/>
                <w:bCs/>
                <w:sz w:val="20"/>
                <w:szCs w:val="20"/>
                <w:lang w:eastAsia="lv-LV"/>
              </w:rPr>
            </w:pPr>
            <w:r w:rsidRPr="00E25E8A">
              <w:rPr>
                <w:rFonts w:asciiTheme="minorHAnsi" w:eastAsia="Times New Roman" w:hAnsiTheme="minorHAnsi" w:cstheme="minorHAnsi"/>
                <w:b/>
                <w:bCs/>
                <w:sz w:val="20"/>
                <w:szCs w:val="20"/>
                <w:lang w:eastAsia="lv-LV"/>
              </w:rPr>
              <w:t xml:space="preserve">AARC infrastruktūras attīstība </w:t>
            </w:r>
          </w:p>
        </w:tc>
        <w:tc>
          <w:tcPr>
            <w:tcW w:w="2127" w:type="dxa"/>
            <w:shd w:val="clear" w:color="auto" w:fill="auto"/>
            <w:vAlign w:val="center"/>
          </w:tcPr>
          <w:p w14:paraId="4196C75E" w14:textId="77777777" w:rsidR="0080549B" w:rsidRPr="00E25E8A" w:rsidRDefault="0080549B" w:rsidP="0080549B">
            <w:pPr>
              <w:autoSpaceDN/>
              <w:spacing w:after="0"/>
              <w:rPr>
                <w:rFonts w:asciiTheme="minorHAnsi" w:eastAsia="Times New Roman" w:hAnsiTheme="minorHAnsi" w:cstheme="minorHAnsi"/>
                <w:b/>
                <w:bCs/>
                <w:sz w:val="20"/>
                <w:szCs w:val="20"/>
                <w:lang w:eastAsia="lv-LV"/>
              </w:rPr>
            </w:pPr>
          </w:p>
        </w:tc>
        <w:tc>
          <w:tcPr>
            <w:tcW w:w="2126" w:type="dxa"/>
            <w:shd w:val="clear" w:color="auto" w:fill="auto"/>
            <w:vAlign w:val="center"/>
          </w:tcPr>
          <w:p w14:paraId="506B361E" w14:textId="77777777" w:rsidR="0080549B" w:rsidRPr="00E25E8A" w:rsidRDefault="0080549B" w:rsidP="0080549B">
            <w:pPr>
              <w:autoSpaceDN/>
              <w:spacing w:after="0"/>
              <w:rPr>
                <w:rFonts w:asciiTheme="minorHAnsi" w:eastAsia="Times New Roman" w:hAnsiTheme="minorHAnsi" w:cstheme="minorHAnsi"/>
                <w:b/>
                <w:bCs/>
                <w:sz w:val="20"/>
                <w:szCs w:val="20"/>
                <w:lang w:eastAsia="lv-LV"/>
              </w:rPr>
            </w:pPr>
          </w:p>
        </w:tc>
        <w:tc>
          <w:tcPr>
            <w:tcW w:w="421" w:type="dxa"/>
            <w:shd w:val="clear" w:color="auto" w:fill="auto"/>
            <w:vAlign w:val="center"/>
          </w:tcPr>
          <w:p w14:paraId="3C07F5FD"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418" w:type="dxa"/>
            <w:shd w:val="clear" w:color="auto" w:fill="auto"/>
            <w:vAlign w:val="center"/>
          </w:tcPr>
          <w:p w14:paraId="1874C3A1"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418" w:type="dxa"/>
            <w:shd w:val="clear" w:color="auto" w:fill="auto"/>
            <w:vAlign w:val="center"/>
          </w:tcPr>
          <w:p w14:paraId="5281AD5C"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418" w:type="dxa"/>
            <w:shd w:val="clear" w:color="auto" w:fill="auto"/>
            <w:vAlign w:val="center"/>
          </w:tcPr>
          <w:p w14:paraId="53E49343"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499" w:type="dxa"/>
            <w:shd w:val="clear" w:color="auto" w:fill="auto"/>
            <w:vAlign w:val="center"/>
          </w:tcPr>
          <w:p w14:paraId="02F26050"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346" w:type="dxa"/>
            <w:vAlign w:val="center"/>
          </w:tcPr>
          <w:p w14:paraId="68673AB0"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450" w:type="dxa"/>
            <w:vAlign w:val="center"/>
          </w:tcPr>
          <w:p w14:paraId="5F5A4BD8"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1141" w:type="dxa"/>
            <w:shd w:val="clear" w:color="auto" w:fill="auto"/>
            <w:vAlign w:val="center"/>
          </w:tcPr>
          <w:p w14:paraId="709F13AE" w14:textId="77777777" w:rsidR="0080549B" w:rsidRPr="00E25E8A" w:rsidRDefault="0080549B" w:rsidP="00F63091">
            <w:pPr>
              <w:autoSpaceDN/>
              <w:spacing w:after="0"/>
              <w:jc w:val="center"/>
              <w:rPr>
                <w:rFonts w:asciiTheme="minorHAnsi" w:eastAsia="Times New Roman" w:hAnsiTheme="minorHAnsi" w:cstheme="minorHAnsi"/>
                <w:b/>
                <w:bCs/>
                <w:sz w:val="20"/>
                <w:szCs w:val="20"/>
                <w:lang w:eastAsia="lv-LV"/>
              </w:rPr>
            </w:pPr>
          </w:p>
        </w:tc>
      </w:tr>
      <w:tr w:rsidR="0080549B" w:rsidRPr="00E25E8A" w14:paraId="0FC240D5" w14:textId="77777777" w:rsidTr="00F304AD">
        <w:trPr>
          <w:trHeight w:val="284"/>
          <w:jc w:val="center"/>
        </w:trPr>
        <w:tc>
          <w:tcPr>
            <w:tcW w:w="783" w:type="dxa"/>
            <w:shd w:val="clear" w:color="auto" w:fill="auto"/>
            <w:vAlign w:val="center"/>
          </w:tcPr>
          <w:p w14:paraId="4D3EE696" w14:textId="6184B238"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2.1.</w:t>
            </w:r>
          </w:p>
        </w:tc>
        <w:tc>
          <w:tcPr>
            <w:tcW w:w="4887" w:type="dxa"/>
            <w:shd w:val="clear" w:color="auto" w:fill="auto"/>
            <w:vAlign w:val="center"/>
          </w:tcPr>
          <w:p w14:paraId="0120E34F" w14:textId="4DDE24B2"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BioA apsaimniekošanas infrastruktūras pilnveidošana (dalīti savāktajiem BioA)</w:t>
            </w:r>
          </w:p>
        </w:tc>
        <w:tc>
          <w:tcPr>
            <w:tcW w:w="2127" w:type="dxa"/>
            <w:shd w:val="clear" w:color="auto" w:fill="auto"/>
            <w:vAlign w:val="center"/>
          </w:tcPr>
          <w:p w14:paraId="65BD06DE" w14:textId="0CD65F05"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 “Cinīši”, “Dziļā vāda”, “Križevņiki”</w:t>
            </w:r>
          </w:p>
        </w:tc>
        <w:tc>
          <w:tcPr>
            <w:tcW w:w="2126" w:type="dxa"/>
            <w:shd w:val="clear" w:color="auto" w:fill="auto"/>
            <w:vAlign w:val="center"/>
          </w:tcPr>
          <w:p w14:paraId="1FBD6332" w14:textId="5D57346B"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w:t>
            </w:r>
          </w:p>
        </w:tc>
        <w:tc>
          <w:tcPr>
            <w:tcW w:w="421" w:type="dxa"/>
            <w:shd w:val="clear" w:color="auto" w:fill="auto"/>
            <w:vAlign w:val="center"/>
          </w:tcPr>
          <w:p w14:paraId="3F932D5C"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C40051B" w14:textId="6AD3EFC4"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F1098C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0AC0E395"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24E778D6"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42DDFF03"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2DA6BD09"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0968AD05" w14:textId="56DDC962"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0F66E4A7" w14:textId="77777777" w:rsidTr="00F304AD">
        <w:trPr>
          <w:trHeight w:val="284"/>
          <w:jc w:val="center"/>
        </w:trPr>
        <w:tc>
          <w:tcPr>
            <w:tcW w:w="783" w:type="dxa"/>
            <w:shd w:val="clear" w:color="auto" w:fill="auto"/>
            <w:vAlign w:val="center"/>
          </w:tcPr>
          <w:p w14:paraId="2A3DDEB5" w14:textId="735379CF"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2.2.</w:t>
            </w:r>
          </w:p>
        </w:tc>
        <w:tc>
          <w:tcPr>
            <w:tcW w:w="4887" w:type="dxa"/>
            <w:shd w:val="clear" w:color="auto" w:fill="auto"/>
            <w:vAlign w:val="center"/>
          </w:tcPr>
          <w:p w14:paraId="2295897E" w14:textId="5E32A178" w:rsidR="0080549B" w:rsidRPr="00E25E8A" w:rsidRDefault="0080549B" w:rsidP="0080549B">
            <w:pPr>
              <w:autoSpaceDN/>
              <w:spacing w:after="0"/>
              <w:rPr>
                <w:rFonts w:asciiTheme="minorHAnsi" w:eastAsia="Times New Roman" w:hAnsiTheme="minorHAnsi" w:cstheme="minorHAnsi"/>
                <w:color w:val="000000"/>
                <w:sz w:val="20"/>
                <w:szCs w:val="20"/>
                <w:lang w:eastAsia="lv-LV"/>
              </w:rPr>
            </w:pPr>
            <w:r w:rsidRPr="00E25E8A">
              <w:rPr>
                <w:rFonts w:asciiTheme="minorHAnsi" w:hAnsiTheme="minorHAnsi" w:cstheme="minorHAnsi"/>
                <w:sz w:val="20"/>
                <w:szCs w:val="20"/>
              </w:rPr>
              <w:t>Specializētā BioA savākšanas autotransporta centralizētai BioA apsaimniekošanai reģiona ietvaros iegāde</w:t>
            </w:r>
          </w:p>
        </w:tc>
        <w:tc>
          <w:tcPr>
            <w:tcW w:w="2127" w:type="dxa"/>
            <w:shd w:val="clear" w:color="auto" w:fill="auto"/>
            <w:vAlign w:val="center"/>
          </w:tcPr>
          <w:p w14:paraId="5DC8620A" w14:textId="2E83999A"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 “Cinīši”, “Dziļā vāda”, “Križevņiki”</w:t>
            </w:r>
          </w:p>
        </w:tc>
        <w:tc>
          <w:tcPr>
            <w:tcW w:w="2126" w:type="dxa"/>
            <w:shd w:val="clear" w:color="auto" w:fill="auto"/>
            <w:vAlign w:val="center"/>
          </w:tcPr>
          <w:p w14:paraId="6B660D78" w14:textId="394C94E8"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w:t>
            </w:r>
          </w:p>
        </w:tc>
        <w:tc>
          <w:tcPr>
            <w:tcW w:w="421" w:type="dxa"/>
            <w:shd w:val="clear" w:color="auto" w:fill="auto"/>
            <w:vAlign w:val="center"/>
          </w:tcPr>
          <w:p w14:paraId="451FADC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6B599403"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66901B3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41701A6A"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04B238C4"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0F9546DC"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7DA9A213"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4BA83786" w14:textId="15839377"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3606A440" w14:textId="77777777" w:rsidTr="00F304AD">
        <w:trPr>
          <w:trHeight w:val="284"/>
          <w:jc w:val="center"/>
        </w:trPr>
        <w:tc>
          <w:tcPr>
            <w:tcW w:w="783" w:type="dxa"/>
            <w:shd w:val="clear" w:color="auto" w:fill="auto"/>
            <w:vAlign w:val="center"/>
          </w:tcPr>
          <w:p w14:paraId="795E8D64" w14:textId="72D47FE9"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lastRenderedPageBreak/>
              <w:t>2.3.</w:t>
            </w:r>
          </w:p>
        </w:tc>
        <w:tc>
          <w:tcPr>
            <w:tcW w:w="4887" w:type="dxa"/>
            <w:shd w:val="clear" w:color="auto" w:fill="auto"/>
            <w:vAlign w:val="center"/>
          </w:tcPr>
          <w:p w14:paraId="3B633468" w14:textId="57696C82"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Atkritumu šķirošanas līniju infrastruktūras attīstība</w:t>
            </w:r>
          </w:p>
        </w:tc>
        <w:tc>
          <w:tcPr>
            <w:tcW w:w="2127" w:type="dxa"/>
            <w:shd w:val="clear" w:color="auto" w:fill="auto"/>
            <w:vAlign w:val="center"/>
          </w:tcPr>
          <w:p w14:paraId="67DE5604" w14:textId="09A863D8"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 “Cinīši”, “Dziļā vāda”, “Križevņiki”</w:t>
            </w:r>
          </w:p>
        </w:tc>
        <w:tc>
          <w:tcPr>
            <w:tcW w:w="2126" w:type="dxa"/>
            <w:shd w:val="clear" w:color="auto" w:fill="auto"/>
            <w:vAlign w:val="center"/>
          </w:tcPr>
          <w:p w14:paraId="5796C84B" w14:textId="49F94A71"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w:t>
            </w:r>
          </w:p>
        </w:tc>
        <w:tc>
          <w:tcPr>
            <w:tcW w:w="421" w:type="dxa"/>
            <w:shd w:val="clear" w:color="auto" w:fill="auto"/>
            <w:vAlign w:val="center"/>
          </w:tcPr>
          <w:p w14:paraId="4E8ED437"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58701C3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5FF67850" w14:textId="5FA22272"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D728037" w14:textId="6A104D26"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7CAD67B6"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6D9DE839"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0F9C1B8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18E22087" w14:textId="32058746"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w:t>
            </w:r>
          </w:p>
        </w:tc>
      </w:tr>
      <w:tr w:rsidR="0080549B" w:rsidRPr="00E25E8A" w14:paraId="33C9F02E" w14:textId="77777777" w:rsidTr="00F304AD">
        <w:trPr>
          <w:trHeight w:val="284"/>
          <w:jc w:val="center"/>
        </w:trPr>
        <w:tc>
          <w:tcPr>
            <w:tcW w:w="783" w:type="dxa"/>
            <w:shd w:val="clear" w:color="auto" w:fill="auto"/>
            <w:vAlign w:val="center"/>
          </w:tcPr>
          <w:p w14:paraId="37D7F07C" w14:textId="601D9B58"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2.5.</w:t>
            </w:r>
          </w:p>
        </w:tc>
        <w:tc>
          <w:tcPr>
            <w:tcW w:w="4887" w:type="dxa"/>
            <w:shd w:val="clear" w:color="auto" w:fill="auto"/>
            <w:vAlign w:val="center"/>
          </w:tcPr>
          <w:p w14:paraId="72319897" w14:textId="027490FF"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Vides izglītības centra izveide</w:t>
            </w:r>
          </w:p>
        </w:tc>
        <w:tc>
          <w:tcPr>
            <w:tcW w:w="2127" w:type="dxa"/>
            <w:shd w:val="clear" w:color="auto" w:fill="auto"/>
            <w:vAlign w:val="center"/>
          </w:tcPr>
          <w:p w14:paraId="73B7C6FF" w14:textId="1C0B001B"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 “Cinīši”, “Dziļā vāda”, “Križevņiki”</w:t>
            </w:r>
          </w:p>
        </w:tc>
        <w:tc>
          <w:tcPr>
            <w:tcW w:w="2126" w:type="dxa"/>
            <w:shd w:val="clear" w:color="auto" w:fill="auto"/>
            <w:vAlign w:val="center"/>
          </w:tcPr>
          <w:p w14:paraId="6C5A2570" w14:textId="7BA9B9CC"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w:t>
            </w:r>
          </w:p>
        </w:tc>
        <w:tc>
          <w:tcPr>
            <w:tcW w:w="421" w:type="dxa"/>
            <w:shd w:val="clear" w:color="auto" w:fill="auto"/>
            <w:vAlign w:val="center"/>
          </w:tcPr>
          <w:p w14:paraId="595B1CD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176D63C2" w14:textId="0E6C8D90"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5A98B72E" w14:textId="757F9038"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2FB85846" w14:textId="2C8EDB16"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4E1F32DF" w14:textId="6D4385DC"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605D966D"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612D0B15"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029BF31A" w14:textId="79C36DAC"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572F449E" w14:textId="77777777" w:rsidTr="00F304AD">
        <w:trPr>
          <w:trHeight w:val="284"/>
          <w:jc w:val="center"/>
        </w:trPr>
        <w:tc>
          <w:tcPr>
            <w:tcW w:w="783" w:type="dxa"/>
            <w:shd w:val="clear" w:color="auto" w:fill="auto"/>
            <w:vAlign w:val="center"/>
          </w:tcPr>
          <w:p w14:paraId="650FF658" w14:textId="4AF7D41A"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2.6.</w:t>
            </w:r>
          </w:p>
        </w:tc>
        <w:tc>
          <w:tcPr>
            <w:tcW w:w="4887" w:type="dxa"/>
            <w:shd w:val="clear" w:color="auto" w:fill="auto"/>
            <w:vAlign w:val="center"/>
          </w:tcPr>
          <w:p w14:paraId="306A7273" w14:textId="4CEB2AFA"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Būvniecības un būvju nojaukšanas un liela izmēra  atkritumu reģenerācijas infrastruktūras pilnveidošana</w:t>
            </w:r>
          </w:p>
        </w:tc>
        <w:tc>
          <w:tcPr>
            <w:tcW w:w="2127" w:type="dxa"/>
            <w:shd w:val="clear" w:color="auto" w:fill="auto"/>
            <w:vAlign w:val="center"/>
          </w:tcPr>
          <w:p w14:paraId="7EB56F81" w14:textId="6D0FCCD8"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 “Cinīši”, “Dziļā vāda”, “Križevņiki”</w:t>
            </w:r>
          </w:p>
        </w:tc>
        <w:tc>
          <w:tcPr>
            <w:tcW w:w="2126" w:type="dxa"/>
            <w:shd w:val="clear" w:color="auto" w:fill="auto"/>
            <w:vAlign w:val="center"/>
          </w:tcPr>
          <w:p w14:paraId="11839DE1" w14:textId="3949C4C4"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w:t>
            </w:r>
          </w:p>
        </w:tc>
        <w:tc>
          <w:tcPr>
            <w:tcW w:w="421" w:type="dxa"/>
            <w:shd w:val="clear" w:color="auto" w:fill="auto"/>
            <w:vAlign w:val="center"/>
          </w:tcPr>
          <w:p w14:paraId="014C7784" w14:textId="39CCBC6A"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6D91ADF6"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08CB9A40" w14:textId="7E6502F3"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5E94D37" w14:textId="042F1952"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6243E0CA" w14:textId="1DEB07C7"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346" w:type="dxa"/>
            <w:vAlign w:val="center"/>
          </w:tcPr>
          <w:p w14:paraId="77BBF2E5"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12E60C07"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61A6CDBA" w14:textId="6C8B0BB4"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w:t>
            </w:r>
          </w:p>
        </w:tc>
      </w:tr>
      <w:tr w:rsidR="0080549B" w:rsidRPr="00E25E8A" w14:paraId="00C0C642" w14:textId="77777777" w:rsidTr="00F304AD">
        <w:trPr>
          <w:trHeight w:val="284"/>
          <w:jc w:val="center"/>
        </w:trPr>
        <w:tc>
          <w:tcPr>
            <w:tcW w:w="783" w:type="dxa"/>
            <w:shd w:val="clear" w:color="auto" w:fill="auto"/>
            <w:vAlign w:val="center"/>
          </w:tcPr>
          <w:p w14:paraId="6D6703F5" w14:textId="5A7BE2E5"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2.7.</w:t>
            </w:r>
          </w:p>
        </w:tc>
        <w:tc>
          <w:tcPr>
            <w:tcW w:w="4887" w:type="dxa"/>
            <w:shd w:val="clear" w:color="auto" w:fill="auto"/>
            <w:vAlign w:val="center"/>
          </w:tcPr>
          <w:p w14:paraId="240FC238" w14:textId="4D801FBB" w:rsidR="0080549B" w:rsidRPr="00E25E8A" w:rsidRDefault="0080549B" w:rsidP="0080549B">
            <w:pPr>
              <w:autoSpaceDN/>
              <w:spacing w:after="0"/>
              <w:rPr>
                <w:rFonts w:asciiTheme="minorHAnsi" w:eastAsia="Times New Roman" w:hAnsiTheme="minorHAnsi" w:cstheme="minorHAnsi"/>
                <w:color w:val="000000"/>
                <w:sz w:val="20"/>
                <w:szCs w:val="20"/>
                <w:lang w:eastAsia="lv-LV"/>
              </w:rPr>
            </w:pPr>
            <w:r w:rsidRPr="00E25E8A">
              <w:rPr>
                <w:rFonts w:asciiTheme="minorHAnsi" w:hAnsiTheme="minorHAnsi" w:cstheme="minorHAnsi"/>
                <w:sz w:val="20"/>
                <w:szCs w:val="20"/>
              </w:rPr>
              <w:t>NAIK ražošanas jaudas palielināšana</w:t>
            </w:r>
          </w:p>
        </w:tc>
        <w:tc>
          <w:tcPr>
            <w:tcW w:w="2127" w:type="dxa"/>
            <w:shd w:val="clear" w:color="auto" w:fill="auto"/>
            <w:vAlign w:val="center"/>
          </w:tcPr>
          <w:p w14:paraId="0B9AADB2" w14:textId="0BB3D0AD"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 “Cinīši”, “Dziļā vāda”, “Križevņiki”</w:t>
            </w:r>
          </w:p>
        </w:tc>
        <w:tc>
          <w:tcPr>
            <w:tcW w:w="2126" w:type="dxa"/>
            <w:shd w:val="clear" w:color="auto" w:fill="auto"/>
            <w:vAlign w:val="center"/>
          </w:tcPr>
          <w:p w14:paraId="480646DA" w14:textId="5E0E5E34"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w:t>
            </w:r>
          </w:p>
        </w:tc>
        <w:tc>
          <w:tcPr>
            <w:tcW w:w="421" w:type="dxa"/>
            <w:shd w:val="clear" w:color="auto" w:fill="auto"/>
            <w:vAlign w:val="center"/>
          </w:tcPr>
          <w:p w14:paraId="33D8F416"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2518B022" w14:textId="5C961E7B"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3F29CE69"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41E0659D" w14:textId="061C2F93"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58A71F36"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47FA20C2"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6A0C4CDB"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1E175912" w14:textId="78D63FD5"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w:t>
            </w:r>
          </w:p>
        </w:tc>
      </w:tr>
      <w:tr w:rsidR="0080549B" w:rsidRPr="00E25E8A" w14:paraId="464B7A86" w14:textId="77777777" w:rsidTr="00F304AD">
        <w:trPr>
          <w:trHeight w:val="284"/>
          <w:jc w:val="center"/>
        </w:trPr>
        <w:tc>
          <w:tcPr>
            <w:tcW w:w="783" w:type="dxa"/>
            <w:shd w:val="clear" w:color="auto" w:fill="auto"/>
            <w:vAlign w:val="center"/>
          </w:tcPr>
          <w:p w14:paraId="5759A4B3" w14:textId="1CADDEB1"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2.8.</w:t>
            </w:r>
          </w:p>
        </w:tc>
        <w:tc>
          <w:tcPr>
            <w:tcW w:w="4887" w:type="dxa"/>
            <w:shd w:val="clear" w:color="auto" w:fill="auto"/>
            <w:vAlign w:val="center"/>
          </w:tcPr>
          <w:p w14:paraId="251038B3" w14:textId="474E35A8" w:rsidR="0080549B" w:rsidRPr="00E25E8A" w:rsidRDefault="0080549B" w:rsidP="0080549B">
            <w:pPr>
              <w:autoSpaceDN/>
              <w:spacing w:after="0"/>
              <w:rPr>
                <w:rFonts w:asciiTheme="minorHAnsi" w:eastAsia="Times New Roman" w:hAnsiTheme="minorHAnsi" w:cstheme="minorHAnsi"/>
                <w:color w:val="000000"/>
                <w:sz w:val="20"/>
                <w:szCs w:val="20"/>
                <w:lang w:eastAsia="lv-LV"/>
              </w:rPr>
            </w:pPr>
            <w:r w:rsidRPr="00E25E8A">
              <w:rPr>
                <w:rFonts w:asciiTheme="minorHAnsi" w:hAnsiTheme="minorHAnsi" w:cstheme="minorHAnsi"/>
                <w:sz w:val="20"/>
                <w:szCs w:val="20"/>
              </w:rPr>
              <w:t>Poligona gāzes savākšanas sistēmas nākamo kārtu izbūve, gāzes apsaimniekošanas sistēmas pilnveidošana</w:t>
            </w:r>
          </w:p>
        </w:tc>
        <w:tc>
          <w:tcPr>
            <w:tcW w:w="2127" w:type="dxa"/>
            <w:shd w:val="clear" w:color="auto" w:fill="auto"/>
            <w:vAlign w:val="center"/>
          </w:tcPr>
          <w:p w14:paraId="7A5C046A" w14:textId="0C5929BC"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 “Cinīši”, “Dziļā vāda”, “Križevņiki”</w:t>
            </w:r>
          </w:p>
        </w:tc>
        <w:tc>
          <w:tcPr>
            <w:tcW w:w="2126" w:type="dxa"/>
            <w:shd w:val="clear" w:color="auto" w:fill="auto"/>
            <w:vAlign w:val="center"/>
          </w:tcPr>
          <w:p w14:paraId="37224B19" w14:textId="6840EA46"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w:t>
            </w:r>
          </w:p>
        </w:tc>
        <w:tc>
          <w:tcPr>
            <w:tcW w:w="421" w:type="dxa"/>
            <w:shd w:val="clear" w:color="auto" w:fill="auto"/>
            <w:vAlign w:val="center"/>
          </w:tcPr>
          <w:p w14:paraId="39A7C9D6" w14:textId="0259DA8C"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74F6E2B7" w14:textId="4C21CC8E"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3E648DBA"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329DED2A"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6FA040DE"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3E537D20" w14:textId="47B1370F"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50" w:type="dxa"/>
            <w:vAlign w:val="center"/>
          </w:tcPr>
          <w:p w14:paraId="531FE8F1" w14:textId="749A1243"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1141" w:type="dxa"/>
            <w:shd w:val="clear" w:color="auto" w:fill="auto"/>
            <w:vAlign w:val="center"/>
          </w:tcPr>
          <w:p w14:paraId="0977718A" w14:textId="32F71D1E"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w:t>
            </w:r>
          </w:p>
        </w:tc>
      </w:tr>
      <w:tr w:rsidR="0080549B" w:rsidRPr="00E25E8A" w14:paraId="3268BB57" w14:textId="77777777" w:rsidTr="00F304AD">
        <w:trPr>
          <w:trHeight w:val="462"/>
          <w:jc w:val="center"/>
        </w:trPr>
        <w:tc>
          <w:tcPr>
            <w:tcW w:w="783" w:type="dxa"/>
            <w:shd w:val="clear" w:color="auto" w:fill="auto"/>
            <w:vAlign w:val="center"/>
          </w:tcPr>
          <w:p w14:paraId="61A9885F" w14:textId="4E2448A5"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 xml:space="preserve">2.9. </w:t>
            </w:r>
          </w:p>
        </w:tc>
        <w:tc>
          <w:tcPr>
            <w:tcW w:w="4887" w:type="dxa"/>
            <w:shd w:val="clear" w:color="auto" w:fill="auto"/>
            <w:vAlign w:val="center"/>
          </w:tcPr>
          <w:p w14:paraId="3FE18325" w14:textId="1E6D3704" w:rsidR="0080549B" w:rsidRPr="00E25E8A" w:rsidRDefault="0080549B" w:rsidP="0080549B">
            <w:pPr>
              <w:spacing w:line="240" w:lineRule="auto"/>
              <w:rPr>
                <w:rFonts w:asciiTheme="minorHAnsi" w:eastAsia="Times New Roman" w:hAnsiTheme="minorHAnsi" w:cstheme="minorHAnsi"/>
                <w:sz w:val="20"/>
                <w:szCs w:val="20"/>
              </w:rPr>
            </w:pPr>
            <w:r w:rsidRPr="00E25E8A">
              <w:rPr>
                <w:rFonts w:asciiTheme="minorHAnsi" w:hAnsiTheme="minorHAnsi" w:cstheme="minorHAnsi"/>
                <w:sz w:val="20"/>
                <w:szCs w:val="20"/>
              </w:rPr>
              <w:t>Infiltrāta apsaimniekošanas sistēmas pilnveidošana</w:t>
            </w:r>
          </w:p>
        </w:tc>
        <w:tc>
          <w:tcPr>
            <w:tcW w:w="2127" w:type="dxa"/>
            <w:shd w:val="clear" w:color="auto" w:fill="auto"/>
            <w:vAlign w:val="center"/>
          </w:tcPr>
          <w:p w14:paraId="49710C17" w14:textId="53A2BD34"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 “Cinīši”, “Dziļā vāda”, “Križevņiki”</w:t>
            </w:r>
          </w:p>
        </w:tc>
        <w:tc>
          <w:tcPr>
            <w:tcW w:w="2126" w:type="dxa"/>
            <w:shd w:val="clear" w:color="auto" w:fill="auto"/>
            <w:vAlign w:val="center"/>
          </w:tcPr>
          <w:p w14:paraId="10E9AC8B" w14:textId="1D686329"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w:t>
            </w:r>
          </w:p>
        </w:tc>
        <w:tc>
          <w:tcPr>
            <w:tcW w:w="421" w:type="dxa"/>
            <w:shd w:val="clear" w:color="auto" w:fill="auto"/>
            <w:vAlign w:val="center"/>
          </w:tcPr>
          <w:p w14:paraId="6F8D1055" w14:textId="55BB900C"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11B883CB" w14:textId="1791F201"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6EA4C069"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417668CA"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769EF5E8"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64BC1E53"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2DC48FE5"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125A6F33" w14:textId="1709AE78"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28D70560" w14:textId="77777777" w:rsidTr="00F304AD">
        <w:trPr>
          <w:trHeight w:val="462"/>
          <w:jc w:val="center"/>
        </w:trPr>
        <w:tc>
          <w:tcPr>
            <w:tcW w:w="783" w:type="dxa"/>
            <w:shd w:val="clear" w:color="auto" w:fill="auto"/>
            <w:vAlign w:val="center"/>
          </w:tcPr>
          <w:p w14:paraId="6F67E7DB" w14:textId="697DFFD9"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2.10.</w:t>
            </w:r>
          </w:p>
        </w:tc>
        <w:tc>
          <w:tcPr>
            <w:tcW w:w="4887" w:type="dxa"/>
            <w:shd w:val="clear" w:color="auto" w:fill="auto"/>
            <w:vAlign w:val="center"/>
          </w:tcPr>
          <w:p w14:paraId="0036B9C5" w14:textId="5EE444C8" w:rsidR="0080549B" w:rsidRPr="00E25E8A" w:rsidRDefault="0080549B" w:rsidP="0080549B">
            <w:pPr>
              <w:spacing w:line="240" w:lineRule="auto"/>
              <w:rPr>
                <w:rFonts w:asciiTheme="minorHAnsi" w:eastAsia="Times New Roman" w:hAnsiTheme="minorHAnsi" w:cstheme="minorHAnsi"/>
                <w:sz w:val="20"/>
                <w:szCs w:val="20"/>
              </w:rPr>
            </w:pPr>
            <w:r w:rsidRPr="00E25E8A">
              <w:rPr>
                <w:rFonts w:asciiTheme="minorHAnsi" w:hAnsiTheme="minorHAnsi" w:cstheme="minorHAnsi"/>
                <w:sz w:val="20"/>
                <w:szCs w:val="20"/>
              </w:rPr>
              <w:t>Iekārtas biometāna ražošanai no poligona un BioA pārstrādē iegūtās biogāzes</w:t>
            </w:r>
          </w:p>
        </w:tc>
        <w:tc>
          <w:tcPr>
            <w:tcW w:w="2127" w:type="dxa"/>
            <w:shd w:val="clear" w:color="auto" w:fill="auto"/>
            <w:vAlign w:val="center"/>
          </w:tcPr>
          <w:p w14:paraId="4E815BC2" w14:textId="57D97360"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 “Cinīši”</w:t>
            </w:r>
          </w:p>
        </w:tc>
        <w:tc>
          <w:tcPr>
            <w:tcW w:w="2126" w:type="dxa"/>
            <w:shd w:val="clear" w:color="auto" w:fill="auto"/>
            <w:vAlign w:val="center"/>
          </w:tcPr>
          <w:p w14:paraId="53AA0D39" w14:textId="48B0ECAB"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w:t>
            </w:r>
          </w:p>
        </w:tc>
        <w:tc>
          <w:tcPr>
            <w:tcW w:w="421" w:type="dxa"/>
            <w:shd w:val="clear" w:color="auto" w:fill="auto"/>
            <w:vAlign w:val="center"/>
          </w:tcPr>
          <w:p w14:paraId="3DCA3393"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11296F83"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7DA7B7A6"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263D4AF3" w14:textId="54FDDB71"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187118A2" w14:textId="29D8580B"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346" w:type="dxa"/>
            <w:vAlign w:val="center"/>
          </w:tcPr>
          <w:p w14:paraId="45CAB5D9"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0CAF2C1D"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34973B9F" w14:textId="13FEF587"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3.</w:t>
            </w:r>
          </w:p>
        </w:tc>
      </w:tr>
      <w:tr w:rsidR="0080549B" w:rsidRPr="00E25E8A" w14:paraId="696BBF64" w14:textId="77777777" w:rsidTr="00AE29E7">
        <w:trPr>
          <w:trHeight w:val="75"/>
          <w:jc w:val="center"/>
        </w:trPr>
        <w:tc>
          <w:tcPr>
            <w:tcW w:w="783" w:type="dxa"/>
            <w:shd w:val="clear" w:color="auto" w:fill="auto"/>
            <w:vAlign w:val="center"/>
          </w:tcPr>
          <w:p w14:paraId="781875BF" w14:textId="08882A70"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b/>
                <w:bCs/>
                <w:sz w:val="20"/>
                <w:szCs w:val="20"/>
                <w:lang w:eastAsia="lv-LV"/>
              </w:rPr>
              <w:t>3.</w:t>
            </w:r>
          </w:p>
        </w:tc>
        <w:tc>
          <w:tcPr>
            <w:tcW w:w="4887" w:type="dxa"/>
            <w:shd w:val="clear" w:color="auto" w:fill="auto"/>
            <w:vAlign w:val="center"/>
          </w:tcPr>
          <w:p w14:paraId="5D6A08E9" w14:textId="0FA29B86" w:rsidR="0080549B" w:rsidRPr="00E25E8A" w:rsidRDefault="0080549B" w:rsidP="0080549B">
            <w:pPr>
              <w:spacing w:line="240" w:lineRule="auto"/>
              <w:rPr>
                <w:rFonts w:asciiTheme="minorHAnsi" w:eastAsia="Times New Roman" w:hAnsiTheme="minorHAnsi" w:cstheme="minorHAnsi"/>
                <w:sz w:val="20"/>
                <w:szCs w:val="20"/>
              </w:rPr>
            </w:pPr>
            <w:r w:rsidRPr="00E25E8A">
              <w:rPr>
                <w:rFonts w:asciiTheme="minorHAnsi" w:eastAsia="Times New Roman" w:hAnsiTheme="minorHAnsi" w:cstheme="minorHAnsi"/>
                <w:b/>
                <w:bCs/>
                <w:sz w:val="20"/>
                <w:szCs w:val="20"/>
                <w:lang w:eastAsia="lv-LV"/>
              </w:rPr>
              <w:t>Atkritumu sagatavošana atkārtotai izmantošanai</w:t>
            </w:r>
          </w:p>
        </w:tc>
        <w:tc>
          <w:tcPr>
            <w:tcW w:w="2127" w:type="dxa"/>
            <w:shd w:val="clear" w:color="auto" w:fill="auto"/>
            <w:vAlign w:val="center"/>
          </w:tcPr>
          <w:p w14:paraId="47E4BB78" w14:textId="77777777" w:rsidR="0080549B" w:rsidRPr="00E25E8A" w:rsidRDefault="0080549B" w:rsidP="0080549B">
            <w:pPr>
              <w:autoSpaceDN/>
              <w:spacing w:after="0"/>
              <w:rPr>
                <w:rFonts w:asciiTheme="minorHAnsi" w:eastAsia="Times New Roman" w:hAnsiTheme="minorHAnsi" w:cstheme="minorHAnsi"/>
                <w:sz w:val="20"/>
                <w:szCs w:val="20"/>
                <w:lang w:eastAsia="lv-LV"/>
              </w:rPr>
            </w:pPr>
          </w:p>
        </w:tc>
        <w:tc>
          <w:tcPr>
            <w:tcW w:w="2126" w:type="dxa"/>
            <w:shd w:val="clear" w:color="auto" w:fill="auto"/>
            <w:vAlign w:val="center"/>
          </w:tcPr>
          <w:p w14:paraId="2CF8C8DB" w14:textId="77777777" w:rsidR="0080549B" w:rsidRPr="00E25E8A" w:rsidRDefault="0080549B" w:rsidP="0080549B">
            <w:pPr>
              <w:autoSpaceDN/>
              <w:spacing w:after="0"/>
              <w:rPr>
                <w:rFonts w:asciiTheme="minorHAnsi" w:eastAsia="Times New Roman" w:hAnsiTheme="minorHAnsi" w:cstheme="minorHAnsi"/>
                <w:sz w:val="20"/>
                <w:szCs w:val="20"/>
                <w:lang w:eastAsia="lv-LV"/>
              </w:rPr>
            </w:pPr>
          </w:p>
        </w:tc>
        <w:tc>
          <w:tcPr>
            <w:tcW w:w="421" w:type="dxa"/>
            <w:shd w:val="clear" w:color="auto" w:fill="auto"/>
            <w:vAlign w:val="center"/>
          </w:tcPr>
          <w:p w14:paraId="5F3E405D"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72382293"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6E9345BB"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22E6F92B"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11F19F32"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7D74F9F5"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0BA62012"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26A029AE" w14:textId="77777777" w:rsidR="0080549B" w:rsidRPr="00E25E8A" w:rsidRDefault="0080549B" w:rsidP="00F63091">
            <w:pPr>
              <w:autoSpaceDN/>
              <w:spacing w:after="0"/>
              <w:jc w:val="center"/>
              <w:rPr>
                <w:rFonts w:asciiTheme="minorHAnsi" w:eastAsia="Times New Roman" w:hAnsiTheme="minorHAnsi" w:cstheme="minorHAnsi"/>
                <w:sz w:val="20"/>
                <w:szCs w:val="20"/>
                <w:lang w:eastAsia="lv-LV"/>
              </w:rPr>
            </w:pPr>
          </w:p>
        </w:tc>
      </w:tr>
      <w:tr w:rsidR="0080549B" w:rsidRPr="00E25E8A" w14:paraId="4EF246CE" w14:textId="77777777" w:rsidTr="00F304AD">
        <w:trPr>
          <w:trHeight w:val="381"/>
          <w:jc w:val="center"/>
        </w:trPr>
        <w:tc>
          <w:tcPr>
            <w:tcW w:w="783" w:type="dxa"/>
            <w:shd w:val="clear" w:color="auto" w:fill="auto"/>
            <w:vAlign w:val="center"/>
          </w:tcPr>
          <w:p w14:paraId="5BF1281A" w14:textId="62D77D0D"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3.1.</w:t>
            </w:r>
          </w:p>
        </w:tc>
        <w:tc>
          <w:tcPr>
            <w:tcW w:w="4887" w:type="dxa"/>
            <w:shd w:val="clear" w:color="auto" w:fill="auto"/>
            <w:vAlign w:val="center"/>
          </w:tcPr>
          <w:p w14:paraId="4D9C5871" w14:textId="2E61C9D0" w:rsidR="0080549B" w:rsidRPr="00E25E8A" w:rsidRDefault="0080549B" w:rsidP="0080549B">
            <w:pPr>
              <w:spacing w:line="240" w:lineRule="auto"/>
              <w:rPr>
                <w:rFonts w:asciiTheme="minorHAnsi" w:eastAsia="Times New Roman" w:hAnsiTheme="minorHAnsi" w:cstheme="minorHAnsi"/>
                <w:sz w:val="20"/>
                <w:szCs w:val="20"/>
              </w:rPr>
            </w:pPr>
            <w:r w:rsidRPr="00E25E8A">
              <w:rPr>
                <w:rFonts w:asciiTheme="minorHAnsi" w:hAnsiTheme="minorHAnsi" w:cstheme="minorHAnsi"/>
                <w:sz w:val="20"/>
                <w:szCs w:val="20"/>
              </w:rPr>
              <w:t>Atkārtotai izmantošanai piemērotu preču savākšanas sistēmas izveide</w:t>
            </w:r>
          </w:p>
        </w:tc>
        <w:tc>
          <w:tcPr>
            <w:tcW w:w="2127" w:type="dxa"/>
            <w:shd w:val="clear" w:color="auto" w:fill="auto"/>
            <w:vAlign w:val="center"/>
          </w:tcPr>
          <w:p w14:paraId="01F9CF94" w14:textId="0A474FFC"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679D2326" w14:textId="22CC16D1"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AARC / NVO / PV / AAK</w:t>
            </w:r>
          </w:p>
        </w:tc>
        <w:tc>
          <w:tcPr>
            <w:tcW w:w="421" w:type="dxa"/>
            <w:shd w:val="clear" w:color="auto" w:fill="auto"/>
            <w:vAlign w:val="center"/>
          </w:tcPr>
          <w:p w14:paraId="125A6677"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31199ECD" w14:textId="2C5536C1"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3EEDE175" w14:textId="5C22648D"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46EF2E2E" w14:textId="6BB6573D"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60CB6B08"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76D6075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0BE3A078"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59F60A34" w14:textId="165486A2"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4BCDF09A" w14:textId="77777777" w:rsidTr="00F304AD">
        <w:trPr>
          <w:trHeight w:val="381"/>
          <w:jc w:val="center"/>
        </w:trPr>
        <w:tc>
          <w:tcPr>
            <w:tcW w:w="783" w:type="dxa"/>
            <w:shd w:val="clear" w:color="auto" w:fill="auto"/>
            <w:vAlign w:val="center"/>
          </w:tcPr>
          <w:p w14:paraId="6DCFF31A" w14:textId="1B387977"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3.2.</w:t>
            </w:r>
          </w:p>
        </w:tc>
        <w:tc>
          <w:tcPr>
            <w:tcW w:w="4887" w:type="dxa"/>
            <w:shd w:val="clear" w:color="auto" w:fill="auto"/>
            <w:vAlign w:val="center"/>
          </w:tcPr>
          <w:p w14:paraId="5DAE26CD" w14:textId="14D050EE" w:rsidR="0080549B" w:rsidRPr="00E25E8A" w:rsidRDefault="0080549B" w:rsidP="0080549B">
            <w:pPr>
              <w:spacing w:line="240" w:lineRule="auto"/>
              <w:rPr>
                <w:rFonts w:asciiTheme="minorHAnsi" w:eastAsia="Times New Roman" w:hAnsiTheme="minorHAnsi" w:cstheme="minorHAnsi"/>
                <w:sz w:val="20"/>
                <w:szCs w:val="20"/>
              </w:rPr>
            </w:pPr>
            <w:r w:rsidRPr="00E25E8A">
              <w:rPr>
                <w:rFonts w:asciiTheme="minorHAnsi" w:hAnsiTheme="minorHAnsi" w:cstheme="minorHAnsi"/>
                <w:sz w:val="20"/>
                <w:szCs w:val="20"/>
              </w:rPr>
              <w:t>Atkārtotai izmantošanai derīgu preču loģistikas sistēmas, pārbaudes un labošanas centra izveide</w:t>
            </w:r>
          </w:p>
        </w:tc>
        <w:tc>
          <w:tcPr>
            <w:tcW w:w="2127" w:type="dxa"/>
            <w:shd w:val="clear" w:color="auto" w:fill="auto"/>
            <w:vAlign w:val="center"/>
          </w:tcPr>
          <w:p w14:paraId="7D137823" w14:textId="31A00936"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r w:rsidR="00F63091" w:rsidRPr="00E25E8A">
              <w:rPr>
                <w:rFonts w:asciiTheme="minorHAnsi" w:eastAsia="Times New Roman" w:hAnsiTheme="minorHAnsi" w:cstheme="minorHAnsi"/>
                <w:sz w:val="20"/>
                <w:szCs w:val="20"/>
                <w:lang w:eastAsia="lv-LV"/>
              </w:rPr>
              <w:t xml:space="preserve"> </w:t>
            </w:r>
          </w:p>
        </w:tc>
        <w:tc>
          <w:tcPr>
            <w:tcW w:w="2126" w:type="dxa"/>
            <w:shd w:val="clear" w:color="auto" w:fill="auto"/>
            <w:vAlign w:val="center"/>
          </w:tcPr>
          <w:p w14:paraId="6EF4C59B" w14:textId="0A940ECB"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AARC /NVO /PV</w:t>
            </w:r>
          </w:p>
        </w:tc>
        <w:tc>
          <w:tcPr>
            <w:tcW w:w="421" w:type="dxa"/>
            <w:shd w:val="clear" w:color="auto" w:fill="auto"/>
            <w:vAlign w:val="center"/>
          </w:tcPr>
          <w:p w14:paraId="3F4DC4EB"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25883DB8" w14:textId="5395B388"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76B48738" w14:textId="31155A73"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6B46536" w14:textId="1B3BB2CA"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519B7174"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535C48C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165FF73F"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61065A95" w14:textId="5EC146BF"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w:t>
            </w:r>
          </w:p>
        </w:tc>
      </w:tr>
      <w:tr w:rsidR="0080549B" w:rsidRPr="00E25E8A" w14:paraId="7AC9C6B0" w14:textId="77777777" w:rsidTr="00F304AD">
        <w:trPr>
          <w:trHeight w:val="284"/>
          <w:jc w:val="center"/>
        </w:trPr>
        <w:tc>
          <w:tcPr>
            <w:tcW w:w="783" w:type="dxa"/>
            <w:shd w:val="clear" w:color="auto" w:fill="auto"/>
            <w:vAlign w:val="center"/>
          </w:tcPr>
          <w:p w14:paraId="7E8286B9" w14:textId="77777777" w:rsidR="0080549B" w:rsidRPr="00E25E8A" w:rsidRDefault="0080549B" w:rsidP="0080549B">
            <w:pPr>
              <w:autoSpaceDN/>
              <w:spacing w:after="0"/>
              <w:rPr>
                <w:rFonts w:asciiTheme="minorHAnsi" w:eastAsia="Times New Roman" w:hAnsiTheme="minorHAnsi" w:cstheme="minorHAnsi"/>
                <w:b/>
                <w:bCs/>
                <w:sz w:val="20"/>
                <w:szCs w:val="20"/>
                <w:lang w:eastAsia="lv-LV"/>
              </w:rPr>
            </w:pPr>
            <w:r w:rsidRPr="00E25E8A">
              <w:rPr>
                <w:rFonts w:asciiTheme="minorHAnsi" w:eastAsia="Times New Roman" w:hAnsiTheme="minorHAnsi" w:cstheme="minorHAnsi"/>
                <w:b/>
                <w:bCs/>
                <w:sz w:val="20"/>
                <w:szCs w:val="20"/>
                <w:lang w:eastAsia="lv-LV"/>
              </w:rPr>
              <w:t>4.</w:t>
            </w:r>
          </w:p>
        </w:tc>
        <w:tc>
          <w:tcPr>
            <w:tcW w:w="4887" w:type="dxa"/>
            <w:shd w:val="clear" w:color="auto" w:fill="auto"/>
            <w:vAlign w:val="center"/>
          </w:tcPr>
          <w:p w14:paraId="7077629D" w14:textId="77777777" w:rsidR="0080549B" w:rsidRPr="00E25E8A" w:rsidRDefault="0080549B" w:rsidP="0080549B">
            <w:pPr>
              <w:autoSpaceDN/>
              <w:spacing w:after="0"/>
              <w:rPr>
                <w:rFonts w:asciiTheme="minorHAnsi" w:eastAsia="Times New Roman" w:hAnsiTheme="minorHAnsi" w:cstheme="minorHAnsi"/>
                <w:b/>
                <w:bCs/>
                <w:sz w:val="20"/>
                <w:szCs w:val="20"/>
                <w:lang w:eastAsia="lv-LV"/>
              </w:rPr>
            </w:pPr>
            <w:r w:rsidRPr="00E25E8A">
              <w:rPr>
                <w:rFonts w:asciiTheme="minorHAnsi" w:eastAsia="Times New Roman" w:hAnsiTheme="minorHAnsi" w:cstheme="minorHAnsi"/>
                <w:b/>
                <w:bCs/>
                <w:sz w:val="20"/>
                <w:szCs w:val="20"/>
                <w:lang w:eastAsia="lv-LV"/>
              </w:rPr>
              <w:t>Lokālā atkritumu apstrādes infrastruktūra</w:t>
            </w:r>
          </w:p>
        </w:tc>
        <w:tc>
          <w:tcPr>
            <w:tcW w:w="2127" w:type="dxa"/>
            <w:shd w:val="clear" w:color="auto" w:fill="auto"/>
            <w:vAlign w:val="center"/>
          </w:tcPr>
          <w:p w14:paraId="2F0F0CB5" w14:textId="77777777" w:rsidR="0080549B" w:rsidRPr="00E25E8A" w:rsidRDefault="0080549B" w:rsidP="0080549B">
            <w:pPr>
              <w:autoSpaceDN/>
              <w:spacing w:after="0"/>
              <w:rPr>
                <w:rFonts w:asciiTheme="minorHAnsi" w:eastAsia="Times New Roman" w:hAnsiTheme="minorHAnsi" w:cstheme="minorHAnsi"/>
                <w:b/>
                <w:bCs/>
                <w:sz w:val="20"/>
                <w:szCs w:val="20"/>
                <w:lang w:eastAsia="lv-LV"/>
              </w:rPr>
            </w:pPr>
          </w:p>
        </w:tc>
        <w:tc>
          <w:tcPr>
            <w:tcW w:w="2126" w:type="dxa"/>
            <w:shd w:val="clear" w:color="auto" w:fill="auto"/>
            <w:vAlign w:val="center"/>
          </w:tcPr>
          <w:p w14:paraId="6F675657" w14:textId="77777777" w:rsidR="0080549B" w:rsidRPr="00E25E8A" w:rsidRDefault="0080549B" w:rsidP="0080549B">
            <w:pPr>
              <w:autoSpaceDN/>
              <w:spacing w:after="0"/>
              <w:rPr>
                <w:rFonts w:asciiTheme="minorHAnsi" w:eastAsia="Times New Roman" w:hAnsiTheme="minorHAnsi" w:cstheme="minorHAnsi"/>
                <w:b/>
                <w:bCs/>
                <w:sz w:val="20"/>
                <w:szCs w:val="20"/>
                <w:lang w:eastAsia="lv-LV"/>
              </w:rPr>
            </w:pPr>
          </w:p>
        </w:tc>
        <w:tc>
          <w:tcPr>
            <w:tcW w:w="421" w:type="dxa"/>
            <w:shd w:val="clear" w:color="auto" w:fill="auto"/>
            <w:vAlign w:val="center"/>
          </w:tcPr>
          <w:p w14:paraId="6A683898"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418" w:type="dxa"/>
            <w:shd w:val="clear" w:color="auto" w:fill="auto"/>
            <w:vAlign w:val="center"/>
          </w:tcPr>
          <w:p w14:paraId="3B501C20"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418" w:type="dxa"/>
            <w:shd w:val="clear" w:color="auto" w:fill="auto"/>
            <w:vAlign w:val="center"/>
          </w:tcPr>
          <w:p w14:paraId="0B53C99A"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418" w:type="dxa"/>
            <w:shd w:val="clear" w:color="auto" w:fill="auto"/>
            <w:vAlign w:val="center"/>
          </w:tcPr>
          <w:p w14:paraId="2869C17C"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499" w:type="dxa"/>
            <w:shd w:val="clear" w:color="auto" w:fill="auto"/>
            <w:vAlign w:val="center"/>
          </w:tcPr>
          <w:p w14:paraId="7C306FC9"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346" w:type="dxa"/>
            <w:vAlign w:val="center"/>
          </w:tcPr>
          <w:p w14:paraId="110C09B2"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450" w:type="dxa"/>
            <w:vAlign w:val="center"/>
          </w:tcPr>
          <w:p w14:paraId="3688CC76" w14:textId="77777777" w:rsidR="0080549B" w:rsidRPr="00E25E8A" w:rsidRDefault="0080549B" w:rsidP="0080549B">
            <w:pPr>
              <w:autoSpaceDN/>
              <w:spacing w:after="0"/>
              <w:jc w:val="center"/>
              <w:rPr>
                <w:rFonts w:asciiTheme="minorHAnsi" w:eastAsia="Times New Roman" w:hAnsiTheme="minorHAnsi" w:cstheme="minorHAnsi"/>
                <w:b/>
                <w:bCs/>
                <w:sz w:val="20"/>
                <w:szCs w:val="20"/>
                <w:lang w:eastAsia="lv-LV"/>
              </w:rPr>
            </w:pPr>
          </w:p>
        </w:tc>
        <w:tc>
          <w:tcPr>
            <w:tcW w:w="1141" w:type="dxa"/>
            <w:shd w:val="clear" w:color="auto" w:fill="auto"/>
            <w:vAlign w:val="center"/>
          </w:tcPr>
          <w:p w14:paraId="4BBBB2DE" w14:textId="77777777" w:rsidR="0080549B" w:rsidRPr="00E25E8A" w:rsidRDefault="0080549B" w:rsidP="00F63091">
            <w:pPr>
              <w:autoSpaceDN/>
              <w:spacing w:after="0"/>
              <w:jc w:val="center"/>
              <w:rPr>
                <w:rFonts w:asciiTheme="minorHAnsi" w:eastAsia="Times New Roman" w:hAnsiTheme="minorHAnsi" w:cstheme="minorHAnsi"/>
                <w:b/>
                <w:bCs/>
                <w:sz w:val="20"/>
                <w:szCs w:val="20"/>
                <w:lang w:eastAsia="lv-LV"/>
              </w:rPr>
            </w:pPr>
          </w:p>
        </w:tc>
      </w:tr>
      <w:tr w:rsidR="0080549B" w:rsidRPr="00E25E8A" w14:paraId="3FFADEE9" w14:textId="77777777" w:rsidTr="00F304AD">
        <w:trPr>
          <w:trHeight w:val="284"/>
          <w:jc w:val="center"/>
        </w:trPr>
        <w:tc>
          <w:tcPr>
            <w:tcW w:w="783" w:type="dxa"/>
            <w:shd w:val="clear" w:color="auto" w:fill="auto"/>
            <w:vAlign w:val="center"/>
          </w:tcPr>
          <w:p w14:paraId="29D83830" w14:textId="77777777"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4.1.</w:t>
            </w:r>
          </w:p>
        </w:tc>
        <w:tc>
          <w:tcPr>
            <w:tcW w:w="4887" w:type="dxa"/>
            <w:shd w:val="clear" w:color="auto" w:fill="auto"/>
            <w:vAlign w:val="center"/>
          </w:tcPr>
          <w:p w14:paraId="66F052CA" w14:textId="42E62559"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BioA mājkompostēšnas sistēmas izveide</w:t>
            </w:r>
          </w:p>
        </w:tc>
        <w:tc>
          <w:tcPr>
            <w:tcW w:w="2127" w:type="dxa"/>
            <w:shd w:val="clear" w:color="auto" w:fill="auto"/>
            <w:vAlign w:val="center"/>
          </w:tcPr>
          <w:p w14:paraId="2CA508EB" w14:textId="3223C2DF"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5253EAAC" w14:textId="46E147AC"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AARC / AAK</w:t>
            </w:r>
          </w:p>
        </w:tc>
        <w:tc>
          <w:tcPr>
            <w:tcW w:w="421" w:type="dxa"/>
            <w:shd w:val="clear" w:color="auto" w:fill="auto"/>
            <w:vAlign w:val="center"/>
          </w:tcPr>
          <w:p w14:paraId="785EB760"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64ADD77B"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7C308264"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6C07281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69990A30"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5069DD33"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0236FCA3"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03C537D0" w14:textId="7262040A"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80549B" w:rsidRPr="00E25E8A" w14:paraId="2C43B436" w14:textId="77777777" w:rsidTr="00F304AD">
        <w:trPr>
          <w:trHeight w:val="284"/>
          <w:jc w:val="center"/>
        </w:trPr>
        <w:tc>
          <w:tcPr>
            <w:tcW w:w="783" w:type="dxa"/>
            <w:shd w:val="clear" w:color="auto" w:fill="auto"/>
            <w:vAlign w:val="center"/>
          </w:tcPr>
          <w:p w14:paraId="16465AE7" w14:textId="77777777"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4.2.</w:t>
            </w:r>
          </w:p>
        </w:tc>
        <w:tc>
          <w:tcPr>
            <w:tcW w:w="4887" w:type="dxa"/>
            <w:shd w:val="clear" w:color="auto" w:fill="auto"/>
            <w:vAlign w:val="center"/>
          </w:tcPr>
          <w:p w14:paraId="241A039F" w14:textId="1233A4B2"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Dārzu un parku atkritumu kompostēšanas vietu ierīkošana</w:t>
            </w:r>
          </w:p>
        </w:tc>
        <w:tc>
          <w:tcPr>
            <w:tcW w:w="2127" w:type="dxa"/>
            <w:shd w:val="clear" w:color="auto" w:fill="auto"/>
            <w:vAlign w:val="center"/>
          </w:tcPr>
          <w:p w14:paraId="1509AAFA" w14:textId="79B50C26"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 xml:space="preserve">LAAR </w:t>
            </w:r>
          </w:p>
        </w:tc>
        <w:tc>
          <w:tcPr>
            <w:tcW w:w="2126" w:type="dxa"/>
            <w:shd w:val="clear" w:color="auto" w:fill="auto"/>
            <w:vAlign w:val="center"/>
          </w:tcPr>
          <w:p w14:paraId="2EF105D9" w14:textId="4B06DB7C"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PV</w:t>
            </w:r>
          </w:p>
        </w:tc>
        <w:tc>
          <w:tcPr>
            <w:tcW w:w="421" w:type="dxa"/>
            <w:shd w:val="clear" w:color="auto" w:fill="auto"/>
            <w:vAlign w:val="center"/>
          </w:tcPr>
          <w:p w14:paraId="6F7A252E"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3BF13D43"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30C80E6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5DC6D51" w14:textId="5C46AE05"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745A7A3D" w14:textId="6CA67951"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2E3FA804"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51CA28ED"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19E61F19" w14:textId="3DCF8EF1"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3.</w:t>
            </w:r>
          </w:p>
        </w:tc>
      </w:tr>
      <w:tr w:rsidR="0080549B" w:rsidRPr="00E25E8A" w14:paraId="4C3E4549" w14:textId="77777777" w:rsidTr="00F304AD">
        <w:trPr>
          <w:trHeight w:val="284"/>
          <w:jc w:val="center"/>
        </w:trPr>
        <w:tc>
          <w:tcPr>
            <w:tcW w:w="783" w:type="dxa"/>
            <w:shd w:val="clear" w:color="auto" w:fill="auto"/>
            <w:vAlign w:val="center"/>
          </w:tcPr>
          <w:p w14:paraId="250AB8E4" w14:textId="2E5A812C"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4.3.</w:t>
            </w:r>
          </w:p>
        </w:tc>
        <w:tc>
          <w:tcPr>
            <w:tcW w:w="4887" w:type="dxa"/>
            <w:shd w:val="clear" w:color="auto" w:fill="auto"/>
            <w:vAlign w:val="center"/>
          </w:tcPr>
          <w:p w14:paraId="2763C4C4" w14:textId="62420093"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Ārpus AARC esošu šķirošanas līniju attīstība</w:t>
            </w:r>
          </w:p>
        </w:tc>
        <w:tc>
          <w:tcPr>
            <w:tcW w:w="2127" w:type="dxa"/>
            <w:shd w:val="clear" w:color="auto" w:fill="auto"/>
            <w:vAlign w:val="center"/>
          </w:tcPr>
          <w:p w14:paraId="3980670C" w14:textId="36146A96"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0DFE1B04" w14:textId="5CEEEE85" w:rsidR="0080549B" w:rsidRPr="00E25E8A" w:rsidRDefault="0080549B" w:rsidP="0080549B">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AAK</w:t>
            </w:r>
          </w:p>
        </w:tc>
        <w:tc>
          <w:tcPr>
            <w:tcW w:w="421" w:type="dxa"/>
            <w:shd w:val="clear" w:color="auto" w:fill="auto"/>
            <w:vAlign w:val="center"/>
          </w:tcPr>
          <w:p w14:paraId="685F3241"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2717E498" w14:textId="4988F81C"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5AA97428" w14:textId="26A3225D" w:rsidR="0080549B" w:rsidRPr="00E25E8A" w:rsidRDefault="00F63091" w:rsidP="0080549B">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31DA13AD"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163191F7"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06B97A77"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149BD085" w14:textId="77777777" w:rsidR="0080549B" w:rsidRPr="00E25E8A" w:rsidRDefault="0080549B" w:rsidP="0080549B">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7EBA4D8E" w14:textId="74E937AE" w:rsidR="0080549B" w:rsidRPr="00E25E8A" w:rsidRDefault="003932C5" w:rsidP="00F63091">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w:t>
            </w:r>
          </w:p>
        </w:tc>
      </w:tr>
      <w:tr w:rsidR="000C5E34" w:rsidRPr="00E25E8A" w14:paraId="27A08C60" w14:textId="77777777" w:rsidTr="00F304AD">
        <w:trPr>
          <w:trHeight w:val="284"/>
          <w:jc w:val="center"/>
        </w:trPr>
        <w:tc>
          <w:tcPr>
            <w:tcW w:w="783" w:type="dxa"/>
            <w:shd w:val="clear" w:color="auto" w:fill="auto"/>
            <w:vAlign w:val="center"/>
          </w:tcPr>
          <w:p w14:paraId="05260466" w14:textId="34F064E8"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 xml:space="preserve">4.4. </w:t>
            </w:r>
          </w:p>
        </w:tc>
        <w:tc>
          <w:tcPr>
            <w:tcW w:w="4887" w:type="dxa"/>
            <w:shd w:val="clear" w:color="auto" w:fill="auto"/>
            <w:vAlign w:val="center"/>
          </w:tcPr>
          <w:p w14:paraId="1E837062" w14:textId="485B1AAA" w:rsidR="000C5E34" w:rsidRPr="00E25E8A" w:rsidRDefault="000C5E34" w:rsidP="000C5E34">
            <w:pPr>
              <w:autoSpaceDN/>
              <w:spacing w:after="0"/>
              <w:rPr>
                <w:rFonts w:asciiTheme="minorHAnsi" w:hAnsiTheme="minorHAnsi" w:cstheme="minorHAnsi"/>
                <w:sz w:val="20"/>
                <w:szCs w:val="20"/>
              </w:rPr>
            </w:pPr>
            <w:r w:rsidRPr="00E25E8A">
              <w:rPr>
                <w:rFonts w:asciiTheme="minorHAnsi" w:hAnsiTheme="minorHAnsi" w:cstheme="minorHAnsi"/>
                <w:sz w:val="20"/>
                <w:szCs w:val="20"/>
              </w:rPr>
              <w:t>Notekūdeņu dūņu apsaimniekošanas dūņu pārstrādes iekārtas</w:t>
            </w:r>
          </w:p>
        </w:tc>
        <w:tc>
          <w:tcPr>
            <w:tcW w:w="2127" w:type="dxa"/>
            <w:shd w:val="clear" w:color="auto" w:fill="auto"/>
            <w:vAlign w:val="center"/>
          </w:tcPr>
          <w:p w14:paraId="337B2356" w14:textId="5303B2BE"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color w:val="000000" w:themeColor="text1"/>
                <w:sz w:val="20"/>
                <w:szCs w:val="20"/>
              </w:rPr>
              <w:t>Madonas novadā Praulienas pagastā “Lāses”</w:t>
            </w:r>
          </w:p>
        </w:tc>
        <w:tc>
          <w:tcPr>
            <w:tcW w:w="2126" w:type="dxa"/>
            <w:shd w:val="clear" w:color="auto" w:fill="auto"/>
            <w:vAlign w:val="center"/>
          </w:tcPr>
          <w:p w14:paraId="16077BE0" w14:textId="094963B1" w:rsidR="000C5E34" w:rsidRPr="00E25E8A" w:rsidRDefault="000C5E34" w:rsidP="000C5E34">
            <w:pPr>
              <w:autoSpaceDN/>
              <w:spacing w:after="0"/>
              <w:rPr>
                <w:rFonts w:asciiTheme="minorHAnsi" w:hAnsiTheme="minorHAnsi" w:cstheme="minorHAnsi"/>
                <w:sz w:val="19"/>
              </w:rPr>
            </w:pPr>
            <w:r w:rsidRPr="00E25E8A">
              <w:rPr>
                <w:rFonts w:asciiTheme="minorHAnsi" w:hAnsiTheme="minorHAnsi" w:cstheme="minorHAnsi"/>
                <w:sz w:val="19"/>
              </w:rPr>
              <w:t xml:space="preserve">PV </w:t>
            </w:r>
            <w:r w:rsidRPr="00E25E8A">
              <w:rPr>
                <w:rFonts w:asciiTheme="minorHAnsi" w:hAnsiTheme="minorHAnsi" w:cstheme="minorHAnsi"/>
                <w:sz w:val="16"/>
                <w:szCs w:val="16"/>
              </w:rPr>
              <w:t xml:space="preserve">sadarbībā ar </w:t>
            </w:r>
            <w:r w:rsidRPr="00E25E8A">
              <w:rPr>
                <w:rFonts w:asciiTheme="minorHAnsi" w:hAnsiTheme="minorHAnsi" w:cstheme="minorHAnsi"/>
                <w:bCs/>
                <w:sz w:val="16"/>
                <w:szCs w:val="16"/>
              </w:rPr>
              <w:t>ūdesnssaimniecības sabiedrisko pakalpojumu sniedzēju</w:t>
            </w:r>
          </w:p>
        </w:tc>
        <w:tc>
          <w:tcPr>
            <w:tcW w:w="421" w:type="dxa"/>
            <w:shd w:val="clear" w:color="auto" w:fill="auto"/>
            <w:vAlign w:val="center"/>
          </w:tcPr>
          <w:p w14:paraId="38280DDA"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73A836FD" w14:textId="1639C4B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17527D1A" w14:textId="413C55AE"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52960538" w14:textId="7BD96D24"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605306B7" w14:textId="3BB0F758"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6C357E5C"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5B3D6E21"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5EB6D89B" w14:textId="48229D0C"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0C5E34" w:rsidRPr="00E25E8A" w14:paraId="0AA1C778" w14:textId="77777777" w:rsidTr="00F304AD">
        <w:trPr>
          <w:trHeight w:val="284"/>
          <w:jc w:val="center"/>
        </w:trPr>
        <w:tc>
          <w:tcPr>
            <w:tcW w:w="783" w:type="dxa"/>
            <w:shd w:val="clear" w:color="auto" w:fill="auto"/>
            <w:vAlign w:val="center"/>
          </w:tcPr>
          <w:p w14:paraId="22F2D5CF" w14:textId="1D94FE64"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5.</w:t>
            </w:r>
          </w:p>
        </w:tc>
        <w:tc>
          <w:tcPr>
            <w:tcW w:w="4887" w:type="dxa"/>
            <w:shd w:val="clear" w:color="auto" w:fill="auto"/>
            <w:vAlign w:val="center"/>
          </w:tcPr>
          <w:p w14:paraId="59013480" w14:textId="765A5AFD"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b/>
                <w:bCs/>
                <w:sz w:val="20"/>
                <w:szCs w:val="20"/>
                <w:lang w:eastAsia="lv-LV"/>
              </w:rPr>
              <w:t>Sabiedrības informēšanas un izglītošanas pasākumi</w:t>
            </w:r>
          </w:p>
        </w:tc>
        <w:tc>
          <w:tcPr>
            <w:tcW w:w="2127" w:type="dxa"/>
            <w:shd w:val="clear" w:color="auto" w:fill="auto"/>
            <w:vAlign w:val="center"/>
          </w:tcPr>
          <w:p w14:paraId="1E47E539" w14:textId="77777777" w:rsidR="000C5E34" w:rsidRPr="00E25E8A" w:rsidRDefault="000C5E34" w:rsidP="000C5E34">
            <w:pPr>
              <w:autoSpaceDN/>
              <w:spacing w:after="0"/>
              <w:rPr>
                <w:rFonts w:asciiTheme="minorHAnsi" w:eastAsia="Times New Roman" w:hAnsiTheme="minorHAnsi" w:cstheme="minorHAnsi"/>
                <w:sz w:val="20"/>
                <w:szCs w:val="20"/>
                <w:lang w:eastAsia="lv-LV"/>
              </w:rPr>
            </w:pPr>
          </w:p>
        </w:tc>
        <w:tc>
          <w:tcPr>
            <w:tcW w:w="2126" w:type="dxa"/>
            <w:shd w:val="clear" w:color="auto" w:fill="auto"/>
            <w:vAlign w:val="center"/>
          </w:tcPr>
          <w:p w14:paraId="47318390" w14:textId="77777777" w:rsidR="000C5E34" w:rsidRPr="00E25E8A" w:rsidRDefault="000C5E34" w:rsidP="000C5E34">
            <w:pPr>
              <w:autoSpaceDN/>
              <w:spacing w:after="0"/>
              <w:rPr>
                <w:rFonts w:asciiTheme="minorHAnsi" w:eastAsia="Times New Roman" w:hAnsiTheme="minorHAnsi" w:cstheme="minorHAnsi"/>
                <w:sz w:val="20"/>
                <w:szCs w:val="20"/>
                <w:lang w:eastAsia="lv-LV"/>
              </w:rPr>
            </w:pPr>
          </w:p>
        </w:tc>
        <w:tc>
          <w:tcPr>
            <w:tcW w:w="421" w:type="dxa"/>
            <w:shd w:val="clear" w:color="auto" w:fill="auto"/>
            <w:vAlign w:val="center"/>
          </w:tcPr>
          <w:p w14:paraId="51910C92"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449C0E09"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31D356AC"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13B0D170"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015F7E13"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47743DD9"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51758859"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27FF5D0F"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r>
      <w:tr w:rsidR="000C5E34" w:rsidRPr="00E25E8A" w14:paraId="46E808E0" w14:textId="77777777" w:rsidTr="00F304AD">
        <w:trPr>
          <w:trHeight w:val="284"/>
          <w:jc w:val="center"/>
        </w:trPr>
        <w:tc>
          <w:tcPr>
            <w:tcW w:w="783" w:type="dxa"/>
            <w:shd w:val="clear" w:color="auto" w:fill="auto"/>
            <w:vAlign w:val="center"/>
          </w:tcPr>
          <w:p w14:paraId="7BDDB681" w14:textId="071A324C"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lastRenderedPageBreak/>
              <w:t>5.1.</w:t>
            </w:r>
          </w:p>
        </w:tc>
        <w:tc>
          <w:tcPr>
            <w:tcW w:w="4887" w:type="dxa"/>
            <w:shd w:val="clear" w:color="auto" w:fill="auto"/>
            <w:vAlign w:val="center"/>
          </w:tcPr>
          <w:p w14:paraId="03AF62BC" w14:textId="5FE98D42"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Izglītošanas pasākumi radītā atkritumu apjoma samazināšanas veicināšanai</w:t>
            </w:r>
          </w:p>
        </w:tc>
        <w:tc>
          <w:tcPr>
            <w:tcW w:w="2127" w:type="dxa"/>
            <w:shd w:val="clear" w:color="auto" w:fill="auto"/>
            <w:vAlign w:val="center"/>
          </w:tcPr>
          <w:p w14:paraId="7A6B811D" w14:textId="7AAC2CC6"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094525EE" w14:textId="2A9A3FCA"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 xml:space="preserve">AARC / AAK </w:t>
            </w:r>
          </w:p>
        </w:tc>
        <w:tc>
          <w:tcPr>
            <w:tcW w:w="421" w:type="dxa"/>
            <w:shd w:val="clear" w:color="auto" w:fill="auto"/>
            <w:vAlign w:val="center"/>
          </w:tcPr>
          <w:p w14:paraId="3CCCE09F" w14:textId="3641D5E3"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1AD20057" w14:textId="16B741B4"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563D583" w14:textId="0F6060DF"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6202B624" w14:textId="7F71139D"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1D125BB9" w14:textId="300A6E9D"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346" w:type="dxa"/>
            <w:vAlign w:val="center"/>
          </w:tcPr>
          <w:p w14:paraId="6455771C" w14:textId="52109DF6"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50" w:type="dxa"/>
            <w:vAlign w:val="center"/>
          </w:tcPr>
          <w:p w14:paraId="3DC76223" w14:textId="6288C8E5"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1141" w:type="dxa"/>
            <w:shd w:val="clear" w:color="auto" w:fill="auto"/>
            <w:vAlign w:val="center"/>
          </w:tcPr>
          <w:p w14:paraId="0FEE6010" w14:textId="45F4B465"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0C5E34" w:rsidRPr="00E25E8A" w14:paraId="060450E3" w14:textId="77777777" w:rsidTr="00F304AD">
        <w:trPr>
          <w:trHeight w:val="284"/>
          <w:jc w:val="center"/>
        </w:trPr>
        <w:tc>
          <w:tcPr>
            <w:tcW w:w="783" w:type="dxa"/>
            <w:shd w:val="clear" w:color="auto" w:fill="auto"/>
            <w:vAlign w:val="center"/>
          </w:tcPr>
          <w:p w14:paraId="5F3F6C1C" w14:textId="4433E81C"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5.2.</w:t>
            </w:r>
          </w:p>
        </w:tc>
        <w:tc>
          <w:tcPr>
            <w:tcW w:w="4887" w:type="dxa"/>
            <w:shd w:val="clear" w:color="auto" w:fill="auto"/>
            <w:vAlign w:val="center"/>
          </w:tcPr>
          <w:p w14:paraId="1F234BC2" w14:textId="1DDD1337"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Izglītošanas pasākumi uzsākot jaunas atkritumu plūsmas dalīto vākšanu</w:t>
            </w:r>
          </w:p>
        </w:tc>
        <w:tc>
          <w:tcPr>
            <w:tcW w:w="2127" w:type="dxa"/>
            <w:shd w:val="clear" w:color="auto" w:fill="auto"/>
            <w:vAlign w:val="center"/>
          </w:tcPr>
          <w:p w14:paraId="281E264C" w14:textId="3A3E9673"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27AFFCC4" w14:textId="7A8E02AB"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AARC / AAK</w:t>
            </w:r>
          </w:p>
        </w:tc>
        <w:tc>
          <w:tcPr>
            <w:tcW w:w="421" w:type="dxa"/>
            <w:shd w:val="clear" w:color="auto" w:fill="auto"/>
            <w:vAlign w:val="center"/>
          </w:tcPr>
          <w:p w14:paraId="2580A5CD" w14:textId="2BE3FECB"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53655E99" w14:textId="64B28B35"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72EAE51A" w14:textId="30936BD0"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38640843" w14:textId="229BD232"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709DC8E1" w14:textId="4EDB9484"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346" w:type="dxa"/>
            <w:vAlign w:val="center"/>
          </w:tcPr>
          <w:p w14:paraId="70305812" w14:textId="58DD6950"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50" w:type="dxa"/>
            <w:vAlign w:val="center"/>
          </w:tcPr>
          <w:p w14:paraId="09AF9FF5" w14:textId="411E085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1141" w:type="dxa"/>
            <w:shd w:val="clear" w:color="auto" w:fill="auto"/>
            <w:vAlign w:val="center"/>
          </w:tcPr>
          <w:p w14:paraId="79F34E00" w14:textId="007393A8"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0C5E34" w:rsidRPr="00E25E8A" w14:paraId="6E2E7706" w14:textId="77777777" w:rsidTr="00F304AD">
        <w:trPr>
          <w:trHeight w:val="284"/>
          <w:jc w:val="center"/>
        </w:trPr>
        <w:tc>
          <w:tcPr>
            <w:tcW w:w="783" w:type="dxa"/>
            <w:shd w:val="clear" w:color="auto" w:fill="auto"/>
            <w:vAlign w:val="center"/>
          </w:tcPr>
          <w:p w14:paraId="5C8267AA" w14:textId="200195AC"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5.3.</w:t>
            </w:r>
          </w:p>
        </w:tc>
        <w:tc>
          <w:tcPr>
            <w:tcW w:w="4887" w:type="dxa"/>
            <w:shd w:val="clear" w:color="auto" w:fill="auto"/>
            <w:vAlign w:val="center"/>
          </w:tcPr>
          <w:p w14:paraId="11CFC33F" w14:textId="4536F095"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Informatīvi pasākumi par atkritumu apsaimniekošanas sistēmas darbību reģionā</w:t>
            </w:r>
          </w:p>
        </w:tc>
        <w:tc>
          <w:tcPr>
            <w:tcW w:w="2127" w:type="dxa"/>
            <w:shd w:val="clear" w:color="auto" w:fill="auto"/>
            <w:vAlign w:val="center"/>
          </w:tcPr>
          <w:p w14:paraId="6A81FD3C" w14:textId="0E1E909F"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17DCCD3A" w14:textId="2226CD1B"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 xml:space="preserve">AARC / AAK </w:t>
            </w:r>
          </w:p>
        </w:tc>
        <w:tc>
          <w:tcPr>
            <w:tcW w:w="421" w:type="dxa"/>
            <w:shd w:val="clear" w:color="auto" w:fill="auto"/>
            <w:vAlign w:val="center"/>
          </w:tcPr>
          <w:p w14:paraId="0CB9E92A" w14:textId="254D7D48"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5332A17C" w14:textId="28CBE8CF"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5869F8D9" w14:textId="31AF02C6"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747C7EC3" w14:textId="220A3AE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6717E830" w14:textId="7D8262A4"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346" w:type="dxa"/>
            <w:vAlign w:val="center"/>
          </w:tcPr>
          <w:p w14:paraId="1B336244" w14:textId="0E0F2CA9"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50" w:type="dxa"/>
            <w:vAlign w:val="center"/>
          </w:tcPr>
          <w:p w14:paraId="1D4D829A" w14:textId="77310544"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1141" w:type="dxa"/>
            <w:shd w:val="clear" w:color="auto" w:fill="auto"/>
            <w:vAlign w:val="center"/>
          </w:tcPr>
          <w:p w14:paraId="5DC51E76" w14:textId="71BE7F8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0C5E34" w:rsidRPr="00E25E8A" w14:paraId="6270FC7F" w14:textId="77777777" w:rsidTr="00F304AD">
        <w:trPr>
          <w:trHeight w:val="284"/>
          <w:jc w:val="center"/>
        </w:trPr>
        <w:tc>
          <w:tcPr>
            <w:tcW w:w="783" w:type="dxa"/>
            <w:shd w:val="clear" w:color="auto" w:fill="auto"/>
            <w:vAlign w:val="center"/>
          </w:tcPr>
          <w:p w14:paraId="5154E7A6" w14:textId="7193AB24"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5.4.</w:t>
            </w:r>
          </w:p>
        </w:tc>
        <w:tc>
          <w:tcPr>
            <w:tcW w:w="4887" w:type="dxa"/>
            <w:shd w:val="clear" w:color="auto" w:fill="auto"/>
            <w:vAlign w:val="center"/>
          </w:tcPr>
          <w:p w14:paraId="4147BE9F" w14:textId="3C67A488"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Vides izglītības centra izveide un  īstenotas aktivitātes</w:t>
            </w:r>
          </w:p>
        </w:tc>
        <w:tc>
          <w:tcPr>
            <w:tcW w:w="2127" w:type="dxa"/>
            <w:shd w:val="clear" w:color="auto" w:fill="auto"/>
            <w:vAlign w:val="center"/>
          </w:tcPr>
          <w:p w14:paraId="7868A224" w14:textId="5492C62F"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61212AC0" w14:textId="4225DBF9"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AARC / AAK / NVO</w:t>
            </w:r>
          </w:p>
        </w:tc>
        <w:tc>
          <w:tcPr>
            <w:tcW w:w="421" w:type="dxa"/>
            <w:shd w:val="clear" w:color="auto" w:fill="auto"/>
            <w:vAlign w:val="center"/>
          </w:tcPr>
          <w:p w14:paraId="5071E256" w14:textId="6CA0BCD6"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3C04EE3C" w14:textId="6D794930"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24344A57" w14:textId="60F9A28F"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514BD95" w14:textId="63DE25FB"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07B9A5AB" w14:textId="5C640CD0"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346" w:type="dxa"/>
            <w:vAlign w:val="center"/>
          </w:tcPr>
          <w:p w14:paraId="78154EDC" w14:textId="054C605B"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50" w:type="dxa"/>
            <w:vAlign w:val="center"/>
          </w:tcPr>
          <w:p w14:paraId="647F4189" w14:textId="5E193FE6"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1141" w:type="dxa"/>
            <w:shd w:val="clear" w:color="auto" w:fill="auto"/>
            <w:vAlign w:val="center"/>
          </w:tcPr>
          <w:p w14:paraId="6A448A0D" w14:textId="161D4135"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0C5E34" w:rsidRPr="00E25E8A" w14:paraId="72EAC917" w14:textId="77777777" w:rsidTr="00F304AD">
        <w:trPr>
          <w:trHeight w:val="284"/>
          <w:jc w:val="center"/>
        </w:trPr>
        <w:tc>
          <w:tcPr>
            <w:tcW w:w="783" w:type="dxa"/>
            <w:shd w:val="clear" w:color="auto" w:fill="auto"/>
            <w:vAlign w:val="center"/>
          </w:tcPr>
          <w:p w14:paraId="719EEC4A" w14:textId="169B3875" w:rsidR="000C5E34" w:rsidRPr="00E25E8A" w:rsidRDefault="000C5E34" w:rsidP="000C5E34">
            <w:pPr>
              <w:autoSpaceDN/>
              <w:spacing w:after="0"/>
              <w:rPr>
                <w:rFonts w:asciiTheme="minorHAnsi" w:eastAsia="Times New Roman" w:hAnsiTheme="minorHAnsi" w:cstheme="minorHAnsi"/>
                <w:b/>
                <w:bCs/>
                <w:sz w:val="20"/>
                <w:szCs w:val="20"/>
                <w:lang w:eastAsia="lv-LV"/>
              </w:rPr>
            </w:pPr>
            <w:r w:rsidRPr="00E25E8A">
              <w:rPr>
                <w:rFonts w:asciiTheme="minorHAnsi" w:eastAsia="Times New Roman" w:hAnsiTheme="minorHAnsi" w:cstheme="minorHAnsi"/>
                <w:b/>
                <w:bCs/>
                <w:sz w:val="20"/>
                <w:szCs w:val="20"/>
                <w:lang w:eastAsia="lv-LV"/>
              </w:rPr>
              <w:t>6.</w:t>
            </w:r>
          </w:p>
        </w:tc>
        <w:tc>
          <w:tcPr>
            <w:tcW w:w="4887" w:type="dxa"/>
            <w:shd w:val="clear" w:color="auto" w:fill="auto"/>
            <w:vAlign w:val="center"/>
          </w:tcPr>
          <w:p w14:paraId="78DBCC7D" w14:textId="77777777" w:rsidR="000C5E34" w:rsidRPr="00E25E8A" w:rsidRDefault="000C5E34" w:rsidP="000C5E34">
            <w:pPr>
              <w:autoSpaceDN/>
              <w:spacing w:after="0"/>
              <w:rPr>
                <w:rFonts w:asciiTheme="minorHAnsi" w:eastAsia="Times New Roman" w:hAnsiTheme="minorHAnsi" w:cstheme="minorHAnsi"/>
                <w:b/>
                <w:bCs/>
                <w:sz w:val="20"/>
                <w:szCs w:val="20"/>
                <w:lang w:eastAsia="lv-LV"/>
              </w:rPr>
            </w:pPr>
            <w:r w:rsidRPr="00E25E8A">
              <w:rPr>
                <w:rFonts w:asciiTheme="minorHAnsi" w:eastAsia="Times New Roman" w:hAnsiTheme="minorHAnsi" w:cstheme="minorHAnsi"/>
                <w:b/>
                <w:bCs/>
                <w:sz w:val="20"/>
                <w:szCs w:val="20"/>
                <w:lang w:eastAsia="lv-LV"/>
              </w:rPr>
              <w:t>Informācijas apkopošana un datu bāzu uzturēšana</w:t>
            </w:r>
          </w:p>
        </w:tc>
        <w:tc>
          <w:tcPr>
            <w:tcW w:w="2127" w:type="dxa"/>
            <w:shd w:val="clear" w:color="auto" w:fill="auto"/>
            <w:vAlign w:val="center"/>
          </w:tcPr>
          <w:p w14:paraId="2340D01F" w14:textId="77777777" w:rsidR="000C5E34" w:rsidRPr="00E25E8A" w:rsidRDefault="000C5E34" w:rsidP="000C5E34">
            <w:pPr>
              <w:autoSpaceDN/>
              <w:spacing w:after="0"/>
              <w:rPr>
                <w:rFonts w:asciiTheme="minorHAnsi" w:eastAsia="Times New Roman" w:hAnsiTheme="minorHAnsi" w:cstheme="minorHAnsi"/>
                <w:b/>
                <w:bCs/>
                <w:sz w:val="20"/>
                <w:szCs w:val="20"/>
                <w:lang w:eastAsia="lv-LV"/>
              </w:rPr>
            </w:pPr>
          </w:p>
        </w:tc>
        <w:tc>
          <w:tcPr>
            <w:tcW w:w="2126" w:type="dxa"/>
            <w:shd w:val="clear" w:color="auto" w:fill="auto"/>
            <w:vAlign w:val="center"/>
          </w:tcPr>
          <w:p w14:paraId="087D00B8" w14:textId="77777777" w:rsidR="000C5E34" w:rsidRPr="00E25E8A" w:rsidRDefault="000C5E34" w:rsidP="000C5E34">
            <w:pPr>
              <w:autoSpaceDN/>
              <w:spacing w:after="0"/>
              <w:rPr>
                <w:rFonts w:asciiTheme="minorHAnsi" w:eastAsia="Times New Roman" w:hAnsiTheme="minorHAnsi" w:cstheme="minorHAnsi"/>
                <w:b/>
                <w:bCs/>
                <w:sz w:val="20"/>
                <w:szCs w:val="20"/>
                <w:lang w:eastAsia="lv-LV"/>
              </w:rPr>
            </w:pPr>
          </w:p>
        </w:tc>
        <w:tc>
          <w:tcPr>
            <w:tcW w:w="421" w:type="dxa"/>
            <w:shd w:val="clear" w:color="auto" w:fill="auto"/>
            <w:vAlign w:val="center"/>
          </w:tcPr>
          <w:p w14:paraId="3E9142F3"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65C22F47"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659CB02D"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471F9214"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2133DA0A"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5E783A2D"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172D4F3E"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69CCDA97" w14:textId="77777777" w:rsidR="000C5E34" w:rsidRPr="00E25E8A" w:rsidRDefault="000C5E34" w:rsidP="000C5E34">
            <w:pPr>
              <w:autoSpaceDN/>
              <w:spacing w:after="0"/>
              <w:jc w:val="center"/>
              <w:rPr>
                <w:rFonts w:asciiTheme="minorHAnsi" w:eastAsia="Times New Roman" w:hAnsiTheme="minorHAnsi" w:cstheme="minorHAnsi"/>
                <w:b/>
                <w:bCs/>
                <w:sz w:val="20"/>
                <w:szCs w:val="20"/>
                <w:lang w:eastAsia="lv-LV"/>
              </w:rPr>
            </w:pPr>
          </w:p>
        </w:tc>
      </w:tr>
      <w:tr w:rsidR="000C5E34" w:rsidRPr="00E25E8A" w14:paraId="7D01966A" w14:textId="77777777" w:rsidTr="00F304AD">
        <w:trPr>
          <w:trHeight w:val="284"/>
          <w:jc w:val="center"/>
        </w:trPr>
        <w:tc>
          <w:tcPr>
            <w:tcW w:w="783" w:type="dxa"/>
            <w:shd w:val="clear" w:color="auto" w:fill="auto"/>
            <w:vAlign w:val="center"/>
          </w:tcPr>
          <w:p w14:paraId="34316953" w14:textId="137446DB"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6.1.</w:t>
            </w:r>
          </w:p>
        </w:tc>
        <w:tc>
          <w:tcPr>
            <w:tcW w:w="4887" w:type="dxa"/>
            <w:shd w:val="clear" w:color="auto" w:fill="auto"/>
            <w:vAlign w:val="center"/>
          </w:tcPr>
          <w:p w14:paraId="66A25344" w14:textId="183C8C44"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Vienota atkritumu ražotāju/pakalpojumu sniedzēju datu bāzes izveide</w:t>
            </w:r>
          </w:p>
        </w:tc>
        <w:tc>
          <w:tcPr>
            <w:tcW w:w="2127" w:type="dxa"/>
            <w:shd w:val="clear" w:color="auto" w:fill="auto"/>
            <w:vAlign w:val="center"/>
          </w:tcPr>
          <w:p w14:paraId="7C6147CB" w14:textId="1DC9D6A9"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3B0C2CC2" w14:textId="6CF1F75D"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w:t>
            </w:r>
          </w:p>
        </w:tc>
        <w:tc>
          <w:tcPr>
            <w:tcW w:w="421" w:type="dxa"/>
            <w:shd w:val="clear" w:color="auto" w:fill="auto"/>
            <w:vAlign w:val="center"/>
          </w:tcPr>
          <w:p w14:paraId="5D1DEB9C"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5FE4B768"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645CF4A9"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5D22D61A"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1C7C9411" w14:textId="5B6A1B9B"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115B29B2"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4DEEAFCD"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4046F3BE" w14:textId="7A4B2E31"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w:t>
            </w:r>
          </w:p>
        </w:tc>
      </w:tr>
      <w:tr w:rsidR="000C5E34" w:rsidRPr="00E25E8A" w14:paraId="6118B8F0" w14:textId="77777777" w:rsidTr="00F304AD">
        <w:trPr>
          <w:trHeight w:val="284"/>
          <w:jc w:val="center"/>
        </w:trPr>
        <w:tc>
          <w:tcPr>
            <w:tcW w:w="783" w:type="dxa"/>
            <w:shd w:val="clear" w:color="auto" w:fill="auto"/>
            <w:vAlign w:val="center"/>
          </w:tcPr>
          <w:p w14:paraId="40F44AE8" w14:textId="17568F07"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6.2.</w:t>
            </w:r>
          </w:p>
        </w:tc>
        <w:tc>
          <w:tcPr>
            <w:tcW w:w="4887" w:type="dxa"/>
            <w:shd w:val="clear" w:color="auto" w:fill="auto"/>
            <w:vAlign w:val="center"/>
          </w:tcPr>
          <w:p w14:paraId="76EA7D6B" w14:textId="5CE354E4"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Sistēmas / rīka izveide atkritumu radītāju nodrošināšanai ar nepieciešamo informāciju</w:t>
            </w:r>
          </w:p>
        </w:tc>
        <w:tc>
          <w:tcPr>
            <w:tcW w:w="2127" w:type="dxa"/>
            <w:shd w:val="clear" w:color="auto" w:fill="auto"/>
            <w:vAlign w:val="center"/>
          </w:tcPr>
          <w:p w14:paraId="1CDA7B97" w14:textId="633CE636"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04C4244E" w14:textId="4CA0EBEC"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w:t>
            </w:r>
          </w:p>
        </w:tc>
        <w:tc>
          <w:tcPr>
            <w:tcW w:w="421" w:type="dxa"/>
            <w:shd w:val="clear" w:color="auto" w:fill="auto"/>
            <w:vAlign w:val="center"/>
          </w:tcPr>
          <w:p w14:paraId="73B16CA5"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78A1EB80"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76D48D8D"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53474465"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7017BF5D" w14:textId="10B1F0A3"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56B47986"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6819B7EB"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75ABF667" w14:textId="4EFC886B"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2.</w:t>
            </w:r>
          </w:p>
        </w:tc>
      </w:tr>
      <w:tr w:rsidR="000C5E34" w:rsidRPr="00E25E8A" w14:paraId="45B93ECE" w14:textId="77777777" w:rsidTr="00F304AD">
        <w:trPr>
          <w:trHeight w:val="284"/>
          <w:jc w:val="center"/>
        </w:trPr>
        <w:tc>
          <w:tcPr>
            <w:tcW w:w="783" w:type="dxa"/>
            <w:shd w:val="clear" w:color="auto" w:fill="auto"/>
            <w:vAlign w:val="center"/>
          </w:tcPr>
          <w:p w14:paraId="0C7BC235" w14:textId="64FE9985"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6.3.</w:t>
            </w:r>
          </w:p>
        </w:tc>
        <w:tc>
          <w:tcPr>
            <w:tcW w:w="4887" w:type="dxa"/>
            <w:shd w:val="clear" w:color="auto" w:fill="auto"/>
            <w:vAlign w:val="center"/>
          </w:tcPr>
          <w:p w14:paraId="02D617C4" w14:textId="761ABBA7"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 xml:space="preserve">Mājkompostēšanas dalībnieku reģistra izveide un uzturēšana </w:t>
            </w:r>
          </w:p>
        </w:tc>
        <w:tc>
          <w:tcPr>
            <w:tcW w:w="2127" w:type="dxa"/>
            <w:shd w:val="clear" w:color="auto" w:fill="auto"/>
            <w:vAlign w:val="center"/>
          </w:tcPr>
          <w:p w14:paraId="6A5A69A1" w14:textId="32589722"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299344DF" w14:textId="2C0A47EC"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w:t>
            </w:r>
          </w:p>
        </w:tc>
        <w:tc>
          <w:tcPr>
            <w:tcW w:w="421" w:type="dxa"/>
            <w:shd w:val="clear" w:color="auto" w:fill="auto"/>
            <w:vAlign w:val="center"/>
          </w:tcPr>
          <w:p w14:paraId="11C5E167"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6F64DD58"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B8C6A44"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24D55865"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27ACDC2E" w14:textId="070F6808"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346" w:type="dxa"/>
            <w:vAlign w:val="center"/>
          </w:tcPr>
          <w:p w14:paraId="72702B9B" w14:textId="7516BFD6"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50" w:type="dxa"/>
            <w:vAlign w:val="center"/>
          </w:tcPr>
          <w:p w14:paraId="5FCCE03E" w14:textId="04CA7925"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1141" w:type="dxa"/>
            <w:shd w:val="clear" w:color="auto" w:fill="auto"/>
            <w:vAlign w:val="center"/>
          </w:tcPr>
          <w:p w14:paraId="77CE705B" w14:textId="2D6D7C6F"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0C5E34" w:rsidRPr="00E25E8A" w14:paraId="57650754" w14:textId="77777777" w:rsidTr="00F304AD">
        <w:trPr>
          <w:trHeight w:val="284"/>
          <w:jc w:val="center"/>
        </w:trPr>
        <w:tc>
          <w:tcPr>
            <w:tcW w:w="783" w:type="dxa"/>
            <w:shd w:val="clear" w:color="auto" w:fill="auto"/>
            <w:vAlign w:val="center"/>
          </w:tcPr>
          <w:p w14:paraId="53AC0646" w14:textId="199F5E92"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b/>
                <w:bCs/>
                <w:sz w:val="20"/>
                <w:szCs w:val="20"/>
              </w:rPr>
              <w:t>7.</w:t>
            </w:r>
          </w:p>
        </w:tc>
        <w:tc>
          <w:tcPr>
            <w:tcW w:w="4887" w:type="dxa"/>
            <w:shd w:val="clear" w:color="auto" w:fill="auto"/>
            <w:vAlign w:val="center"/>
          </w:tcPr>
          <w:p w14:paraId="09799D66" w14:textId="184315E5" w:rsidR="000C5E34" w:rsidRPr="00E25E8A" w:rsidRDefault="000C5E34" w:rsidP="000C5E34">
            <w:pPr>
              <w:autoSpaceDN/>
              <w:spacing w:after="0"/>
              <w:rPr>
                <w:rFonts w:asciiTheme="minorHAnsi" w:hAnsiTheme="minorHAnsi" w:cstheme="minorHAnsi"/>
                <w:b/>
                <w:bCs/>
                <w:sz w:val="20"/>
                <w:szCs w:val="20"/>
              </w:rPr>
            </w:pPr>
            <w:r w:rsidRPr="00E25E8A">
              <w:rPr>
                <w:rFonts w:asciiTheme="minorHAnsi" w:hAnsiTheme="minorHAnsi" w:cstheme="minorHAnsi"/>
                <w:b/>
                <w:bCs/>
                <w:sz w:val="20"/>
                <w:szCs w:val="20"/>
              </w:rPr>
              <w:t>Atkritumu reģenerācija</w:t>
            </w:r>
          </w:p>
        </w:tc>
        <w:tc>
          <w:tcPr>
            <w:tcW w:w="2127" w:type="dxa"/>
            <w:shd w:val="clear" w:color="auto" w:fill="auto"/>
            <w:vAlign w:val="center"/>
          </w:tcPr>
          <w:p w14:paraId="19981019" w14:textId="77777777" w:rsidR="000C5E34" w:rsidRPr="00E25E8A" w:rsidRDefault="000C5E34" w:rsidP="000C5E34">
            <w:pPr>
              <w:autoSpaceDN/>
              <w:spacing w:after="0"/>
              <w:rPr>
                <w:rFonts w:asciiTheme="minorHAnsi" w:eastAsia="Times New Roman" w:hAnsiTheme="minorHAnsi" w:cstheme="minorHAnsi"/>
                <w:sz w:val="20"/>
                <w:szCs w:val="20"/>
                <w:lang w:eastAsia="lv-LV"/>
              </w:rPr>
            </w:pPr>
          </w:p>
        </w:tc>
        <w:tc>
          <w:tcPr>
            <w:tcW w:w="2126" w:type="dxa"/>
            <w:shd w:val="clear" w:color="auto" w:fill="auto"/>
            <w:vAlign w:val="center"/>
          </w:tcPr>
          <w:p w14:paraId="79AE51D7" w14:textId="77777777" w:rsidR="000C5E34" w:rsidRPr="00E25E8A" w:rsidRDefault="000C5E34" w:rsidP="000C5E34">
            <w:pPr>
              <w:autoSpaceDN/>
              <w:spacing w:after="0"/>
              <w:rPr>
                <w:rFonts w:asciiTheme="minorHAnsi" w:eastAsia="Times New Roman" w:hAnsiTheme="minorHAnsi" w:cstheme="minorHAnsi"/>
                <w:sz w:val="20"/>
                <w:szCs w:val="20"/>
                <w:lang w:eastAsia="lv-LV"/>
              </w:rPr>
            </w:pPr>
          </w:p>
        </w:tc>
        <w:tc>
          <w:tcPr>
            <w:tcW w:w="421" w:type="dxa"/>
            <w:shd w:val="clear" w:color="auto" w:fill="auto"/>
            <w:vAlign w:val="center"/>
          </w:tcPr>
          <w:p w14:paraId="2F869F3D"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5A97C3FF"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0B46E981"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3A78A180"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40D888B6"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4E018675"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2B901644"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51B2E76C"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r>
      <w:tr w:rsidR="000C5E34" w:rsidRPr="00E25E8A" w14:paraId="5804AE27" w14:textId="77777777" w:rsidTr="00F304AD">
        <w:trPr>
          <w:trHeight w:val="284"/>
          <w:jc w:val="center"/>
        </w:trPr>
        <w:tc>
          <w:tcPr>
            <w:tcW w:w="783" w:type="dxa"/>
            <w:shd w:val="clear" w:color="auto" w:fill="auto"/>
            <w:vAlign w:val="center"/>
          </w:tcPr>
          <w:p w14:paraId="42F0D441" w14:textId="11FBD26C"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7.1.</w:t>
            </w:r>
          </w:p>
        </w:tc>
        <w:tc>
          <w:tcPr>
            <w:tcW w:w="4887" w:type="dxa"/>
            <w:shd w:val="clear" w:color="auto" w:fill="auto"/>
            <w:vAlign w:val="center"/>
          </w:tcPr>
          <w:p w14:paraId="2C0B9430" w14:textId="211E8923" w:rsidR="000C5E34" w:rsidRPr="00E25E8A" w:rsidRDefault="0044538B" w:rsidP="000C5E34">
            <w:pPr>
              <w:autoSpaceDN/>
              <w:spacing w:after="0"/>
              <w:rPr>
                <w:rFonts w:asciiTheme="minorHAnsi" w:hAnsiTheme="minorHAnsi" w:cstheme="minorHAnsi"/>
                <w:sz w:val="20"/>
                <w:szCs w:val="20"/>
              </w:rPr>
            </w:pPr>
            <w:r w:rsidRPr="00E25E8A">
              <w:rPr>
                <w:rFonts w:asciiTheme="minorHAnsi" w:hAnsiTheme="minorHAnsi" w:cstheme="minorHAnsi"/>
                <w:sz w:val="20"/>
                <w:szCs w:val="20"/>
              </w:rPr>
              <w:t xml:space="preserve">NAIK </w:t>
            </w:r>
            <w:r w:rsidR="000C5E34" w:rsidRPr="00E25E8A">
              <w:rPr>
                <w:rFonts w:asciiTheme="minorHAnsi" w:hAnsiTheme="minorHAnsi" w:cstheme="minorHAnsi"/>
                <w:sz w:val="20"/>
                <w:szCs w:val="20"/>
              </w:rPr>
              <w:t xml:space="preserve">reģenerācijas iekārtu izbūve </w:t>
            </w:r>
          </w:p>
        </w:tc>
        <w:tc>
          <w:tcPr>
            <w:tcW w:w="2127" w:type="dxa"/>
            <w:shd w:val="clear" w:color="auto" w:fill="auto"/>
            <w:vAlign w:val="center"/>
          </w:tcPr>
          <w:p w14:paraId="5340AF5B" w14:textId="722A7943"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Madona, Rēzekne, AARC Dziļā vāda</w:t>
            </w:r>
          </w:p>
        </w:tc>
        <w:tc>
          <w:tcPr>
            <w:tcW w:w="2126" w:type="dxa"/>
            <w:shd w:val="clear" w:color="auto" w:fill="auto"/>
            <w:vAlign w:val="center"/>
          </w:tcPr>
          <w:p w14:paraId="73941F8E" w14:textId="6A540BB7"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 / PV / AAK</w:t>
            </w:r>
          </w:p>
        </w:tc>
        <w:tc>
          <w:tcPr>
            <w:tcW w:w="421" w:type="dxa"/>
            <w:shd w:val="clear" w:color="auto" w:fill="auto"/>
            <w:vAlign w:val="center"/>
          </w:tcPr>
          <w:p w14:paraId="148B8133"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46E849AF" w14:textId="68C482D1"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585F9557" w14:textId="60D57418"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65F1117B" w14:textId="0B0A4036"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6C388495" w14:textId="04DB6015"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346" w:type="dxa"/>
            <w:vAlign w:val="center"/>
          </w:tcPr>
          <w:p w14:paraId="4F432D5B" w14:textId="319CC1AB"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50" w:type="dxa"/>
            <w:vAlign w:val="center"/>
          </w:tcPr>
          <w:p w14:paraId="5F2FE52E" w14:textId="4F2E210D"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1141" w:type="dxa"/>
            <w:shd w:val="clear" w:color="auto" w:fill="auto"/>
            <w:vAlign w:val="center"/>
          </w:tcPr>
          <w:p w14:paraId="4B780FD8" w14:textId="566BFF2F"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3.</w:t>
            </w:r>
          </w:p>
        </w:tc>
      </w:tr>
      <w:tr w:rsidR="000C5E34" w:rsidRPr="00E25E8A" w14:paraId="051C18DC" w14:textId="77777777" w:rsidTr="00F304AD">
        <w:trPr>
          <w:trHeight w:val="284"/>
          <w:jc w:val="center"/>
        </w:trPr>
        <w:tc>
          <w:tcPr>
            <w:tcW w:w="783" w:type="dxa"/>
            <w:shd w:val="clear" w:color="auto" w:fill="auto"/>
            <w:vAlign w:val="center"/>
          </w:tcPr>
          <w:p w14:paraId="0C48BC8C" w14:textId="58CB8EC0" w:rsidR="000C5E34" w:rsidRPr="00E25E8A" w:rsidRDefault="000C5E34" w:rsidP="000C5E34">
            <w:pPr>
              <w:autoSpaceDN/>
              <w:spacing w:after="0"/>
              <w:rPr>
                <w:rFonts w:asciiTheme="minorHAnsi" w:hAnsiTheme="minorHAnsi" w:cstheme="minorHAnsi"/>
                <w:sz w:val="20"/>
                <w:szCs w:val="20"/>
              </w:rPr>
            </w:pPr>
            <w:r w:rsidRPr="00E25E8A">
              <w:rPr>
                <w:rFonts w:asciiTheme="minorHAnsi" w:hAnsiTheme="minorHAnsi" w:cstheme="minorHAnsi"/>
                <w:sz w:val="20"/>
                <w:szCs w:val="20"/>
              </w:rPr>
              <w:t xml:space="preserve">7.2. </w:t>
            </w:r>
          </w:p>
        </w:tc>
        <w:tc>
          <w:tcPr>
            <w:tcW w:w="4887" w:type="dxa"/>
            <w:shd w:val="clear" w:color="auto" w:fill="auto"/>
            <w:vAlign w:val="center"/>
          </w:tcPr>
          <w:p w14:paraId="5D75FB88" w14:textId="4A896CE7" w:rsidR="000C5E34" w:rsidRPr="00E25E8A" w:rsidRDefault="000C5E34" w:rsidP="000C5E34">
            <w:pPr>
              <w:autoSpaceDN/>
              <w:spacing w:after="0"/>
              <w:rPr>
                <w:rFonts w:asciiTheme="minorHAnsi" w:hAnsiTheme="minorHAnsi" w:cstheme="minorHAnsi"/>
                <w:sz w:val="20"/>
                <w:szCs w:val="20"/>
              </w:rPr>
            </w:pPr>
            <w:r w:rsidRPr="00E25E8A">
              <w:rPr>
                <w:rFonts w:asciiTheme="minorHAnsi" w:hAnsiTheme="minorHAnsi" w:cstheme="minorHAnsi"/>
                <w:sz w:val="20"/>
                <w:szCs w:val="20"/>
              </w:rPr>
              <w:t>NAIK gazifikācijas iekārtu izveide</w:t>
            </w:r>
          </w:p>
        </w:tc>
        <w:tc>
          <w:tcPr>
            <w:tcW w:w="2127" w:type="dxa"/>
            <w:shd w:val="clear" w:color="auto" w:fill="auto"/>
            <w:vAlign w:val="center"/>
          </w:tcPr>
          <w:p w14:paraId="123F84D9" w14:textId="0A943474"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 xml:space="preserve">Madona </w:t>
            </w:r>
          </w:p>
        </w:tc>
        <w:tc>
          <w:tcPr>
            <w:tcW w:w="2126" w:type="dxa"/>
            <w:shd w:val="clear" w:color="auto" w:fill="auto"/>
            <w:vAlign w:val="center"/>
          </w:tcPr>
          <w:p w14:paraId="29D836A6" w14:textId="5462FD42"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AARC / PV / AAK</w:t>
            </w:r>
          </w:p>
        </w:tc>
        <w:tc>
          <w:tcPr>
            <w:tcW w:w="421" w:type="dxa"/>
            <w:shd w:val="clear" w:color="auto" w:fill="auto"/>
            <w:vAlign w:val="center"/>
          </w:tcPr>
          <w:p w14:paraId="66B55286"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552BBED0" w14:textId="46E9762E"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A440D21" w14:textId="7429D0AA"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6FB85D1D" w14:textId="7282E8BB"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0ED90F3C" w14:textId="344CB038"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346" w:type="dxa"/>
            <w:vAlign w:val="center"/>
          </w:tcPr>
          <w:p w14:paraId="382A2147" w14:textId="14541336"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50" w:type="dxa"/>
            <w:vAlign w:val="center"/>
          </w:tcPr>
          <w:p w14:paraId="434B6846" w14:textId="6ACBC110"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1141" w:type="dxa"/>
            <w:shd w:val="clear" w:color="auto" w:fill="auto"/>
            <w:vAlign w:val="center"/>
          </w:tcPr>
          <w:p w14:paraId="3EEC2A35" w14:textId="749AB32D"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3</w:t>
            </w:r>
          </w:p>
        </w:tc>
      </w:tr>
      <w:tr w:rsidR="000C5E34" w:rsidRPr="00E25E8A" w14:paraId="4A1DA2D4" w14:textId="77777777" w:rsidTr="00F304AD">
        <w:trPr>
          <w:trHeight w:val="284"/>
          <w:jc w:val="center"/>
        </w:trPr>
        <w:tc>
          <w:tcPr>
            <w:tcW w:w="783" w:type="dxa"/>
            <w:shd w:val="clear" w:color="auto" w:fill="auto"/>
            <w:vAlign w:val="center"/>
          </w:tcPr>
          <w:p w14:paraId="0D3D177D" w14:textId="39BCB137"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8.</w:t>
            </w:r>
          </w:p>
        </w:tc>
        <w:tc>
          <w:tcPr>
            <w:tcW w:w="4887" w:type="dxa"/>
            <w:shd w:val="clear" w:color="auto" w:fill="auto"/>
            <w:vAlign w:val="center"/>
          </w:tcPr>
          <w:p w14:paraId="7BBAC743" w14:textId="260A7D94"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b/>
                <w:bCs/>
                <w:sz w:val="20"/>
                <w:szCs w:val="20"/>
              </w:rPr>
              <w:t>AARC izveide</w:t>
            </w:r>
          </w:p>
        </w:tc>
        <w:tc>
          <w:tcPr>
            <w:tcW w:w="2127" w:type="dxa"/>
            <w:shd w:val="clear" w:color="auto" w:fill="auto"/>
            <w:vAlign w:val="center"/>
          </w:tcPr>
          <w:p w14:paraId="477B3FAA" w14:textId="77777777" w:rsidR="000C5E34" w:rsidRPr="00E25E8A" w:rsidRDefault="000C5E34" w:rsidP="000C5E34">
            <w:pPr>
              <w:autoSpaceDN/>
              <w:spacing w:after="0"/>
              <w:rPr>
                <w:rFonts w:asciiTheme="minorHAnsi" w:eastAsia="Times New Roman" w:hAnsiTheme="minorHAnsi" w:cstheme="minorHAnsi"/>
                <w:sz w:val="20"/>
                <w:szCs w:val="20"/>
                <w:lang w:eastAsia="lv-LV"/>
              </w:rPr>
            </w:pPr>
          </w:p>
        </w:tc>
        <w:tc>
          <w:tcPr>
            <w:tcW w:w="2126" w:type="dxa"/>
            <w:shd w:val="clear" w:color="auto" w:fill="auto"/>
            <w:vAlign w:val="center"/>
          </w:tcPr>
          <w:p w14:paraId="5E462D01" w14:textId="77777777" w:rsidR="000C5E34" w:rsidRPr="00E25E8A" w:rsidRDefault="000C5E34" w:rsidP="000C5E34">
            <w:pPr>
              <w:autoSpaceDN/>
              <w:spacing w:after="0"/>
              <w:rPr>
                <w:rFonts w:asciiTheme="minorHAnsi" w:eastAsia="Times New Roman" w:hAnsiTheme="minorHAnsi" w:cstheme="minorHAnsi"/>
                <w:sz w:val="20"/>
                <w:szCs w:val="20"/>
                <w:lang w:eastAsia="lv-LV"/>
              </w:rPr>
            </w:pPr>
          </w:p>
        </w:tc>
        <w:tc>
          <w:tcPr>
            <w:tcW w:w="421" w:type="dxa"/>
            <w:shd w:val="clear" w:color="auto" w:fill="auto"/>
            <w:vAlign w:val="center"/>
          </w:tcPr>
          <w:p w14:paraId="45396DCF"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47366DFF"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0E26BAA3"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7ED2C15F"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7651689F"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140A271F"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59516090"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2692002E"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r>
      <w:tr w:rsidR="000C5E34" w:rsidRPr="00E25E8A" w14:paraId="7572BF76" w14:textId="77777777" w:rsidTr="00F304AD">
        <w:trPr>
          <w:trHeight w:val="284"/>
          <w:jc w:val="center"/>
        </w:trPr>
        <w:tc>
          <w:tcPr>
            <w:tcW w:w="783" w:type="dxa"/>
            <w:shd w:val="clear" w:color="auto" w:fill="auto"/>
            <w:vAlign w:val="center"/>
          </w:tcPr>
          <w:p w14:paraId="1888346D" w14:textId="7E31A831"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8.1.</w:t>
            </w:r>
          </w:p>
        </w:tc>
        <w:tc>
          <w:tcPr>
            <w:tcW w:w="4887" w:type="dxa"/>
            <w:shd w:val="clear" w:color="auto" w:fill="auto"/>
            <w:vAlign w:val="center"/>
          </w:tcPr>
          <w:p w14:paraId="3C50093F" w14:textId="04EEEFB7"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Pašvaldību vienošanās par AARC izveidi</w:t>
            </w:r>
          </w:p>
        </w:tc>
        <w:tc>
          <w:tcPr>
            <w:tcW w:w="2127" w:type="dxa"/>
            <w:shd w:val="clear" w:color="auto" w:fill="auto"/>
            <w:vAlign w:val="center"/>
          </w:tcPr>
          <w:p w14:paraId="657F92F2" w14:textId="1357FDF3"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6A353EAE" w14:textId="600D7A56"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PV / AARC</w:t>
            </w:r>
          </w:p>
        </w:tc>
        <w:tc>
          <w:tcPr>
            <w:tcW w:w="421" w:type="dxa"/>
            <w:shd w:val="clear" w:color="auto" w:fill="auto"/>
            <w:vAlign w:val="center"/>
          </w:tcPr>
          <w:p w14:paraId="17B28137" w14:textId="18BAF81A"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3613D2F4"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3190A86B"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1599D92E"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4A2D780D"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55C5ACCA"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67FA9C59"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63274AF0" w14:textId="5F9223D3"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0C5E34" w:rsidRPr="00E25E8A" w14:paraId="01A69436" w14:textId="77777777" w:rsidTr="00F304AD">
        <w:trPr>
          <w:trHeight w:val="284"/>
          <w:jc w:val="center"/>
        </w:trPr>
        <w:tc>
          <w:tcPr>
            <w:tcW w:w="783" w:type="dxa"/>
            <w:shd w:val="clear" w:color="auto" w:fill="auto"/>
            <w:vAlign w:val="center"/>
          </w:tcPr>
          <w:p w14:paraId="4FEB5FF7" w14:textId="4132B233"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8.2.</w:t>
            </w:r>
          </w:p>
        </w:tc>
        <w:tc>
          <w:tcPr>
            <w:tcW w:w="4887" w:type="dxa"/>
            <w:shd w:val="clear" w:color="auto" w:fill="auto"/>
            <w:vAlign w:val="center"/>
          </w:tcPr>
          <w:p w14:paraId="13CD5C87" w14:textId="0431F544"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Uzraudzības / koordinācijas padomes izveide</w:t>
            </w:r>
          </w:p>
        </w:tc>
        <w:tc>
          <w:tcPr>
            <w:tcW w:w="2127" w:type="dxa"/>
            <w:shd w:val="clear" w:color="auto" w:fill="auto"/>
            <w:vAlign w:val="center"/>
          </w:tcPr>
          <w:p w14:paraId="486370B3" w14:textId="31B60F5F"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29E74BB6" w14:textId="001B1CA6"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PV / AARC</w:t>
            </w:r>
          </w:p>
        </w:tc>
        <w:tc>
          <w:tcPr>
            <w:tcW w:w="421" w:type="dxa"/>
            <w:shd w:val="clear" w:color="auto" w:fill="auto"/>
            <w:vAlign w:val="center"/>
          </w:tcPr>
          <w:p w14:paraId="29503FF0" w14:textId="57CCB305"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06B1A438"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67F5BD80"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5973CA70"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4A2A1CF4"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7F5B2AEA"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6428AFD6"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5EFBEC56" w14:textId="68C620B7"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0C5E34" w:rsidRPr="00E25E8A" w14:paraId="21E48008" w14:textId="77777777" w:rsidTr="00F304AD">
        <w:trPr>
          <w:trHeight w:val="284"/>
          <w:jc w:val="center"/>
        </w:trPr>
        <w:tc>
          <w:tcPr>
            <w:tcW w:w="783" w:type="dxa"/>
            <w:shd w:val="clear" w:color="auto" w:fill="auto"/>
            <w:vAlign w:val="center"/>
          </w:tcPr>
          <w:p w14:paraId="412C18FC" w14:textId="5F419E75"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8.3.</w:t>
            </w:r>
          </w:p>
        </w:tc>
        <w:tc>
          <w:tcPr>
            <w:tcW w:w="4887" w:type="dxa"/>
            <w:shd w:val="clear" w:color="auto" w:fill="auto"/>
            <w:vAlign w:val="center"/>
          </w:tcPr>
          <w:p w14:paraId="53C7601A" w14:textId="51201E54"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20"/>
                <w:szCs w:val="20"/>
              </w:rPr>
              <w:t>Funkciju deleģēšana</w:t>
            </w:r>
          </w:p>
        </w:tc>
        <w:tc>
          <w:tcPr>
            <w:tcW w:w="2127" w:type="dxa"/>
            <w:shd w:val="clear" w:color="auto" w:fill="auto"/>
            <w:vAlign w:val="center"/>
          </w:tcPr>
          <w:p w14:paraId="22BE9625" w14:textId="30787CEA"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0492D4F9" w14:textId="2B26B2E5"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PV</w:t>
            </w:r>
          </w:p>
        </w:tc>
        <w:tc>
          <w:tcPr>
            <w:tcW w:w="421" w:type="dxa"/>
            <w:shd w:val="clear" w:color="auto" w:fill="auto"/>
            <w:vAlign w:val="center"/>
          </w:tcPr>
          <w:p w14:paraId="10010B88" w14:textId="62FC9BC9"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1324274B"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6D041547"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18" w:type="dxa"/>
            <w:shd w:val="clear" w:color="auto" w:fill="auto"/>
            <w:vAlign w:val="center"/>
          </w:tcPr>
          <w:p w14:paraId="50B12500"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99" w:type="dxa"/>
            <w:shd w:val="clear" w:color="auto" w:fill="auto"/>
            <w:vAlign w:val="center"/>
          </w:tcPr>
          <w:p w14:paraId="36E55388"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346" w:type="dxa"/>
            <w:vAlign w:val="center"/>
          </w:tcPr>
          <w:p w14:paraId="40CC6E9C"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450" w:type="dxa"/>
            <w:vAlign w:val="center"/>
          </w:tcPr>
          <w:p w14:paraId="645E0195" w14:textId="77777777" w:rsidR="000C5E34" w:rsidRPr="00E25E8A" w:rsidRDefault="000C5E34" w:rsidP="000C5E34">
            <w:pPr>
              <w:autoSpaceDN/>
              <w:spacing w:after="0"/>
              <w:jc w:val="center"/>
              <w:rPr>
                <w:rFonts w:asciiTheme="minorHAnsi" w:eastAsia="Times New Roman" w:hAnsiTheme="minorHAnsi" w:cstheme="minorHAnsi"/>
                <w:sz w:val="20"/>
                <w:szCs w:val="20"/>
                <w:lang w:eastAsia="lv-LV"/>
              </w:rPr>
            </w:pPr>
          </w:p>
        </w:tc>
        <w:tc>
          <w:tcPr>
            <w:tcW w:w="1141" w:type="dxa"/>
            <w:shd w:val="clear" w:color="auto" w:fill="auto"/>
            <w:vAlign w:val="center"/>
          </w:tcPr>
          <w:p w14:paraId="4CE90152" w14:textId="4ABF889C"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tr w:rsidR="000C5E34" w:rsidRPr="00E25E8A" w14:paraId="63792BB3" w14:textId="77777777" w:rsidTr="00F304AD">
        <w:trPr>
          <w:trHeight w:val="284"/>
          <w:jc w:val="center"/>
        </w:trPr>
        <w:tc>
          <w:tcPr>
            <w:tcW w:w="783" w:type="dxa"/>
            <w:shd w:val="clear" w:color="auto" w:fill="auto"/>
            <w:vAlign w:val="center"/>
          </w:tcPr>
          <w:p w14:paraId="02A95C05" w14:textId="3D39EC6F" w:rsidR="000C5E34" w:rsidRPr="00E25E8A" w:rsidRDefault="000C5E34" w:rsidP="000C5E34">
            <w:pPr>
              <w:autoSpaceDN/>
              <w:spacing w:after="0"/>
              <w:rPr>
                <w:rFonts w:asciiTheme="minorHAnsi" w:hAnsiTheme="minorHAnsi" w:cstheme="minorHAnsi"/>
                <w:sz w:val="20"/>
                <w:szCs w:val="20"/>
              </w:rPr>
            </w:pPr>
            <w:r w:rsidRPr="00E25E8A">
              <w:rPr>
                <w:rFonts w:asciiTheme="minorHAnsi" w:hAnsiTheme="minorHAnsi" w:cstheme="minorHAnsi"/>
                <w:sz w:val="20"/>
                <w:szCs w:val="20"/>
              </w:rPr>
              <w:t>8.4.</w:t>
            </w:r>
          </w:p>
        </w:tc>
        <w:tc>
          <w:tcPr>
            <w:tcW w:w="4887" w:type="dxa"/>
            <w:shd w:val="clear" w:color="auto" w:fill="auto"/>
            <w:vAlign w:val="center"/>
          </w:tcPr>
          <w:p w14:paraId="363BDCD2" w14:textId="3AC7DCBC" w:rsidR="000C5E34" w:rsidRPr="00E25E8A" w:rsidRDefault="000C5E34" w:rsidP="000C5E34">
            <w:pPr>
              <w:autoSpaceDN/>
              <w:spacing w:after="0"/>
              <w:rPr>
                <w:rFonts w:asciiTheme="minorHAnsi" w:hAnsiTheme="minorHAnsi" w:cstheme="minorHAnsi"/>
                <w:sz w:val="20"/>
                <w:szCs w:val="20"/>
              </w:rPr>
            </w:pPr>
            <w:r w:rsidRPr="00E25E8A">
              <w:rPr>
                <w:rFonts w:asciiTheme="minorHAnsi" w:hAnsiTheme="minorHAnsi" w:cstheme="minorHAnsi"/>
                <w:sz w:val="20"/>
                <w:szCs w:val="20"/>
              </w:rPr>
              <w:t xml:space="preserve">Deleģēto funkciju izpilde </w:t>
            </w:r>
          </w:p>
        </w:tc>
        <w:tc>
          <w:tcPr>
            <w:tcW w:w="2127" w:type="dxa"/>
            <w:shd w:val="clear" w:color="auto" w:fill="auto"/>
            <w:vAlign w:val="center"/>
          </w:tcPr>
          <w:p w14:paraId="31933630" w14:textId="195CE8D7"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LAAR</w:t>
            </w:r>
          </w:p>
        </w:tc>
        <w:tc>
          <w:tcPr>
            <w:tcW w:w="2126" w:type="dxa"/>
            <w:shd w:val="clear" w:color="auto" w:fill="auto"/>
            <w:vAlign w:val="center"/>
          </w:tcPr>
          <w:p w14:paraId="7792AE5E" w14:textId="06A9C394" w:rsidR="000C5E34" w:rsidRPr="00E25E8A" w:rsidRDefault="000C5E34" w:rsidP="000C5E34">
            <w:pPr>
              <w:autoSpaceDN/>
              <w:spacing w:after="0"/>
              <w:rPr>
                <w:rFonts w:asciiTheme="minorHAnsi" w:eastAsia="Times New Roman" w:hAnsiTheme="minorHAnsi" w:cstheme="minorHAnsi"/>
                <w:sz w:val="20"/>
                <w:szCs w:val="20"/>
                <w:lang w:eastAsia="lv-LV"/>
              </w:rPr>
            </w:pPr>
            <w:r w:rsidRPr="00E25E8A">
              <w:rPr>
                <w:rFonts w:asciiTheme="minorHAnsi" w:hAnsiTheme="minorHAnsi" w:cstheme="minorHAnsi"/>
                <w:sz w:val="19"/>
              </w:rPr>
              <w:t>AARC</w:t>
            </w:r>
          </w:p>
        </w:tc>
        <w:tc>
          <w:tcPr>
            <w:tcW w:w="421" w:type="dxa"/>
            <w:shd w:val="clear" w:color="auto" w:fill="auto"/>
            <w:vAlign w:val="center"/>
          </w:tcPr>
          <w:p w14:paraId="513851AC" w14:textId="0FF1471D"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78A20155" w14:textId="24098BA8"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7A1A0F83" w14:textId="1D3F7B4F"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18" w:type="dxa"/>
            <w:shd w:val="clear" w:color="auto" w:fill="auto"/>
            <w:vAlign w:val="center"/>
          </w:tcPr>
          <w:p w14:paraId="54D21BAF" w14:textId="276A3FEC"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99" w:type="dxa"/>
            <w:shd w:val="clear" w:color="auto" w:fill="auto"/>
            <w:vAlign w:val="center"/>
          </w:tcPr>
          <w:p w14:paraId="1B7CF599" w14:textId="3222F962"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346" w:type="dxa"/>
            <w:vAlign w:val="center"/>
          </w:tcPr>
          <w:p w14:paraId="35451E4B" w14:textId="02C5E45F"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450" w:type="dxa"/>
            <w:vAlign w:val="center"/>
          </w:tcPr>
          <w:p w14:paraId="2615DC88" w14:textId="7CD6B3BA"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x</w:t>
            </w:r>
          </w:p>
        </w:tc>
        <w:tc>
          <w:tcPr>
            <w:tcW w:w="1141" w:type="dxa"/>
            <w:shd w:val="clear" w:color="auto" w:fill="auto"/>
            <w:vAlign w:val="center"/>
          </w:tcPr>
          <w:p w14:paraId="522EAB94" w14:textId="1A398C40" w:rsidR="000C5E34" w:rsidRPr="00E25E8A" w:rsidRDefault="000C5E34" w:rsidP="000C5E34">
            <w:pPr>
              <w:autoSpaceDN/>
              <w:spacing w:after="0"/>
              <w:jc w:val="center"/>
              <w:rPr>
                <w:rFonts w:asciiTheme="minorHAnsi" w:eastAsia="Times New Roman" w:hAnsiTheme="minorHAnsi" w:cstheme="minorHAnsi"/>
                <w:sz w:val="20"/>
                <w:szCs w:val="20"/>
                <w:lang w:eastAsia="lv-LV"/>
              </w:rPr>
            </w:pPr>
            <w:r w:rsidRPr="00E25E8A">
              <w:rPr>
                <w:rFonts w:asciiTheme="minorHAnsi" w:eastAsia="Times New Roman" w:hAnsiTheme="minorHAnsi" w:cstheme="minorHAnsi"/>
                <w:sz w:val="20"/>
                <w:szCs w:val="20"/>
                <w:lang w:eastAsia="lv-LV"/>
              </w:rPr>
              <w:t>1.</w:t>
            </w:r>
          </w:p>
        </w:tc>
      </w:tr>
      <w:bookmarkEnd w:id="184"/>
    </w:tbl>
    <w:p w14:paraId="6EECEC0C" w14:textId="77777777" w:rsidR="00FF611F" w:rsidRPr="00E25E8A" w:rsidRDefault="00FF611F" w:rsidP="00593A39">
      <w:pPr>
        <w:spacing w:before="120" w:after="120" w:line="259" w:lineRule="auto"/>
        <w:rPr>
          <w:rFonts w:asciiTheme="minorHAnsi" w:hAnsiTheme="minorHAnsi" w:cstheme="minorHAnsi"/>
          <w:sz w:val="20"/>
          <w:szCs w:val="20"/>
        </w:rPr>
      </w:pPr>
    </w:p>
    <w:p w14:paraId="14782F03" w14:textId="77777777" w:rsidR="00570C8F" w:rsidRPr="00E25E8A" w:rsidRDefault="00570C8F" w:rsidP="00593A39">
      <w:pPr>
        <w:spacing w:before="120" w:after="120" w:line="259" w:lineRule="auto"/>
        <w:rPr>
          <w:rFonts w:asciiTheme="minorHAnsi" w:hAnsiTheme="minorHAnsi" w:cstheme="minorHAnsi"/>
        </w:rPr>
        <w:sectPr w:rsidR="00570C8F" w:rsidRPr="00E25E8A" w:rsidSect="00DB046C">
          <w:footerReference w:type="default" r:id="rId15"/>
          <w:pgSz w:w="16838" w:h="11906" w:orient="landscape" w:code="9"/>
          <w:pgMar w:top="1440" w:right="1440" w:bottom="1440" w:left="1440" w:header="720" w:footer="720" w:gutter="0"/>
          <w:cols w:space="720"/>
          <w:docGrid w:linePitch="299"/>
        </w:sectPr>
      </w:pPr>
    </w:p>
    <w:p w14:paraId="0E8D5E09" w14:textId="77777777" w:rsidR="00087720" w:rsidRPr="00E25E8A" w:rsidRDefault="00087720" w:rsidP="00266DD8">
      <w:pPr>
        <w:pStyle w:val="Heading1"/>
      </w:pPr>
      <w:bookmarkStart w:id="185" w:name="_Toc149300256"/>
      <w:bookmarkStart w:id="186" w:name="_Toc162252635"/>
      <w:bookmarkStart w:id="187" w:name="_Hlk143866603"/>
      <w:r w:rsidRPr="00E25E8A">
        <w:lastRenderedPageBreak/>
        <w:t>Plānoto pasākumu īstenošanas rezultatīvie rādītāji, atbilstība normatīvajiem aktiem</w:t>
      </w:r>
      <w:bookmarkEnd w:id="185"/>
      <w:bookmarkEnd w:id="186"/>
    </w:p>
    <w:p w14:paraId="405381F7" w14:textId="5695FFE7" w:rsidR="00FF611F" w:rsidRPr="00E25E8A" w:rsidRDefault="00895E12" w:rsidP="00087720">
      <w:pPr>
        <w:spacing w:before="120" w:after="120" w:line="259" w:lineRule="auto"/>
        <w:rPr>
          <w:rFonts w:asciiTheme="minorHAnsi" w:hAnsiTheme="minorHAnsi" w:cstheme="minorHAnsi"/>
        </w:rPr>
      </w:pPr>
      <w:r w:rsidRPr="00E25E8A">
        <w:rPr>
          <w:rFonts w:asciiTheme="minorHAnsi" w:hAnsiTheme="minorHAnsi" w:cstheme="minorHAnsi"/>
          <w:iCs/>
        </w:rPr>
        <w:t xml:space="preserve">Zemāk sniegtajā tabulā ir norādīti 8.1. tabulā apkopoto pasākumu atbilstība AAVP  2021. – 2028. gadam noteiktajiem  stratēģiskie virsmērķiem, 3.3. nodaļā izvirzītajiem </w:t>
      </w:r>
      <w:r w:rsidR="0044538B" w:rsidRPr="00E25E8A">
        <w:rPr>
          <w:rFonts w:asciiTheme="minorHAnsi" w:hAnsiTheme="minorHAnsi" w:cstheme="minorHAnsi"/>
          <w:iCs/>
        </w:rPr>
        <w:t>r</w:t>
      </w:r>
      <w:r w:rsidRPr="00E25E8A">
        <w:rPr>
          <w:rFonts w:asciiTheme="minorHAnsi" w:hAnsiTheme="minorHAnsi" w:cstheme="minorHAnsi"/>
          <w:iCs/>
        </w:rPr>
        <w:t xml:space="preserve">eģionālā līmenī sasniedzamajiem  mērķiem, kas vērsti uz atkritumu apsaimniekošanas pakalpojuma kvalitātes un pieejamības uzlabošanu un atbilstību pasākumiem, ko ir iekļāvušas </w:t>
      </w:r>
      <w:r w:rsidR="0044538B" w:rsidRPr="00E25E8A">
        <w:rPr>
          <w:rFonts w:asciiTheme="minorHAnsi" w:hAnsiTheme="minorHAnsi" w:cstheme="minorHAnsi"/>
          <w:iCs/>
        </w:rPr>
        <w:t>p</w:t>
      </w:r>
      <w:r w:rsidRPr="00E25E8A">
        <w:rPr>
          <w:rFonts w:asciiTheme="minorHAnsi" w:hAnsiTheme="minorHAnsi" w:cstheme="minorHAnsi"/>
          <w:iCs/>
        </w:rPr>
        <w:t xml:space="preserve">ašvaldības savos plānošanas dokumentos. </w:t>
      </w:r>
      <w:r w:rsidRPr="00E25E8A">
        <w:rPr>
          <w:rFonts w:asciiTheme="minorHAnsi" w:hAnsiTheme="minorHAnsi" w:cstheme="minorHAnsi"/>
        </w:rPr>
        <w:t xml:space="preserve">Plāna noteiktie pasākumi nodrošina  gan AAVP, gan </w:t>
      </w:r>
      <w:r w:rsidR="0044538B" w:rsidRPr="00E25E8A">
        <w:rPr>
          <w:rFonts w:asciiTheme="minorHAnsi" w:hAnsiTheme="minorHAnsi" w:cstheme="minorHAnsi"/>
        </w:rPr>
        <w:t>r</w:t>
      </w:r>
      <w:r w:rsidRPr="00E25E8A">
        <w:rPr>
          <w:rFonts w:asciiTheme="minorHAnsi" w:hAnsiTheme="minorHAnsi" w:cstheme="minorHAnsi"/>
        </w:rPr>
        <w:t xml:space="preserve">eģiona līmeņa izvirzīto mērķu sasniegšanu, kā arī atbilst </w:t>
      </w:r>
      <w:r w:rsidR="0044538B" w:rsidRPr="00E25E8A">
        <w:rPr>
          <w:rFonts w:asciiTheme="minorHAnsi" w:hAnsiTheme="minorHAnsi" w:cstheme="minorHAnsi"/>
        </w:rPr>
        <w:t>p</w:t>
      </w:r>
      <w:r w:rsidRPr="00E25E8A">
        <w:rPr>
          <w:rFonts w:asciiTheme="minorHAnsi" w:hAnsiTheme="minorHAnsi" w:cstheme="minorHAnsi"/>
        </w:rPr>
        <w:t>ašvaldības noteiktajiem pasākumiem skat. </w:t>
      </w:r>
      <w:r w:rsidR="00E42E4A" w:rsidRPr="00E25E8A">
        <w:rPr>
          <w:rFonts w:asciiTheme="minorHAnsi" w:hAnsiTheme="minorHAnsi" w:cstheme="minorHAnsi"/>
        </w:rPr>
        <w:t>t</w:t>
      </w:r>
      <w:r w:rsidRPr="00E25E8A">
        <w:rPr>
          <w:rFonts w:asciiTheme="minorHAnsi" w:hAnsiTheme="minorHAnsi" w:cstheme="minorHAnsi"/>
        </w:rPr>
        <w:t xml:space="preserve">abulu </w:t>
      </w:r>
      <w:r w:rsidR="00507AD2" w:rsidRPr="00E25E8A">
        <w:rPr>
          <w:rFonts w:asciiTheme="minorHAnsi" w:hAnsiTheme="minorHAnsi" w:cstheme="minorHAnsi"/>
        </w:rPr>
        <w:t>(</w:t>
      </w:r>
      <w:r w:rsidR="00E42E4A" w:rsidRPr="00E25E8A">
        <w:rPr>
          <w:rFonts w:asciiTheme="minorHAnsi" w:hAnsiTheme="minorHAnsi" w:cstheme="minorHAnsi"/>
        </w:rPr>
        <w:fldChar w:fldCharType="begin"/>
      </w:r>
      <w:r w:rsidR="00E42E4A" w:rsidRPr="00E25E8A">
        <w:rPr>
          <w:rFonts w:asciiTheme="minorHAnsi" w:hAnsiTheme="minorHAnsi" w:cstheme="minorHAnsi"/>
        </w:rPr>
        <w:instrText xml:space="preserve"> REF _Ref143155310 \h </w:instrText>
      </w:r>
      <w:r w:rsidR="00E42E4A" w:rsidRPr="00E25E8A">
        <w:rPr>
          <w:rFonts w:asciiTheme="minorHAnsi" w:hAnsiTheme="minorHAnsi" w:cstheme="minorHAnsi"/>
        </w:rPr>
      </w:r>
      <w:r w:rsidR="00E42E4A" w:rsidRPr="00E25E8A">
        <w:rPr>
          <w:rFonts w:asciiTheme="minorHAnsi" w:hAnsiTheme="minorHAnsi" w:cstheme="minorHAnsi"/>
        </w:rPr>
        <w:fldChar w:fldCharType="separate"/>
      </w:r>
      <w:r w:rsidR="005F34E0" w:rsidRPr="00E25E8A">
        <w:t xml:space="preserve">Tabula </w:t>
      </w:r>
      <w:r w:rsidR="005F34E0">
        <w:rPr>
          <w:noProof/>
        </w:rPr>
        <w:t>8</w:t>
      </w:r>
      <w:r w:rsidR="005F34E0" w:rsidRPr="00E25E8A">
        <w:noBreakHyphen/>
      </w:r>
      <w:r w:rsidR="005F34E0">
        <w:rPr>
          <w:noProof/>
        </w:rPr>
        <w:t>1</w:t>
      </w:r>
      <w:r w:rsidR="00E42E4A" w:rsidRPr="00E25E8A">
        <w:rPr>
          <w:rFonts w:asciiTheme="minorHAnsi" w:hAnsiTheme="minorHAnsi" w:cstheme="minorHAnsi"/>
        </w:rPr>
        <w:fldChar w:fldCharType="end"/>
      </w:r>
      <w:r w:rsidR="00507AD2" w:rsidRPr="00E25E8A">
        <w:rPr>
          <w:rFonts w:asciiTheme="minorHAnsi" w:hAnsiTheme="minorHAnsi" w:cstheme="minorHAnsi"/>
        </w:rPr>
        <w:t>).</w:t>
      </w:r>
      <w:r w:rsidR="00DC287F" w:rsidRPr="00E25E8A">
        <w:rPr>
          <w:rFonts w:asciiTheme="minorHAnsi" w:hAnsiTheme="minorHAnsi" w:cstheme="minorHAnsi"/>
        </w:rPr>
        <w:t xml:space="preserve"> </w:t>
      </w:r>
    </w:p>
    <w:p w14:paraId="32682277" w14:textId="689C4E97" w:rsidR="00087720" w:rsidRPr="00E25E8A" w:rsidRDefault="00087720" w:rsidP="00087720">
      <w:pPr>
        <w:pStyle w:val="Caption"/>
        <w:keepNext/>
      </w:pPr>
      <w:bookmarkStart w:id="188" w:name="_Ref143155310"/>
      <w:r w:rsidRPr="00E25E8A">
        <w:t xml:space="preserve">Tabula </w:t>
      </w:r>
      <w:r w:rsidR="00442BE6" w:rsidRPr="00E25E8A">
        <w:fldChar w:fldCharType="begin"/>
      </w:r>
      <w:r w:rsidR="00442BE6" w:rsidRPr="00E25E8A">
        <w:instrText xml:space="preserve"> STYLEREF 1 \s </w:instrText>
      </w:r>
      <w:r w:rsidR="00442BE6" w:rsidRPr="00E25E8A">
        <w:fldChar w:fldCharType="separate"/>
      </w:r>
      <w:r w:rsidR="005F34E0">
        <w:rPr>
          <w:noProof/>
        </w:rPr>
        <w:t>8</w:t>
      </w:r>
      <w:r w:rsidR="00442BE6" w:rsidRPr="00E25E8A">
        <w:fldChar w:fldCharType="end"/>
      </w:r>
      <w:r w:rsidR="00442BE6" w:rsidRPr="00E25E8A">
        <w:noBreakHyphen/>
      </w:r>
      <w:r w:rsidR="00442BE6" w:rsidRPr="00E25E8A">
        <w:fldChar w:fldCharType="begin"/>
      </w:r>
      <w:r w:rsidR="00442BE6" w:rsidRPr="00E25E8A">
        <w:instrText xml:space="preserve"> SEQ Tabula \* ARABIC \s 1 </w:instrText>
      </w:r>
      <w:r w:rsidR="00442BE6" w:rsidRPr="00E25E8A">
        <w:fldChar w:fldCharType="separate"/>
      </w:r>
      <w:r w:rsidR="005F34E0">
        <w:rPr>
          <w:noProof/>
        </w:rPr>
        <w:t>1</w:t>
      </w:r>
      <w:r w:rsidR="00442BE6" w:rsidRPr="00E25E8A">
        <w:fldChar w:fldCharType="end"/>
      </w:r>
      <w:bookmarkEnd w:id="188"/>
      <w:r w:rsidRPr="00E25E8A">
        <w:t xml:space="preserve"> </w:t>
      </w:r>
      <w:bookmarkStart w:id="189" w:name="_Hlk144127589"/>
      <w:r w:rsidRPr="00E25E8A">
        <w:t>Atbilstība AAVP, Plāna mērķiem un pašvaldību noteiktajiem pasākumiem</w:t>
      </w:r>
      <w:bookmarkEnd w:id="189"/>
      <w:r w:rsidRPr="00E25E8A">
        <w:t>, sasniedzamie rezultāti</w:t>
      </w:r>
    </w:p>
    <w:tbl>
      <w:tblPr>
        <w:tblStyle w:val="ListTab3"/>
        <w:tblW w:w="13958" w:type="dxa"/>
        <w:tblLayout w:type="fixed"/>
        <w:tblLook w:val="04A0" w:firstRow="1" w:lastRow="0" w:firstColumn="1" w:lastColumn="0" w:noHBand="0" w:noVBand="1"/>
      </w:tblPr>
      <w:tblGrid>
        <w:gridCol w:w="900"/>
        <w:gridCol w:w="3240"/>
        <w:gridCol w:w="4230"/>
        <w:gridCol w:w="1080"/>
        <w:gridCol w:w="1530"/>
        <w:gridCol w:w="2978"/>
      </w:tblGrid>
      <w:tr w:rsidR="00C55E67" w:rsidRPr="00E25E8A" w14:paraId="4C315384" w14:textId="77777777" w:rsidTr="000F5934">
        <w:trPr>
          <w:cnfStyle w:val="100000000000" w:firstRow="1" w:lastRow="0" w:firstColumn="0" w:lastColumn="0" w:oddVBand="0" w:evenVBand="0" w:oddHBand="0" w:evenHBand="0" w:firstRowFirstColumn="0" w:firstRowLastColumn="0" w:lastRowFirstColumn="0" w:lastRowLastColumn="0"/>
          <w:trHeight w:val="735"/>
          <w:tblHeader/>
        </w:trPr>
        <w:tc>
          <w:tcPr>
            <w:tcW w:w="900" w:type="dxa"/>
          </w:tcPr>
          <w:p w14:paraId="5FFEF4B0" w14:textId="77777777" w:rsidR="00C55E67" w:rsidRPr="00E25E8A" w:rsidRDefault="00C55E67" w:rsidP="00C55E67">
            <w:pPr>
              <w:spacing w:before="120" w:after="120" w:line="259" w:lineRule="auto"/>
              <w:jc w:val="left"/>
              <w:rPr>
                <w:rFonts w:cstheme="minorHAnsi"/>
                <w:b w:val="0"/>
                <w:bCs w:val="0"/>
                <w:sz w:val="20"/>
                <w:lang w:val="lv-LV"/>
              </w:rPr>
            </w:pPr>
            <w:r w:rsidRPr="00E25E8A">
              <w:rPr>
                <w:rFonts w:cstheme="minorHAnsi"/>
                <w:sz w:val="20"/>
                <w:lang w:val="lv-LV"/>
              </w:rPr>
              <w:t>Nr.p.k.</w:t>
            </w:r>
          </w:p>
        </w:tc>
        <w:tc>
          <w:tcPr>
            <w:tcW w:w="3240" w:type="dxa"/>
          </w:tcPr>
          <w:p w14:paraId="52FDEC63" w14:textId="77777777" w:rsidR="00C55E67" w:rsidRPr="00E25E8A" w:rsidRDefault="00C55E67" w:rsidP="00C55E67">
            <w:pPr>
              <w:spacing w:line="259" w:lineRule="auto"/>
              <w:jc w:val="left"/>
              <w:rPr>
                <w:rFonts w:cstheme="minorHAnsi"/>
                <w:b w:val="0"/>
                <w:bCs w:val="0"/>
                <w:sz w:val="20"/>
                <w:lang w:val="lv-LV"/>
              </w:rPr>
            </w:pPr>
            <w:r w:rsidRPr="00E25E8A">
              <w:rPr>
                <w:rFonts w:cstheme="minorHAnsi"/>
                <w:sz w:val="20"/>
                <w:lang w:val="lv-LV"/>
              </w:rPr>
              <w:t>Aktivitāte / funkcija</w:t>
            </w:r>
          </w:p>
        </w:tc>
        <w:tc>
          <w:tcPr>
            <w:tcW w:w="4230" w:type="dxa"/>
          </w:tcPr>
          <w:p w14:paraId="45F29704" w14:textId="134FCEE8" w:rsidR="00C55E67" w:rsidRPr="00E25E8A" w:rsidRDefault="00C55E67" w:rsidP="00C55E67">
            <w:pPr>
              <w:spacing w:line="259" w:lineRule="auto"/>
              <w:jc w:val="left"/>
              <w:rPr>
                <w:rFonts w:cstheme="minorHAnsi"/>
                <w:sz w:val="20"/>
                <w:lang w:val="lv-LV"/>
              </w:rPr>
            </w:pPr>
            <w:r w:rsidRPr="00E25E8A">
              <w:rPr>
                <w:rFonts w:cstheme="minorHAnsi"/>
                <w:sz w:val="20"/>
                <w:lang w:val="lv-LV"/>
              </w:rPr>
              <w:t>Rezultāts</w:t>
            </w:r>
          </w:p>
        </w:tc>
        <w:tc>
          <w:tcPr>
            <w:tcW w:w="1080" w:type="dxa"/>
          </w:tcPr>
          <w:p w14:paraId="45FF41CD" w14:textId="7B60A6F9" w:rsidR="00C55E67" w:rsidRPr="00E25E8A" w:rsidRDefault="00C55E67" w:rsidP="00C55E67">
            <w:pPr>
              <w:spacing w:line="259" w:lineRule="auto"/>
              <w:jc w:val="left"/>
              <w:rPr>
                <w:rFonts w:cstheme="minorHAnsi"/>
                <w:b w:val="0"/>
                <w:bCs w:val="0"/>
                <w:sz w:val="20"/>
                <w:lang w:val="lv-LV"/>
              </w:rPr>
            </w:pPr>
            <w:r w:rsidRPr="00E25E8A">
              <w:rPr>
                <w:rFonts w:cstheme="minorHAnsi"/>
                <w:sz w:val="20"/>
                <w:lang w:val="lv-LV"/>
              </w:rPr>
              <w:t xml:space="preserve">Atbilstība AAVP </w:t>
            </w:r>
          </w:p>
          <w:p w14:paraId="6C8C2006" w14:textId="77777777" w:rsidR="00C55E67" w:rsidRPr="00E25E8A" w:rsidRDefault="00C55E67" w:rsidP="00C55E67">
            <w:pPr>
              <w:spacing w:line="259" w:lineRule="auto"/>
              <w:jc w:val="left"/>
              <w:rPr>
                <w:rFonts w:cstheme="minorHAnsi"/>
                <w:sz w:val="20"/>
                <w:lang w:val="lv-LV"/>
              </w:rPr>
            </w:pPr>
            <w:r w:rsidRPr="00E25E8A">
              <w:rPr>
                <w:rFonts w:cstheme="minorHAnsi"/>
                <w:sz w:val="20"/>
                <w:lang w:val="lv-LV"/>
              </w:rPr>
              <w:t xml:space="preserve">mērķiem </w:t>
            </w:r>
            <w:r w:rsidRPr="00E25E8A">
              <w:rPr>
                <w:rFonts w:cstheme="minorHAnsi"/>
                <w:sz w:val="20"/>
                <w:vertAlign w:val="superscript"/>
                <w:lang w:val="lv-LV"/>
              </w:rPr>
              <w:footnoteReference w:id="39"/>
            </w:r>
          </w:p>
        </w:tc>
        <w:tc>
          <w:tcPr>
            <w:tcW w:w="1530" w:type="dxa"/>
          </w:tcPr>
          <w:p w14:paraId="56B57C1E" w14:textId="77777777" w:rsidR="00C55E67" w:rsidRPr="00E25E8A" w:rsidRDefault="00C55E67" w:rsidP="00C55E67">
            <w:pPr>
              <w:spacing w:line="259" w:lineRule="auto"/>
              <w:jc w:val="left"/>
              <w:rPr>
                <w:rFonts w:cstheme="minorHAnsi"/>
                <w:b w:val="0"/>
                <w:bCs w:val="0"/>
                <w:sz w:val="20"/>
                <w:lang w:val="lv-LV"/>
              </w:rPr>
            </w:pPr>
            <w:r w:rsidRPr="00E25E8A">
              <w:rPr>
                <w:rFonts w:cstheme="minorHAnsi"/>
                <w:sz w:val="20"/>
                <w:lang w:val="lv-LV"/>
              </w:rPr>
              <w:t xml:space="preserve">Atbilstība Plāna </w:t>
            </w:r>
          </w:p>
          <w:p w14:paraId="0B676125" w14:textId="77777777" w:rsidR="00C55E67" w:rsidRPr="00E25E8A" w:rsidRDefault="00C55E67" w:rsidP="00C55E67">
            <w:pPr>
              <w:spacing w:line="259" w:lineRule="auto"/>
              <w:jc w:val="left"/>
              <w:rPr>
                <w:rFonts w:cstheme="minorHAnsi"/>
                <w:sz w:val="20"/>
                <w:lang w:val="lv-LV"/>
              </w:rPr>
            </w:pPr>
            <w:r w:rsidRPr="00E25E8A">
              <w:rPr>
                <w:rFonts w:cstheme="minorHAnsi"/>
                <w:sz w:val="20"/>
                <w:lang w:val="lv-LV"/>
              </w:rPr>
              <w:t xml:space="preserve">mērķiem </w:t>
            </w:r>
            <w:r w:rsidRPr="00E25E8A">
              <w:rPr>
                <w:rFonts w:cstheme="minorHAnsi"/>
                <w:sz w:val="20"/>
                <w:vertAlign w:val="superscript"/>
                <w:lang w:val="lv-LV"/>
              </w:rPr>
              <w:footnoteReference w:id="40"/>
            </w:r>
            <w:r w:rsidRPr="00E25E8A">
              <w:rPr>
                <w:rFonts w:cstheme="minorHAnsi"/>
                <w:sz w:val="20"/>
                <w:lang w:val="lv-LV"/>
              </w:rPr>
              <w:t xml:space="preserve">  </w:t>
            </w:r>
          </w:p>
        </w:tc>
        <w:tc>
          <w:tcPr>
            <w:tcW w:w="2978" w:type="dxa"/>
          </w:tcPr>
          <w:p w14:paraId="18067E8B" w14:textId="77777777" w:rsidR="00C55E67" w:rsidRPr="00E25E8A" w:rsidRDefault="00C55E67" w:rsidP="00C55E67">
            <w:pPr>
              <w:spacing w:line="259" w:lineRule="auto"/>
              <w:jc w:val="left"/>
              <w:rPr>
                <w:rFonts w:cstheme="minorHAnsi"/>
                <w:sz w:val="20"/>
                <w:lang w:val="lv-LV"/>
              </w:rPr>
            </w:pPr>
            <w:r w:rsidRPr="00E25E8A">
              <w:rPr>
                <w:rFonts w:cstheme="minorHAnsi"/>
                <w:sz w:val="20"/>
                <w:lang w:val="lv-LV"/>
              </w:rPr>
              <w:t xml:space="preserve"> Atbilstība pašvaldības noteiktajiem pasākumiem</w:t>
            </w:r>
            <w:r w:rsidRPr="00E25E8A">
              <w:rPr>
                <w:rFonts w:cstheme="minorHAnsi"/>
                <w:sz w:val="20"/>
                <w:vertAlign w:val="superscript"/>
                <w:lang w:val="lv-LV"/>
              </w:rPr>
              <w:footnoteReference w:id="41"/>
            </w:r>
          </w:p>
        </w:tc>
      </w:tr>
      <w:tr w:rsidR="00C55E67" w:rsidRPr="00E25E8A" w14:paraId="67AC068B" w14:textId="77777777" w:rsidTr="000F5934">
        <w:trPr>
          <w:trHeight w:val="78"/>
        </w:trPr>
        <w:tc>
          <w:tcPr>
            <w:tcW w:w="900" w:type="dxa"/>
          </w:tcPr>
          <w:p w14:paraId="1B5DD190" w14:textId="77777777" w:rsidR="00C55E67" w:rsidRPr="00E25E8A" w:rsidRDefault="00C55E67" w:rsidP="00C55E67">
            <w:pPr>
              <w:spacing w:line="259" w:lineRule="auto"/>
              <w:rPr>
                <w:rFonts w:cstheme="minorHAnsi"/>
                <w:sz w:val="20"/>
                <w:lang w:val="lv-LV"/>
              </w:rPr>
            </w:pPr>
            <w:r w:rsidRPr="00E25E8A">
              <w:rPr>
                <w:rFonts w:cstheme="minorHAnsi"/>
                <w:b/>
                <w:bCs/>
                <w:sz w:val="20"/>
                <w:lang w:val="lv-LV"/>
              </w:rPr>
              <w:t>1</w:t>
            </w:r>
            <w:r w:rsidRPr="00E25E8A">
              <w:rPr>
                <w:rFonts w:cstheme="minorHAnsi"/>
                <w:sz w:val="20"/>
                <w:lang w:val="lv-LV"/>
              </w:rPr>
              <w:t xml:space="preserve">. </w:t>
            </w:r>
          </w:p>
        </w:tc>
        <w:tc>
          <w:tcPr>
            <w:tcW w:w="3240" w:type="dxa"/>
          </w:tcPr>
          <w:p w14:paraId="793D3649" w14:textId="77777777" w:rsidR="00C55E67" w:rsidRPr="00E25E8A" w:rsidRDefault="00C55E67" w:rsidP="00C55E67">
            <w:pPr>
              <w:spacing w:line="259" w:lineRule="auto"/>
              <w:rPr>
                <w:rFonts w:cstheme="minorHAnsi"/>
                <w:b/>
                <w:bCs/>
                <w:sz w:val="20"/>
                <w:lang w:val="lv-LV"/>
              </w:rPr>
            </w:pPr>
            <w:r w:rsidRPr="00E25E8A">
              <w:rPr>
                <w:rFonts w:cstheme="minorHAnsi"/>
                <w:b/>
                <w:bCs/>
                <w:sz w:val="20"/>
                <w:lang w:val="lv-LV"/>
              </w:rPr>
              <w:t>Atkritumu dalītās vākšanas sistēmas attīstība</w:t>
            </w:r>
          </w:p>
        </w:tc>
        <w:tc>
          <w:tcPr>
            <w:tcW w:w="4230" w:type="dxa"/>
          </w:tcPr>
          <w:p w14:paraId="1D819397" w14:textId="77777777" w:rsidR="00C55E67" w:rsidRPr="00E25E8A" w:rsidRDefault="00C55E67" w:rsidP="00C55E67">
            <w:pPr>
              <w:spacing w:line="259" w:lineRule="auto"/>
              <w:rPr>
                <w:rFonts w:cstheme="minorHAnsi"/>
                <w:sz w:val="20"/>
                <w:lang w:val="lv-LV"/>
              </w:rPr>
            </w:pPr>
          </w:p>
        </w:tc>
        <w:tc>
          <w:tcPr>
            <w:tcW w:w="1080" w:type="dxa"/>
          </w:tcPr>
          <w:p w14:paraId="29126771" w14:textId="06985856" w:rsidR="00C55E67" w:rsidRPr="00E25E8A" w:rsidRDefault="00C55E67" w:rsidP="00C55E67">
            <w:pPr>
              <w:spacing w:line="259" w:lineRule="auto"/>
              <w:rPr>
                <w:rFonts w:cstheme="minorHAnsi"/>
                <w:sz w:val="20"/>
                <w:lang w:val="lv-LV"/>
              </w:rPr>
            </w:pPr>
          </w:p>
        </w:tc>
        <w:tc>
          <w:tcPr>
            <w:tcW w:w="1530" w:type="dxa"/>
          </w:tcPr>
          <w:p w14:paraId="42171758" w14:textId="77777777" w:rsidR="00C55E67" w:rsidRPr="00E25E8A" w:rsidRDefault="00C55E67" w:rsidP="00C55E67">
            <w:pPr>
              <w:spacing w:line="259" w:lineRule="auto"/>
              <w:jc w:val="left"/>
              <w:rPr>
                <w:rFonts w:cstheme="minorHAnsi"/>
                <w:sz w:val="20"/>
                <w:lang w:val="lv-LV"/>
              </w:rPr>
            </w:pPr>
          </w:p>
        </w:tc>
        <w:tc>
          <w:tcPr>
            <w:tcW w:w="2978" w:type="dxa"/>
          </w:tcPr>
          <w:p w14:paraId="0AE754C7" w14:textId="77777777" w:rsidR="00C55E67" w:rsidRPr="00E25E8A" w:rsidRDefault="00C55E67" w:rsidP="00C55E67">
            <w:pPr>
              <w:spacing w:line="259" w:lineRule="auto"/>
              <w:rPr>
                <w:rFonts w:cstheme="minorHAnsi"/>
                <w:sz w:val="20"/>
                <w:lang w:val="lv-LV"/>
              </w:rPr>
            </w:pPr>
          </w:p>
        </w:tc>
      </w:tr>
      <w:tr w:rsidR="00C55E67" w:rsidRPr="00E25E8A" w14:paraId="45F199BE" w14:textId="77777777" w:rsidTr="000F5934">
        <w:trPr>
          <w:trHeight w:val="579"/>
        </w:trPr>
        <w:tc>
          <w:tcPr>
            <w:tcW w:w="900" w:type="dxa"/>
          </w:tcPr>
          <w:p w14:paraId="4D8401CC" w14:textId="77777777" w:rsidR="00C55E67" w:rsidRPr="00E25E8A" w:rsidRDefault="00C55E67" w:rsidP="00C55E67">
            <w:pPr>
              <w:spacing w:line="259" w:lineRule="auto"/>
              <w:rPr>
                <w:rFonts w:cstheme="minorHAnsi"/>
                <w:sz w:val="20"/>
                <w:lang w:val="lv-LV"/>
              </w:rPr>
            </w:pPr>
            <w:r w:rsidRPr="00E25E8A">
              <w:rPr>
                <w:rFonts w:cstheme="minorHAnsi"/>
                <w:sz w:val="20"/>
                <w:lang w:val="lv-LV"/>
              </w:rPr>
              <w:t>1.1.</w:t>
            </w:r>
          </w:p>
        </w:tc>
        <w:tc>
          <w:tcPr>
            <w:tcW w:w="3240" w:type="dxa"/>
          </w:tcPr>
          <w:p w14:paraId="5C45E040" w14:textId="1D3046C6" w:rsidR="00C55E67" w:rsidRPr="00E25E8A" w:rsidRDefault="00C55E67" w:rsidP="00C55E67">
            <w:pPr>
              <w:spacing w:line="259" w:lineRule="auto"/>
              <w:rPr>
                <w:rFonts w:cstheme="minorHAnsi"/>
                <w:sz w:val="20"/>
                <w:lang w:val="lv-LV"/>
              </w:rPr>
            </w:pPr>
            <w:r w:rsidRPr="00E25E8A">
              <w:rPr>
                <w:rFonts w:cstheme="minorHAnsi"/>
                <w:sz w:val="20"/>
                <w:lang w:val="lv-LV"/>
              </w:rPr>
              <w:t>Sadzīves atkritumu dalītās savākšanas infrastruktūras pārklājuma paplašināšana</w:t>
            </w:r>
            <w:r w:rsidR="00B35D9A" w:rsidRPr="00E25E8A">
              <w:rPr>
                <w:rFonts w:cstheme="minorHAnsi"/>
                <w:sz w:val="20"/>
                <w:lang w:val="lv-LV"/>
              </w:rPr>
              <w:t>, kā arī pazemes konteineru izbūve</w:t>
            </w:r>
          </w:p>
        </w:tc>
        <w:tc>
          <w:tcPr>
            <w:tcW w:w="4230" w:type="dxa"/>
          </w:tcPr>
          <w:p w14:paraId="3A14563D" w14:textId="6FA44478" w:rsidR="00C55E67" w:rsidRPr="00E25E8A" w:rsidRDefault="00EC3D0B" w:rsidP="00C55E67">
            <w:pPr>
              <w:spacing w:line="259" w:lineRule="auto"/>
              <w:rPr>
                <w:rFonts w:cstheme="minorHAnsi"/>
                <w:sz w:val="20"/>
                <w:lang w:val="lv-LV"/>
              </w:rPr>
            </w:pPr>
            <w:r w:rsidRPr="00E25E8A">
              <w:rPr>
                <w:rFonts w:cstheme="minorHAnsi"/>
                <w:sz w:val="20"/>
                <w:lang w:val="lv-LV"/>
              </w:rPr>
              <w:t>Paaugstināta publiski pieejamo sadzīves atkritumu dalītās vākšanas punktu pieejamība, īpaši lauku teritorijās, kur pakalpojumi pieejamība ir zemāka</w:t>
            </w:r>
          </w:p>
        </w:tc>
        <w:tc>
          <w:tcPr>
            <w:tcW w:w="1080" w:type="dxa"/>
          </w:tcPr>
          <w:p w14:paraId="71D25EA9" w14:textId="0F07D21D" w:rsidR="00C55E67" w:rsidRPr="00E25E8A" w:rsidRDefault="00C55E67" w:rsidP="00C55E67">
            <w:pPr>
              <w:spacing w:line="259" w:lineRule="auto"/>
              <w:rPr>
                <w:rFonts w:cstheme="minorHAnsi"/>
                <w:sz w:val="20"/>
                <w:lang w:val="lv-LV"/>
              </w:rPr>
            </w:pPr>
            <w:r w:rsidRPr="00E25E8A">
              <w:rPr>
                <w:rFonts w:cstheme="minorHAnsi"/>
                <w:sz w:val="20"/>
                <w:lang w:val="lv-LV"/>
              </w:rPr>
              <w:t>M1, M2, M3, M4</w:t>
            </w:r>
          </w:p>
        </w:tc>
        <w:tc>
          <w:tcPr>
            <w:tcW w:w="1530" w:type="dxa"/>
          </w:tcPr>
          <w:p w14:paraId="2E866F68" w14:textId="77777777" w:rsidR="00C55E67" w:rsidRPr="00E25E8A" w:rsidRDefault="00C55E67" w:rsidP="00C55E67">
            <w:pPr>
              <w:spacing w:line="259" w:lineRule="auto"/>
              <w:jc w:val="left"/>
              <w:rPr>
                <w:rFonts w:cstheme="minorHAnsi"/>
                <w:sz w:val="20"/>
                <w:lang w:val="lv-LV"/>
              </w:rPr>
            </w:pPr>
            <w:r w:rsidRPr="00E25E8A">
              <w:rPr>
                <w:rFonts w:cstheme="minorHAnsi"/>
                <w:sz w:val="20"/>
                <w:lang w:val="lv-LV"/>
              </w:rPr>
              <w:t>RM 1, RM2 ,  RM 3</w:t>
            </w:r>
          </w:p>
        </w:tc>
        <w:tc>
          <w:tcPr>
            <w:tcW w:w="2978" w:type="dxa"/>
          </w:tcPr>
          <w:p w14:paraId="766CC5EA" w14:textId="0F6233BE" w:rsidR="00C55E67" w:rsidRPr="00E25E8A" w:rsidRDefault="002F6260" w:rsidP="00C55E67">
            <w:pPr>
              <w:spacing w:line="259" w:lineRule="auto"/>
              <w:rPr>
                <w:rFonts w:cstheme="minorHAnsi"/>
                <w:sz w:val="20"/>
                <w:lang w:val="lv-LV"/>
              </w:rPr>
            </w:pPr>
            <w:r w:rsidRPr="00E25E8A">
              <w:rPr>
                <w:rFonts w:cstheme="minorHAnsi"/>
                <w:sz w:val="20"/>
                <w:lang w:val="lv-LV"/>
              </w:rPr>
              <w:t>AIZ -6.2.1.,</w:t>
            </w:r>
            <w:r w:rsidR="00557320" w:rsidRPr="00E25E8A">
              <w:rPr>
                <w:rFonts w:cstheme="minorHAnsi"/>
                <w:sz w:val="20"/>
                <w:lang w:val="lv-LV"/>
              </w:rPr>
              <w:t xml:space="preserve"> DA R16.66.1, </w:t>
            </w:r>
            <w:r w:rsidR="005A2D29" w:rsidRPr="00E25E8A">
              <w:rPr>
                <w:rFonts w:cstheme="minorHAnsi"/>
                <w:sz w:val="20"/>
                <w:lang w:val="lv-LV"/>
              </w:rPr>
              <w:t>K-U 2.2.3.</w:t>
            </w:r>
            <w:r w:rsidR="00266DD8" w:rsidRPr="00E25E8A">
              <w:rPr>
                <w:rFonts w:cstheme="minorHAnsi"/>
                <w:sz w:val="20"/>
                <w:lang w:val="lv-LV"/>
              </w:rPr>
              <w:t xml:space="preserve">, Jēk-R.31.1., Līv-2.4.3.4., Pre-R.28., </w:t>
            </w:r>
            <w:r w:rsidR="001E7DBC" w:rsidRPr="00E25E8A">
              <w:rPr>
                <w:rFonts w:cstheme="minorHAnsi"/>
                <w:sz w:val="20"/>
                <w:lang w:val="lv-LV"/>
              </w:rPr>
              <w:t>VAR -23.RV</w:t>
            </w:r>
            <w:r w:rsidR="00266DD8" w:rsidRPr="00E25E8A">
              <w:rPr>
                <w:rFonts w:cstheme="minorHAnsi"/>
                <w:sz w:val="20"/>
                <w:lang w:val="lv-LV"/>
              </w:rPr>
              <w:t xml:space="preserve">  </w:t>
            </w:r>
          </w:p>
        </w:tc>
      </w:tr>
      <w:tr w:rsidR="00C55E67" w:rsidRPr="00E25E8A" w14:paraId="3D1231B4" w14:textId="77777777" w:rsidTr="000F5934">
        <w:trPr>
          <w:trHeight w:val="284"/>
        </w:trPr>
        <w:tc>
          <w:tcPr>
            <w:tcW w:w="900" w:type="dxa"/>
          </w:tcPr>
          <w:p w14:paraId="60A3F20D" w14:textId="77777777" w:rsidR="00C55E67" w:rsidRPr="00E25E8A" w:rsidRDefault="00C55E67" w:rsidP="00C55E67">
            <w:pPr>
              <w:spacing w:line="259" w:lineRule="auto"/>
              <w:rPr>
                <w:rFonts w:cstheme="minorHAnsi"/>
                <w:sz w:val="20"/>
                <w:lang w:val="lv-LV"/>
              </w:rPr>
            </w:pPr>
            <w:r w:rsidRPr="00E25E8A">
              <w:rPr>
                <w:rFonts w:cstheme="minorHAnsi"/>
                <w:sz w:val="20"/>
                <w:lang w:val="lv-LV"/>
              </w:rPr>
              <w:t>1.2.</w:t>
            </w:r>
          </w:p>
        </w:tc>
        <w:tc>
          <w:tcPr>
            <w:tcW w:w="3240" w:type="dxa"/>
          </w:tcPr>
          <w:p w14:paraId="0C89C95F" w14:textId="4F8DEF0E" w:rsidR="00C55E67" w:rsidRPr="00E25E8A" w:rsidRDefault="00C55E67" w:rsidP="00C55E67">
            <w:pPr>
              <w:spacing w:line="259" w:lineRule="auto"/>
              <w:rPr>
                <w:rFonts w:cstheme="minorHAnsi"/>
                <w:sz w:val="20"/>
                <w:lang w:val="lv-LV"/>
              </w:rPr>
            </w:pPr>
            <w:r w:rsidRPr="00E25E8A">
              <w:rPr>
                <w:rFonts w:cstheme="minorHAnsi"/>
                <w:sz w:val="20"/>
                <w:lang w:val="lv-LV"/>
              </w:rPr>
              <w:t>Šķiroto atkritumu savākšanas laukumu infrastruktūras paplašināšana</w:t>
            </w:r>
          </w:p>
        </w:tc>
        <w:tc>
          <w:tcPr>
            <w:tcW w:w="4230" w:type="dxa"/>
          </w:tcPr>
          <w:p w14:paraId="795C89E6" w14:textId="50B4EF52" w:rsidR="00C55E67" w:rsidRPr="00E25E8A" w:rsidRDefault="00EC3D0B" w:rsidP="00C55E67">
            <w:pPr>
              <w:spacing w:line="259" w:lineRule="auto"/>
              <w:rPr>
                <w:rFonts w:cstheme="minorHAnsi"/>
                <w:sz w:val="20"/>
                <w:lang w:val="lv-LV"/>
              </w:rPr>
            </w:pPr>
            <w:r w:rsidRPr="00E25E8A">
              <w:rPr>
                <w:rFonts w:cstheme="minorHAnsi"/>
                <w:sz w:val="20"/>
                <w:lang w:val="lv-LV"/>
              </w:rPr>
              <w:t>Izveidoti jauni šķiroto atkritumu savākšanas laukumi nodrošinot, ka katrā reģiona pilsētā ir vismaz viens laukums</w:t>
            </w:r>
          </w:p>
        </w:tc>
        <w:tc>
          <w:tcPr>
            <w:tcW w:w="1080" w:type="dxa"/>
          </w:tcPr>
          <w:p w14:paraId="7E37067D" w14:textId="393D2260" w:rsidR="00C55E67" w:rsidRPr="00E25E8A" w:rsidRDefault="00C55E67" w:rsidP="00C55E67">
            <w:pPr>
              <w:spacing w:line="259" w:lineRule="auto"/>
              <w:rPr>
                <w:rFonts w:cstheme="minorHAnsi"/>
                <w:sz w:val="20"/>
                <w:lang w:val="lv-LV"/>
              </w:rPr>
            </w:pPr>
            <w:r w:rsidRPr="00E25E8A">
              <w:rPr>
                <w:rFonts w:cstheme="minorHAnsi"/>
                <w:sz w:val="20"/>
                <w:lang w:val="lv-LV"/>
              </w:rPr>
              <w:t>M1, M2, M3, M4</w:t>
            </w:r>
          </w:p>
        </w:tc>
        <w:tc>
          <w:tcPr>
            <w:tcW w:w="1530" w:type="dxa"/>
          </w:tcPr>
          <w:p w14:paraId="2000EF4F" w14:textId="77777777" w:rsidR="00C55E67" w:rsidRPr="00E25E8A" w:rsidRDefault="00C55E67" w:rsidP="00C55E67">
            <w:pPr>
              <w:spacing w:line="259" w:lineRule="auto"/>
              <w:jc w:val="left"/>
              <w:rPr>
                <w:rFonts w:cstheme="minorHAnsi"/>
                <w:sz w:val="20"/>
                <w:lang w:val="lv-LV"/>
              </w:rPr>
            </w:pPr>
            <w:r w:rsidRPr="00E25E8A">
              <w:rPr>
                <w:rFonts w:cstheme="minorHAnsi"/>
                <w:sz w:val="20"/>
                <w:lang w:val="lv-LV"/>
              </w:rPr>
              <w:t>RM 1, RM2 ,  RM 3</w:t>
            </w:r>
          </w:p>
        </w:tc>
        <w:tc>
          <w:tcPr>
            <w:tcW w:w="2978" w:type="dxa"/>
          </w:tcPr>
          <w:p w14:paraId="5EE973F4" w14:textId="3E1FE5D9" w:rsidR="00C55E67" w:rsidRPr="00E25E8A" w:rsidRDefault="002F6260" w:rsidP="00C55E67">
            <w:pPr>
              <w:spacing w:line="259" w:lineRule="auto"/>
              <w:rPr>
                <w:rFonts w:cstheme="minorHAnsi"/>
                <w:sz w:val="20"/>
                <w:lang w:val="lv-LV"/>
              </w:rPr>
            </w:pPr>
            <w:r w:rsidRPr="00E25E8A">
              <w:rPr>
                <w:rFonts w:cstheme="minorHAnsi"/>
                <w:sz w:val="20"/>
                <w:lang w:val="lv-LV"/>
              </w:rPr>
              <w:t>AIZ -6.2.1.,</w:t>
            </w:r>
            <w:r w:rsidR="00557320" w:rsidRPr="00E25E8A">
              <w:rPr>
                <w:rFonts w:cstheme="minorHAnsi"/>
                <w:sz w:val="20"/>
                <w:lang w:val="lv-LV"/>
              </w:rPr>
              <w:t xml:space="preserve"> </w:t>
            </w:r>
            <w:r w:rsidR="005A2D29" w:rsidRPr="00E25E8A">
              <w:rPr>
                <w:rFonts w:cstheme="minorHAnsi"/>
                <w:sz w:val="20"/>
                <w:lang w:val="lv-LV"/>
              </w:rPr>
              <w:t xml:space="preserve"> DA 240,  K-7.3, K-U 2.2.3.</w:t>
            </w:r>
            <w:r w:rsidR="00266DD8" w:rsidRPr="00E25E8A">
              <w:rPr>
                <w:rFonts w:cstheme="minorHAnsi"/>
                <w:sz w:val="20"/>
                <w:lang w:val="lv-LV"/>
              </w:rPr>
              <w:t>, Jēk-R.31.1., Līv-2.4.3.3., Pre-R.28.,</w:t>
            </w:r>
            <w:r w:rsidR="001E7DBC" w:rsidRPr="00E25E8A">
              <w:rPr>
                <w:rFonts w:cstheme="minorHAnsi"/>
                <w:sz w:val="20"/>
                <w:lang w:val="lv-LV"/>
              </w:rPr>
              <w:t xml:space="preserve"> Rēz-U.8.3. V, V</w:t>
            </w:r>
            <w:r w:rsidR="009E787F" w:rsidRPr="00E25E8A">
              <w:rPr>
                <w:rFonts w:cstheme="minorHAnsi"/>
                <w:sz w:val="20"/>
                <w:lang w:val="lv-LV"/>
              </w:rPr>
              <w:t>ar</w:t>
            </w:r>
            <w:r w:rsidR="001E7DBC" w:rsidRPr="00E25E8A">
              <w:rPr>
                <w:rFonts w:cstheme="minorHAnsi"/>
                <w:sz w:val="20"/>
                <w:lang w:val="lv-LV"/>
              </w:rPr>
              <w:t xml:space="preserve"> -23. RV  </w:t>
            </w:r>
            <w:r w:rsidR="00266DD8" w:rsidRPr="00E25E8A">
              <w:rPr>
                <w:rFonts w:cstheme="minorHAnsi"/>
                <w:sz w:val="20"/>
                <w:lang w:val="lv-LV"/>
              </w:rPr>
              <w:t xml:space="preserve">   </w:t>
            </w:r>
          </w:p>
        </w:tc>
      </w:tr>
      <w:tr w:rsidR="00C55E67" w:rsidRPr="00E25E8A" w14:paraId="4B623844" w14:textId="77777777" w:rsidTr="000F5934">
        <w:trPr>
          <w:trHeight w:val="327"/>
        </w:trPr>
        <w:tc>
          <w:tcPr>
            <w:tcW w:w="900" w:type="dxa"/>
          </w:tcPr>
          <w:p w14:paraId="7E09ACF7" w14:textId="77777777" w:rsidR="00C55E67" w:rsidRPr="00E25E8A" w:rsidRDefault="00C55E67" w:rsidP="00C55E67">
            <w:pPr>
              <w:spacing w:line="259" w:lineRule="auto"/>
              <w:rPr>
                <w:rFonts w:cstheme="minorHAnsi"/>
                <w:sz w:val="20"/>
                <w:lang w:val="lv-LV"/>
              </w:rPr>
            </w:pPr>
            <w:r w:rsidRPr="00E25E8A">
              <w:rPr>
                <w:rFonts w:cstheme="minorHAnsi"/>
                <w:sz w:val="20"/>
                <w:lang w:val="lv-LV"/>
              </w:rPr>
              <w:t>1.3.</w:t>
            </w:r>
          </w:p>
        </w:tc>
        <w:tc>
          <w:tcPr>
            <w:tcW w:w="3240" w:type="dxa"/>
          </w:tcPr>
          <w:p w14:paraId="543D731E" w14:textId="6BCE13EA" w:rsidR="00C55E67" w:rsidRPr="00E25E8A" w:rsidRDefault="00C55E67" w:rsidP="00C55E67">
            <w:pPr>
              <w:spacing w:line="259" w:lineRule="auto"/>
              <w:rPr>
                <w:rFonts w:cstheme="minorHAnsi"/>
                <w:sz w:val="20"/>
                <w:lang w:val="lv-LV"/>
              </w:rPr>
            </w:pPr>
            <w:r w:rsidRPr="00E25E8A">
              <w:rPr>
                <w:rFonts w:cstheme="minorHAnsi"/>
                <w:sz w:val="20"/>
                <w:lang w:val="lv-LV"/>
              </w:rPr>
              <w:t xml:space="preserve">Bioloģiski noārdāmo atkritumu dalītās vākšanas sistēmas izveide  </w:t>
            </w:r>
          </w:p>
        </w:tc>
        <w:tc>
          <w:tcPr>
            <w:tcW w:w="4230" w:type="dxa"/>
          </w:tcPr>
          <w:p w14:paraId="574C4254" w14:textId="4EDF10FE" w:rsidR="00C55E67" w:rsidRPr="00E25E8A" w:rsidRDefault="00C55E67" w:rsidP="00C55E67">
            <w:pPr>
              <w:spacing w:line="259" w:lineRule="auto"/>
              <w:rPr>
                <w:rFonts w:cstheme="minorHAnsi"/>
                <w:sz w:val="20"/>
                <w:lang w:val="lv-LV"/>
              </w:rPr>
            </w:pPr>
            <w:r w:rsidRPr="00E25E8A">
              <w:rPr>
                <w:rFonts w:cstheme="minorHAnsi"/>
                <w:sz w:val="20"/>
                <w:lang w:val="lv-LV"/>
              </w:rPr>
              <w:t>Iegādāts sistēmas darbības nodrošināšanai nepieciešamais aprīkojums, t.sk. bioloģisko atkritumu dalītās vākšanas konteineri un specializētais autotransports</w:t>
            </w:r>
          </w:p>
        </w:tc>
        <w:tc>
          <w:tcPr>
            <w:tcW w:w="1080" w:type="dxa"/>
          </w:tcPr>
          <w:p w14:paraId="56D9B739" w14:textId="6E233244" w:rsidR="00C55E67" w:rsidRPr="00E25E8A" w:rsidRDefault="00C55E67" w:rsidP="00C55E67">
            <w:pPr>
              <w:spacing w:line="259" w:lineRule="auto"/>
              <w:rPr>
                <w:rFonts w:cstheme="minorHAnsi"/>
                <w:sz w:val="20"/>
                <w:lang w:val="lv-LV"/>
              </w:rPr>
            </w:pPr>
            <w:r w:rsidRPr="00E25E8A">
              <w:rPr>
                <w:rFonts w:cstheme="minorHAnsi"/>
                <w:sz w:val="20"/>
                <w:lang w:val="lv-LV"/>
              </w:rPr>
              <w:t>M1, M2, M3</w:t>
            </w:r>
          </w:p>
        </w:tc>
        <w:tc>
          <w:tcPr>
            <w:tcW w:w="1530" w:type="dxa"/>
          </w:tcPr>
          <w:p w14:paraId="7956E098" w14:textId="77777777" w:rsidR="00C55E67" w:rsidRPr="00E25E8A" w:rsidRDefault="00C55E67" w:rsidP="00C55E67">
            <w:pPr>
              <w:spacing w:line="259" w:lineRule="auto"/>
              <w:jc w:val="left"/>
              <w:rPr>
                <w:rFonts w:cstheme="minorHAnsi"/>
                <w:sz w:val="20"/>
                <w:lang w:val="lv-LV"/>
              </w:rPr>
            </w:pPr>
            <w:r w:rsidRPr="00E25E8A">
              <w:rPr>
                <w:rFonts w:cstheme="minorHAnsi"/>
                <w:sz w:val="20"/>
                <w:lang w:val="lv-LV"/>
              </w:rPr>
              <w:t>RM 1, RM2 ,  RM 3</w:t>
            </w:r>
          </w:p>
        </w:tc>
        <w:tc>
          <w:tcPr>
            <w:tcW w:w="2978" w:type="dxa"/>
          </w:tcPr>
          <w:p w14:paraId="14F30DB9" w14:textId="32A63636" w:rsidR="00C55E67" w:rsidRPr="00E25E8A" w:rsidRDefault="002F6260" w:rsidP="00C55E67">
            <w:pPr>
              <w:spacing w:line="240" w:lineRule="auto"/>
              <w:rPr>
                <w:rFonts w:cstheme="minorHAnsi"/>
                <w:sz w:val="20"/>
                <w:lang w:val="lv-LV"/>
              </w:rPr>
            </w:pPr>
            <w:r w:rsidRPr="00E25E8A">
              <w:rPr>
                <w:rFonts w:cstheme="minorHAnsi"/>
                <w:sz w:val="20"/>
                <w:lang w:val="lv-LV"/>
              </w:rPr>
              <w:t xml:space="preserve">AIZ -6.2.2., </w:t>
            </w:r>
            <w:r w:rsidR="00557320" w:rsidRPr="00E25E8A">
              <w:rPr>
                <w:rFonts w:cstheme="minorHAnsi"/>
                <w:sz w:val="20"/>
                <w:lang w:val="lv-LV"/>
              </w:rPr>
              <w:t>AIZ VTP 6.2., DA R16.66.2,</w:t>
            </w:r>
            <w:r w:rsidR="00266DD8" w:rsidRPr="00E25E8A">
              <w:rPr>
                <w:rFonts w:cstheme="minorHAnsi"/>
                <w:sz w:val="20"/>
                <w:lang w:val="lv-LV"/>
              </w:rPr>
              <w:t xml:space="preserve"> Mad – R165, Pre-R.28., </w:t>
            </w:r>
            <w:r w:rsidR="001E7DBC" w:rsidRPr="00E25E8A">
              <w:rPr>
                <w:rFonts w:cstheme="minorHAnsi"/>
                <w:sz w:val="20"/>
                <w:lang w:val="lv-LV"/>
              </w:rPr>
              <w:t xml:space="preserve">VAR -23. RV  </w:t>
            </w:r>
          </w:p>
        </w:tc>
      </w:tr>
      <w:tr w:rsidR="00C55E67" w:rsidRPr="00E25E8A" w14:paraId="56943495" w14:textId="77777777" w:rsidTr="000F5934">
        <w:trPr>
          <w:trHeight w:val="284"/>
        </w:trPr>
        <w:tc>
          <w:tcPr>
            <w:tcW w:w="900" w:type="dxa"/>
          </w:tcPr>
          <w:p w14:paraId="12155C2D" w14:textId="77777777" w:rsidR="00C55E67" w:rsidRPr="00E25E8A" w:rsidRDefault="00C55E67" w:rsidP="00C55E67">
            <w:pPr>
              <w:spacing w:line="259" w:lineRule="auto"/>
              <w:rPr>
                <w:rFonts w:cstheme="minorHAnsi"/>
                <w:sz w:val="20"/>
                <w:lang w:val="lv-LV"/>
              </w:rPr>
            </w:pPr>
            <w:r w:rsidRPr="00E25E8A">
              <w:rPr>
                <w:rFonts w:cstheme="minorHAnsi"/>
                <w:sz w:val="20"/>
                <w:lang w:val="lv-LV"/>
              </w:rPr>
              <w:t xml:space="preserve">1.4. </w:t>
            </w:r>
          </w:p>
        </w:tc>
        <w:tc>
          <w:tcPr>
            <w:tcW w:w="3240" w:type="dxa"/>
          </w:tcPr>
          <w:p w14:paraId="587DEB29" w14:textId="59F1DA51" w:rsidR="00C55E67" w:rsidRPr="00E25E8A" w:rsidRDefault="00C55E67" w:rsidP="00C55E67">
            <w:pPr>
              <w:spacing w:line="259" w:lineRule="auto"/>
              <w:rPr>
                <w:rFonts w:cstheme="minorHAnsi"/>
                <w:sz w:val="20"/>
                <w:lang w:val="lv-LV"/>
              </w:rPr>
            </w:pPr>
            <w:r w:rsidRPr="00E25E8A">
              <w:rPr>
                <w:rFonts w:cstheme="minorHAnsi"/>
                <w:sz w:val="20"/>
                <w:lang w:val="lv-LV"/>
              </w:rPr>
              <w:t xml:space="preserve">Tekstila atkritumu dalītās vākšanas sistēmas paplašināšana </w:t>
            </w:r>
          </w:p>
        </w:tc>
        <w:tc>
          <w:tcPr>
            <w:tcW w:w="4230" w:type="dxa"/>
          </w:tcPr>
          <w:p w14:paraId="50C868C3" w14:textId="5B4490BD" w:rsidR="00C55E67" w:rsidRPr="00E25E8A" w:rsidRDefault="00375870" w:rsidP="00C55E67">
            <w:pPr>
              <w:spacing w:line="259" w:lineRule="auto"/>
              <w:rPr>
                <w:rFonts w:cstheme="minorHAnsi"/>
                <w:sz w:val="20"/>
                <w:lang w:val="lv-LV"/>
              </w:rPr>
            </w:pPr>
            <w:r w:rsidRPr="00E25E8A">
              <w:rPr>
                <w:rFonts w:cstheme="minorHAnsi"/>
                <w:sz w:val="20"/>
                <w:lang w:val="lv-LV"/>
              </w:rPr>
              <w:t xml:space="preserve">Nodrošinātā tekstila atkritumu pieņemšana visos ŠASL. Publiski pieejamās vietās uzstādīti īpaši tekstila atkritumu </w:t>
            </w:r>
            <w:r w:rsidR="0039638A" w:rsidRPr="00E25E8A">
              <w:rPr>
                <w:rFonts w:cstheme="minorHAnsi"/>
                <w:sz w:val="20"/>
                <w:lang w:val="lv-LV"/>
              </w:rPr>
              <w:t>savākšanai paredzēti konteineri</w:t>
            </w:r>
          </w:p>
        </w:tc>
        <w:tc>
          <w:tcPr>
            <w:tcW w:w="1080" w:type="dxa"/>
          </w:tcPr>
          <w:p w14:paraId="09CF1F15" w14:textId="23997273" w:rsidR="00C55E67" w:rsidRPr="00E25E8A" w:rsidRDefault="00C55E67" w:rsidP="00C55E67">
            <w:pPr>
              <w:spacing w:line="259" w:lineRule="auto"/>
              <w:rPr>
                <w:rFonts w:cstheme="minorHAnsi"/>
                <w:sz w:val="20"/>
                <w:lang w:val="lv-LV"/>
              </w:rPr>
            </w:pPr>
            <w:r w:rsidRPr="00E25E8A">
              <w:rPr>
                <w:rFonts w:cstheme="minorHAnsi"/>
                <w:sz w:val="20"/>
                <w:lang w:val="lv-LV"/>
              </w:rPr>
              <w:t>M1, M3, M4</w:t>
            </w:r>
          </w:p>
        </w:tc>
        <w:tc>
          <w:tcPr>
            <w:tcW w:w="1530" w:type="dxa"/>
          </w:tcPr>
          <w:p w14:paraId="69E82CE3" w14:textId="77777777" w:rsidR="00C55E67" w:rsidRPr="00E25E8A" w:rsidRDefault="00C55E67" w:rsidP="00C55E67">
            <w:pPr>
              <w:spacing w:line="259" w:lineRule="auto"/>
              <w:jc w:val="left"/>
              <w:rPr>
                <w:rFonts w:cstheme="minorHAnsi"/>
                <w:sz w:val="20"/>
                <w:lang w:val="lv-LV"/>
              </w:rPr>
            </w:pPr>
            <w:r w:rsidRPr="00E25E8A">
              <w:rPr>
                <w:rFonts w:cstheme="minorHAnsi"/>
                <w:sz w:val="20"/>
                <w:lang w:val="lv-LV"/>
              </w:rPr>
              <w:t>RM 1, RM2 ,  RM 3</w:t>
            </w:r>
          </w:p>
        </w:tc>
        <w:tc>
          <w:tcPr>
            <w:tcW w:w="2978" w:type="dxa"/>
          </w:tcPr>
          <w:p w14:paraId="0B0EEC84" w14:textId="7A172F56" w:rsidR="00C55E67" w:rsidRPr="00E25E8A" w:rsidRDefault="002F6260" w:rsidP="00C55E67">
            <w:pPr>
              <w:spacing w:line="259" w:lineRule="auto"/>
              <w:rPr>
                <w:rFonts w:cstheme="minorHAnsi"/>
                <w:sz w:val="20"/>
                <w:lang w:val="lv-LV"/>
              </w:rPr>
            </w:pPr>
            <w:r w:rsidRPr="00E25E8A">
              <w:rPr>
                <w:rFonts w:cstheme="minorHAnsi"/>
                <w:sz w:val="20"/>
                <w:lang w:val="lv-LV"/>
              </w:rPr>
              <w:t>AIZ -6.2.1.,</w:t>
            </w:r>
            <w:r w:rsidR="00557320" w:rsidRPr="00E25E8A">
              <w:rPr>
                <w:rFonts w:cstheme="minorHAnsi"/>
                <w:sz w:val="20"/>
                <w:lang w:val="lv-LV"/>
              </w:rPr>
              <w:t xml:space="preserve"> DA R16.66.5,</w:t>
            </w:r>
            <w:r w:rsidR="005A2D29" w:rsidRPr="00E25E8A">
              <w:rPr>
                <w:rFonts w:cstheme="minorHAnsi"/>
                <w:sz w:val="20"/>
                <w:lang w:val="lv-LV"/>
              </w:rPr>
              <w:t xml:space="preserve"> K-7.3, K-U 2.2.3.</w:t>
            </w:r>
            <w:r w:rsidR="00266DD8" w:rsidRPr="00E25E8A">
              <w:rPr>
                <w:rFonts w:cstheme="minorHAnsi"/>
                <w:sz w:val="20"/>
                <w:lang w:val="lv-LV"/>
              </w:rPr>
              <w:t>, Līv-2.4.3.3., Mad – R165</w:t>
            </w:r>
          </w:p>
        </w:tc>
      </w:tr>
      <w:tr w:rsidR="00C55E67" w:rsidRPr="00E25E8A" w14:paraId="61E00059" w14:textId="77777777" w:rsidTr="000F5934">
        <w:trPr>
          <w:trHeight w:val="284"/>
        </w:trPr>
        <w:tc>
          <w:tcPr>
            <w:tcW w:w="900" w:type="dxa"/>
          </w:tcPr>
          <w:p w14:paraId="0EB20D8D" w14:textId="77777777" w:rsidR="00C55E67" w:rsidRPr="00E25E8A" w:rsidRDefault="00C55E67" w:rsidP="00C55E67">
            <w:pPr>
              <w:spacing w:line="259" w:lineRule="auto"/>
              <w:rPr>
                <w:rFonts w:cstheme="minorHAnsi"/>
                <w:sz w:val="20"/>
                <w:lang w:val="lv-LV"/>
              </w:rPr>
            </w:pPr>
            <w:r w:rsidRPr="00E25E8A">
              <w:rPr>
                <w:rFonts w:cstheme="minorHAnsi"/>
                <w:sz w:val="20"/>
                <w:lang w:val="lv-LV"/>
              </w:rPr>
              <w:lastRenderedPageBreak/>
              <w:t xml:space="preserve">1.5. </w:t>
            </w:r>
          </w:p>
        </w:tc>
        <w:tc>
          <w:tcPr>
            <w:tcW w:w="3240" w:type="dxa"/>
          </w:tcPr>
          <w:p w14:paraId="5FBE9065" w14:textId="7B97B4FC" w:rsidR="00C55E67" w:rsidRPr="00E25E8A" w:rsidRDefault="00C55E67" w:rsidP="00C55E67">
            <w:pPr>
              <w:spacing w:line="259" w:lineRule="auto"/>
              <w:rPr>
                <w:rFonts w:cstheme="minorHAnsi"/>
                <w:sz w:val="20"/>
                <w:lang w:val="lv-LV"/>
              </w:rPr>
            </w:pPr>
            <w:r w:rsidRPr="00E25E8A">
              <w:rPr>
                <w:rFonts w:cstheme="minorHAnsi"/>
                <w:sz w:val="20"/>
                <w:lang w:val="lv-LV"/>
              </w:rPr>
              <w:t>Sadzīves bīstamo atkritumu apsaimniekošana</w:t>
            </w:r>
          </w:p>
        </w:tc>
        <w:tc>
          <w:tcPr>
            <w:tcW w:w="4230" w:type="dxa"/>
          </w:tcPr>
          <w:p w14:paraId="34763D47" w14:textId="4A94C21E" w:rsidR="00C55E67" w:rsidRPr="00E25E8A" w:rsidRDefault="0039638A" w:rsidP="00C55E67">
            <w:pPr>
              <w:spacing w:line="259" w:lineRule="auto"/>
              <w:rPr>
                <w:rFonts w:cstheme="minorHAnsi"/>
                <w:sz w:val="20"/>
                <w:lang w:val="lv-LV"/>
              </w:rPr>
            </w:pPr>
            <w:r w:rsidRPr="00E25E8A">
              <w:rPr>
                <w:rFonts w:cstheme="minorHAnsi"/>
                <w:sz w:val="20"/>
                <w:lang w:val="lv-LV"/>
              </w:rPr>
              <w:t>Nodrošināta sadzīves bīstamo atkritumu pieņemšana visos šķiroto atkritumu savākšanas laukumos. Sadzīves bīstamo atkritumu uzkrāšanas konteineri (eko tvertnes) ir izvietotas publiski pieejamās vietās</w:t>
            </w:r>
          </w:p>
        </w:tc>
        <w:tc>
          <w:tcPr>
            <w:tcW w:w="1080" w:type="dxa"/>
          </w:tcPr>
          <w:p w14:paraId="6A82D97A" w14:textId="3367E984" w:rsidR="00C55E67" w:rsidRPr="00E25E8A" w:rsidRDefault="00C55E67" w:rsidP="00C55E67">
            <w:pPr>
              <w:spacing w:line="259" w:lineRule="auto"/>
              <w:rPr>
                <w:rFonts w:cstheme="minorHAnsi"/>
                <w:sz w:val="20"/>
                <w:lang w:val="lv-LV"/>
              </w:rPr>
            </w:pPr>
            <w:r w:rsidRPr="00E25E8A">
              <w:rPr>
                <w:rFonts w:cstheme="minorHAnsi"/>
                <w:sz w:val="20"/>
                <w:lang w:val="lv-LV"/>
              </w:rPr>
              <w:t>M1, M3, M4</w:t>
            </w:r>
          </w:p>
        </w:tc>
        <w:tc>
          <w:tcPr>
            <w:tcW w:w="1530" w:type="dxa"/>
          </w:tcPr>
          <w:p w14:paraId="38DE1F66" w14:textId="77777777" w:rsidR="00C55E67" w:rsidRPr="00E25E8A" w:rsidRDefault="00C55E67" w:rsidP="00C55E67">
            <w:pPr>
              <w:spacing w:line="259" w:lineRule="auto"/>
              <w:jc w:val="left"/>
              <w:rPr>
                <w:rFonts w:cstheme="minorHAnsi"/>
                <w:sz w:val="20"/>
                <w:lang w:val="lv-LV"/>
              </w:rPr>
            </w:pPr>
            <w:r w:rsidRPr="00E25E8A">
              <w:rPr>
                <w:rFonts w:cstheme="minorHAnsi"/>
                <w:sz w:val="20"/>
                <w:lang w:val="lv-LV"/>
              </w:rPr>
              <w:t>RM 1, RM2 ,  RM 3</w:t>
            </w:r>
          </w:p>
        </w:tc>
        <w:tc>
          <w:tcPr>
            <w:tcW w:w="2978" w:type="dxa"/>
          </w:tcPr>
          <w:p w14:paraId="3C674C1E" w14:textId="5B2FF13B" w:rsidR="00C55E67" w:rsidRPr="00E25E8A" w:rsidRDefault="002F6260" w:rsidP="00C55E67">
            <w:pPr>
              <w:spacing w:line="259" w:lineRule="auto"/>
              <w:rPr>
                <w:rFonts w:cstheme="minorHAnsi"/>
                <w:sz w:val="20"/>
                <w:lang w:val="lv-LV"/>
              </w:rPr>
            </w:pPr>
            <w:r w:rsidRPr="00E25E8A">
              <w:rPr>
                <w:rFonts w:cstheme="minorHAnsi"/>
                <w:sz w:val="20"/>
                <w:lang w:val="lv-LV"/>
              </w:rPr>
              <w:t>AIZ -6.2.1.,</w:t>
            </w:r>
            <w:r w:rsidR="00557320" w:rsidRPr="00E25E8A">
              <w:rPr>
                <w:rFonts w:cstheme="minorHAnsi"/>
                <w:sz w:val="20"/>
                <w:lang w:val="lv-LV"/>
              </w:rPr>
              <w:t xml:space="preserve"> DA R16.66.5,</w:t>
            </w:r>
            <w:r w:rsidR="005A2D29" w:rsidRPr="00E25E8A">
              <w:rPr>
                <w:rFonts w:cstheme="minorHAnsi"/>
                <w:sz w:val="20"/>
                <w:lang w:val="lv-LV"/>
              </w:rPr>
              <w:t xml:space="preserve"> K-7.3,</w:t>
            </w:r>
            <w:r w:rsidR="00266DD8" w:rsidRPr="00E25E8A">
              <w:rPr>
                <w:rFonts w:cstheme="minorHAnsi"/>
                <w:sz w:val="20"/>
                <w:lang w:val="lv-LV"/>
              </w:rPr>
              <w:t xml:space="preserve"> Līv-2.4.3.3., Mad – R165</w:t>
            </w:r>
          </w:p>
        </w:tc>
      </w:tr>
      <w:tr w:rsidR="00C55E67" w:rsidRPr="00E25E8A" w14:paraId="6D3501D6" w14:textId="77777777" w:rsidTr="000F5934">
        <w:trPr>
          <w:trHeight w:val="284"/>
        </w:trPr>
        <w:tc>
          <w:tcPr>
            <w:tcW w:w="900" w:type="dxa"/>
          </w:tcPr>
          <w:p w14:paraId="2BD1C3AA" w14:textId="2991298A" w:rsidR="00C55E67" w:rsidRPr="00E25E8A" w:rsidRDefault="00C55E67" w:rsidP="00C55E67">
            <w:pPr>
              <w:spacing w:line="259" w:lineRule="auto"/>
              <w:rPr>
                <w:rFonts w:cstheme="minorHAnsi"/>
                <w:sz w:val="20"/>
                <w:lang w:val="lv-LV"/>
              </w:rPr>
            </w:pPr>
            <w:r w:rsidRPr="00E25E8A">
              <w:rPr>
                <w:rFonts w:cstheme="minorHAnsi"/>
                <w:sz w:val="20"/>
                <w:lang w:val="lv-LV"/>
              </w:rPr>
              <w:t xml:space="preserve">1.6. </w:t>
            </w:r>
          </w:p>
        </w:tc>
        <w:tc>
          <w:tcPr>
            <w:tcW w:w="3240" w:type="dxa"/>
          </w:tcPr>
          <w:p w14:paraId="294C262E" w14:textId="40F35299" w:rsidR="00C55E67" w:rsidRPr="00E25E8A" w:rsidRDefault="00C55E67" w:rsidP="00C55E67">
            <w:pPr>
              <w:spacing w:line="259" w:lineRule="auto"/>
              <w:rPr>
                <w:rFonts w:cstheme="minorHAnsi"/>
                <w:sz w:val="20"/>
                <w:lang w:val="lv-LV"/>
              </w:rPr>
            </w:pPr>
            <w:r w:rsidRPr="00E25E8A">
              <w:rPr>
                <w:rFonts w:cstheme="minorHAnsi"/>
                <w:sz w:val="20"/>
                <w:lang w:val="lv-LV"/>
              </w:rPr>
              <w:t>ŠASL pilnveidošana jaunu dalīto atkritumu veidu pieņemšanai</w:t>
            </w:r>
          </w:p>
        </w:tc>
        <w:tc>
          <w:tcPr>
            <w:tcW w:w="4230" w:type="dxa"/>
          </w:tcPr>
          <w:p w14:paraId="6C7C7925" w14:textId="0FE5E2FB" w:rsidR="00C55E67" w:rsidRPr="00E25E8A" w:rsidRDefault="0039638A" w:rsidP="00C55E67">
            <w:pPr>
              <w:spacing w:line="259" w:lineRule="auto"/>
              <w:rPr>
                <w:rFonts w:cstheme="minorHAnsi"/>
                <w:sz w:val="20"/>
                <w:lang w:val="lv-LV"/>
              </w:rPr>
            </w:pPr>
            <w:r w:rsidRPr="00E25E8A">
              <w:rPr>
                <w:rFonts w:cstheme="minorHAnsi"/>
                <w:sz w:val="20"/>
                <w:lang w:val="lv-LV"/>
              </w:rPr>
              <w:t>Tiek nodrošināts, ka visos ŠASL, papildus esošajām plūsmām tiek pieņemti bioloģiskie atkritumi, liela izmēra atkritumi, mājsaimniecībās radītie būvniecības atkritumi</w:t>
            </w:r>
          </w:p>
        </w:tc>
        <w:tc>
          <w:tcPr>
            <w:tcW w:w="1080" w:type="dxa"/>
          </w:tcPr>
          <w:p w14:paraId="696168E2" w14:textId="37199BD8" w:rsidR="00C55E67" w:rsidRPr="00E25E8A" w:rsidRDefault="00C55E67" w:rsidP="00C55E67">
            <w:pPr>
              <w:spacing w:line="259" w:lineRule="auto"/>
              <w:rPr>
                <w:rFonts w:cstheme="minorHAnsi"/>
                <w:sz w:val="20"/>
                <w:lang w:val="lv-LV"/>
              </w:rPr>
            </w:pPr>
            <w:r w:rsidRPr="00E25E8A">
              <w:rPr>
                <w:rFonts w:cstheme="minorHAnsi"/>
                <w:sz w:val="20"/>
                <w:lang w:val="lv-LV"/>
              </w:rPr>
              <w:t>M1, M3, M4</w:t>
            </w:r>
          </w:p>
        </w:tc>
        <w:tc>
          <w:tcPr>
            <w:tcW w:w="1530" w:type="dxa"/>
          </w:tcPr>
          <w:p w14:paraId="59018C74" w14:textId="7E8684B0" w:rsidR="00C55E67" w:rsidRPr="00E25E8A" w:rsidRDefault="00C55E67" w:rsidP="00C55E67">
            <w:pPr>
              <w:spacing w:line="259" w:lineRule="auto"/>
              <w:jc w:val="left"/>
              <w:rPr>
                <w:rFonts w:cstheme="minorHAnsi"/>
                <w:sz w:val="20"/>
                <w:lang w:val="lv-LV"/>
              </w:rPr>
            </w:pPr>
            <w:r w:rsidRPr="00E25E8A">
              <w:rPr>
                <w:rFonts w:cstheme="minorHAnsi"/>
                <w:sz w:val="20"/>
                <w:lang w:val="lv-LV"/>
              </w:rPr>
              <w:t>RM 1, RM2 ,  RM 3</w:t>
            </w:r>
          </w:p>
        </w:tc>
        <w:tc>
          <w:tcPr>
            <w:tcW w:w="2978" w:type="dxa"/>
          </w:tcPr>
          <w:p w14:paraId="2B761CA0" w14:textId="2F36ECD5" w:rsidR="00C55E67" w:rsidRPr="00E25E8A" w:rsidRDefault="002F6260" w:rsidP="00C55E67">
            <w:pPr>
              <w:spacing w:line="259" w:lineRule="auto"/>
              <w:rPr>
                <w:rFonts w:cstheme="minorHAnsi"/>
                <w:sz w:val="20"/>
                <w:lang w:val="lv-LV"/>
              </w:rPr>
            </w:pPr>
            <w:r w:rsidRPr="00E25E8A">
              <w:rPr>
                <w:rFonts w:cstheme="minorHAnsi"/>
                <w:sz w:val="20"/>
                <w:lang w:val="lv-LV"/>
              </w:rPr>
              <w:t>AIZ -6.2.1.,</w:t>
            </w:r>
            <w:r w:rsidR="00557320" w:rsidRPr="00E25E8A">
              <w:rPr>
                <w:rFonts w:cstheme="minorHAnsi"/>
                <w:sz w:val="20"/>
                <w:lang w:val="lv-LV"/>
              </w:rPr>
              <w:t xml:space="preserve"> DA R16.66.5,</w:t>
            </w:r>
            <w:r w:rsidR="005A2D29" w:rsidRPr="00E25E8A">
              <w:rPr>
                <w:rFonts w:cstheme="minorHAnsi"/>
                <w:sz w:val="20"/>
                <w:lang w:val="lv-LV"/>
              </w:rPr>
              <w:t xml:space="preserve"> K-7.3,</w:t>
            </w:r>
            <w:r w:rsidR="00266DD8" w:rsidRPr="00E25E8A">
              <w:rPr>
                <w:rFonts w:cstheme="minorHAnsi"/>
                <w:sz w:val="20"/>
                <w:lang w:val="lv-LV"/>
              </w:rPr>
              <w:t xml:space="preserve"> Līv-2.4.3.3., Mad – R165, Pre-R.28.,   </w:t>
            </w:r>
          </w:p>
        </w:tc>
      </w:tr>
      <w:tr w:rsidR="00C55E67" w:rsidRPr="00E25E8A" w14:paraId="6C207B97" w14:textId="77777777" w:rsidTr="000F5934">
        <w:trPr>
          <w:trHeight w:val="284"/>
        </w:trPr>
        <w:tc>
          <w:tcPr>
            <w:tcW w:w="900" w:type="dxa"/>
          </w:tcPr>
          <w:p w14:paraId="41D27A49" w14:textId="770081DA" w:rsidR="00C55E67" w:rsidRPr="00E25E8A" w:rsidRDefault="00C55E67" w:rsidP="00C55E67">
            <w:pPr>
              <w:spacing w:line="259" w:lineRule="auto"/>
              <w:rPr>
                <w:rFonts w:cstheme="minorHAnsi"/>
                <w:sz w:val="20"/>
                <w:lang w:val="lv-LV"/>
              </w:rPr>
            </w:pPr>
            <w:r w:rsidRPr="00E25E8A">
              <w:rPr>
                <w:rFonts w:cstheme="minorHAnsi"/>
                <w:sz w:val="20"/>
                <w:lang w:val="lv-LV"/>
              </w:rPr>
              <w:t xml:space="preserve">1.7. </w:t>
            </w:r>
          </w:p>
        </w:tc>
        <w:tc>
          <w:tcPr>
            <w:tcW w:w="3240" w:type="dxa"/>
          </w:tcPr>
          <w:p w14:paraId="42AA0D69" w14:textId="00FAAF68" w:rsidR="00C55E67" w:rsidRPr="00E25E8A" w:rsidRDefault="00C55E67" w:rsidP="00C55E67">
            <w:pPr>
              <w:spacing w:line="259" w:lineRule="auto"/>
              <w:rPr>
                <w:rFonts w:cstheme="minorHAnsi"/>
                <w:sz w:val="20"/>
                <w:lang w:val="lv-LV"/>
              </w:rPr>
            </w:pPr>
            <w:r w:rsidRPr="00E25E8A">
              <w:rPr>
                <w:rFonts w:cstheme="minorHAnsi"/>
                <w:sz w:val="20"/>
                <w:lang w:val="lv-LV"/>
              </w:rPr>
              <w:t>Sadzīves atkritumu dalītās vākšanas konteineru (individuālo dalītās vākšanas punktu) skaita palielināšana</w:t>
            </w:r>
          </w:p>
        </w:tc>
        <w:tc>
          <w:tcPr>
            <w:tcW w:w="4230" w:type="dxa"/>
          </w:tcPr>
          <w:p w14:paraId="0874EFA5" w14:textId="424FD12A" w:rsidR="00C55E67" w:rsidRPr="00E25E8A" w:rsidRDefault="00C55E67" w:rsidP="00C55E67">
            <w:pPr>
              <w:spacing w:line="259" w:lineRule="auto"/>
              <w:rPr>
                <w:rFonts w:cstheme="minorHAnsi"/>
                <w:sz w:val="20"/>
                <w:lang w:val="lv-LV"/>
              </w:rPr>
            </w:pPr>
            <w:r w:rsidRPr="00E25E8A">
              <w:rPr>
                <w:rFonts w:cstheme="minorHAnsi"/>
                <w:sz w:val="20"/>
                <w:lang w:val="lv-LV"/>
              </w:rPr>
              <w:t>Palielināts individuāliem klientiem lietošanai nodoto sadzīves atkritumu (papīrs, plastmasa, stikls, metāls) dalītās vākšanas konteineru skaits</w:t>
            </w:r>
          </w:p>
        </w:tc>
        <w:tc>
          <w:tcPr>
            <w:tcW w:w="1080" w:type="dxa"/>
          </w:tcPr>
          <w:p w14:paraId="10D150DC" w14:textId="7E406BCF" w:rsidR="00C55E67" w:rsidRPr="00E25E8A" w:rsidRDefault="00C55E67" w:rsidP="00C55E67">
            <w:pPr>
              <w:spacing w:line="259" w:lineRule="auto"/>
              <w:rPr>
                <w:rFonts w:cstheme="minorHAnsi"/>
                <w:sz w:val="20"/>
                <w:lang w:val="lv-LV"/>
              </w:rPr>
            </w:pPr>
            <w:r w:rsidRPr="00E25E8A">
              <w:rPr>
                <w:rFonts w:cstheme="minorHAnsi"/>
                <w:sz w:val="20"/>
                <w:lang w:val="lv-LV"/>
              </w:rPr>
              <w:t>M1, M3, M4</w:t>
            </w:r>
          </w:p>
        </w:tc>
        <w:tc>
          <w:tcPr>
            <w:tcW w:w="1530" w:type="dxa"/>
          </w:tcPr>
          <w:p w14:paraId="4917C7FC" w14:textId="1832BC51" w:rsidR="00C55E67" w:rsidRPr="00E25E8A" w:rsidRDefault="00C55E67" w:rsidP="00C55E67">
            <w:pPr>
              <w:spacing w:line="259" w:lineRule="auto"/>
              <w:jc w:val="left"/>
              <w:rPr>
                <w:rFonts w:cstheme="minorHAnsi"/>
                <w:sz w:val="20"/>
                <w:lang w:val="lv-LV"/>
              </w:rPr>
            </w:pPr>
            <w:r w:rsidRPr="00E25E8A">
              <w:rPr>
                <w:rFonts w:cstheme="minorHAnsi"/>
                <w:sz w:val="20"/>
                <w:lang w:val="lv-LV"/>
              </w:rPr>
              <w:t>RM 1, RM2 ,  RM 3</w:t>
            </w:r>
          </w:p>
        </w:tc>
        <w:tc>
          <w:tcPr>
            <w:tcW w:w="2978" w:type="dxa"/>
          </w:tcPr>
          <w:p w14:paraId="305FF400" w14:textId="3732A5D3" w:rsidR="00C55E67" w:rsidRPr="00E25E8A" w:rsidRDefault="002F6260" w:rsidP="00C55E67">
            <w:pPr>
              <w:spacing w:line="259" w:lineRule="auto"/>
              <w:rPr>
                <w:rFonts w:cstheme="minorHAnsi"/>
                <w:sz w:val="20"/>
                <w:lang w:val="lv-LV"/>
              </w:rPr>
            </w:pPr>
            <w:r w:rsidRPr="00E25E8A">
              <w:rPr>
                <w:rFonts w:cstheme="minorHAnsi"/>
                <w:sz w:val="20"/>
                <w:lang w:val="lv-LV"/>
              </w:rPr>
              <w:t>AIZ -6.2.1.,</w:t>
            </w:r>
            <w:r w:rsidR="00557320" w:rsidRPr="00E25E8A">
              <w:rPr>
                <w:rFonts w:cstheme="minorHAnsi"/>
                <w:sz w:val="20"/>
                <w:lang w:val="lv-LV"/>
              </w:rPr>
              <w:t xml:space="preserve"> DA R16.66.1, DA R16.66.3,</w:t>
            </w:r>
            <w:r w:rsidR="00266DD8" w:rsidRPr="00E25E8A">
              <w:rPr>
                <w:rFonts w:cstheme="minorHAnsi"/>
                <w:sz w:val="20"/>
                <w:lang w:val="lv-LV"/>
              </w:rPr>
              <w:t xml:space="preserve"> Ludz -U.62., Mad – R165, Pre-71</w:t>
            </w:r>
            <w:r w:rsidR="001E7DBC" w:rsidRPr="00E25E8A">
              <w:rPr>
                <w:rFonts w:cstheme="minorHAnsi"/>
                <w:sz w:val="20"/>
                <w:lang w:val="lv-LV"/>
              </w:rPr>
              <w:t xml:space="preserve">, Rēz-U.8.3. V, RēzN-U.8.3. </w:t>
            </w:r>
          </w:p>
        </w:tc>
      </w:tr>
      <w:tr w:rsidR="00C55E67" w:rsidRPr="00E25E8A" w14:paraId="656D94C0" w14:textId="77777777" w:rsidTr="000F5934">
        <w:trPr>
          <w:trHeight w:val="284"/>
        </w:trPr>
        <w:tc>
          <w:tcPr>
            <w:tcW w:w="900" w:type="dxa"/>
          </w:tcPr>
          <w:p w14:paraId="5E8EC721" w14:textId="77777777" w:rsidR="00C55E67" w:rsidRPr="00E25E8A" w:rsidRDefault="00C55E67" w:rsidP="00C55E67">
            <w:pPr>
              <w:spacing w:line="259" w:lineRule="auto"/>
              <w:rPr>
                <w:rFonts w:cstheme="minorHAnsi"/>
                <w:b/>
                <w:bCs/>
                <w:sz w:val="20"/>
                <w:lang w:val="lv-LV"/>
              </w:rPr>
            </w:pPr>
            <w:r w:rsidRPr="00E25E8A">
              <w:rPr>
                <w:rFonts w:cstheme="minorHAnsi"/>
                <w:b/>
                <w:bCs/>
                <w:sz w:val="20"/>
                <w:lang w:val="lv-LV"/>
              </w:rPr>
              <w:t xml:space="preserve">2. </w:t>
            </w:r>
          </w:p>
        </w:tc>
        <w:tc>
          <w:tcPr>
            <w:tcW w:w="3240" w:type="dxa"/>
          </w:tcPr>
          <w:p w14:paraId="267A34E0" w14:textId="053D5A78" w:rsidR="00C55E67" w:rsidRPr="00E25E8A" w:rsidRDefault="00C55E67" w:rsidP="00C55E67">
            <w:pPr>
              <w:spacing w:line="259" w:lineRule="auto"/>
              <w:jc w:val="left"/>
              <w:rPr>
                <w:rFonts w:cstheme="minorHAnsi"/>
                <w:b/>
                <w:bCs/>
                <w:sz w:val="20"/>
                <w:lang w:val="lv-LV"/>
              </w:rPr>
            </w:pPr>
            <w:r w:rsidRPr="00E25E8A">
              <w:rPr>
                <w:rFonts w:cstheme="minorHAnsi"/>
                <w:b/>
                <w:bCs/>
                <w:sz w:val="20"/>
                <w:lang w:val="lv-LV"/>
              </w:rPr>
              <w:t>AARC infrastruktūras attīstība</w:t>
            </w:r>
          </w:p>
        </w:tc>
        <w:tc>
          <w:tcPr>
            <w:tcW w:w="4230" w:type="dxa"/>
          </w:tcPr>
          <w:p w14:paraId="4F59D837" w14:textId="77777777" w:rsidR="00C55E67" w:rsidRPr="00E25E8A" w:rsidRDefault="00C55E67" w:rsidP="00C55E67">
            <w:pPr>
              <w:spacing w:line="259" w:lineRule="auto"/>
              <w:rPr>
                <w:rFonts w:cstheme="minorHAnsi"/>
                <w:sz w:val="20"/>
                <w:lang w:val="lv-LV"/>
              </w:rPr>
            </w:pPr>
          </w:p>
        </w:tc>
        <w:tc>
          <w:tcPr>
            <w:tcW w:w="1080" w:type="dxa"/>
          </w:tcPr>
          <w:p w14:paraId="1702DB7C" w14:textId="091A41C5" w:rsidR="00C55E67" w:rsidRPr="00E25E8A" w:rsidRDefault="00C55E67" w:rsidP="00C55E67">
            <w:pPr>
              <w:spacing w:line="259" w:lineRule="auto"/>
              <w:rPr>
                <w:rFonts w:cstheme="minorHAnsi"/>
                <w:sz w:val="20"/>
                <w:lang w:val="lv-LV"/>
              </w:rPr>
            </w:pPr>
          </w:p>
        </w:tc>
        <w:tc>
          <w:tcPr>
            <w:tcW w:w="1530" w:type="dxa"/>
          </w:tcPr>
          <w:p w14:paraId="63AAEF0C" w14:textId="77777777" w:rsidR="00C55E67" w:rsidRPr="00E25E8A" w:rsidRDefault="00C55E67" w:rsidP="00C55E67">
            <w:pPr>
              <w:spacing w:line="259" w:lineRule="auto"/>
              <w:jc w:val="left"/>
              <w:rPr>
                <w:rFonts w:cstheme="minorHAnsi"/>
                <w:sz w:val="20"/>
                <w:lang w:val="lv-LV"/>
              </w:rPr>
            </w:pPr>
          </w:p>
        </w:tc>
        <w:tc>
          <w:tcPr>
            <w:tcW w:w="2978" w:type="dxa"/>
          </w:tcPr>
          <w:p w14:paraId="2FA198BF" w14:textId="77777777" w:rsidR="00C55E67" w:rsidRPr="00E25E8A" w:rsidRDefault="00C55E67" w:rsidP="00C55E67">
            <w:pPr>
              <w:spacing w:line="259" w:lineRule="auto"/>
              <w:rPr>
                <w:rFonts w:cstheme="minorHAnsi"/>
                <w:sz w:val="20"/>
                <w:lang w:val="lv-LV"/>
              </w:rPr>
            </w:pPr>
          </w:p>
        </w:tc>
      </w:tr>
      <w:tr w:rsidR="00A82887" w:rsidRPr="00E25E8A" w14:paraId="044043C1" w14:textId="77777777" w:rsidTr="000F5934">
        <w:trPr>
          <w:trHeight w:val="284"/>
        </w:trPr>
        <w:tc>
          <w:tcPr>
            <w:tcW w:w="900" w:type="dxa"/>
          </w:tcPr>
          <w:p w14:paraId="031EC031" w14:textId="1DF9E8C1" w:rsidR="00A82887" w:rsidRPr="00E25E8A" w:rsidRDefault="00A82887" w:rsidP="00A82887">
            <w:pPr>
              <w:spacing w:line="259" w:lineRule="auto"/>
              <w:rPr>
                <w:rFonts w:cstheme="minorHAnsi"/>
                <w:b/>
                <w:bCs/>
                <w:sz w:val="20"/>
                <w:lang w:val="lv-LV"/>
              </w:rPr>
            </w:pPr>
            <w:r w:rsidRPr="00E25E8A">
              <w:rPr>
                <w:rFonts w:eastAsia="Times New Roman" w:cstheme="minorHAnsi"/>
                <w:sz w:val="20"/>
                <w:lang w:val="lv-LV"/>
              </w:rPr>
              <w:t>2.1.</w:t>
            </w:r>
          </w:p>
        </w:tc>
        <w:tc>
          <w:tcPr>
            <w:tcW w:w="3240" w:type="dxa"/>
          </w:tcPr>
          <w:p w14:paraId="4DBFDC0F" w14:textId="7BE040A1" w:rsidR="00A82887" w:rsidRPr="00E25E8A" w:rsidRDefault="00A82887" w:rsidP="00A82887">
            <w:pPr>
              <w:spacing w:line="259" w:lineRule="auto"/>
              <w:jc w:val="left"/>
              <w:rPr>
                <w:rFonts w:cstheme="minorHAnsi"/>
                <w:b/>
                <w:bCs/>
                <w:sz w:val="20"/>
                <w:lang w:val="lv-LV"/>
              </w:rPr>
            </w:pPr>
            <w:r w:rsidRPr="00E25E8A">
              <w:rPr>
                <w:rFonts w:cstheme="minorHAnsi"/>
                <w:sz w:val="20"/>
                <w:lang w:val="lv-LV"/>
              </w:rPr>
              <w:t xml:space="preserve">BioA apsaimniekošanas infrastruktūras pilnveidošana </w:t>
            </w:r>
          </w:p>
        </w:tc>
        <w:tc>
          <w:tcPr>
            <w:tcW w:w="4230" w:type="dxa"/>
          </w:tcPr>
          <w:p w14:paraId="5D92B957" w14:textId="7F473238" w:rsidR="00A82887" w:rsidRPr="00E25E8A" w:rsidRDefault="00A82887" w:rsidP="00A82887">
            <w:pPr>
              <w:spacing w:line="259" w:lineRule="auto"/>
              <w:rPr>
                <w:rFonts w:cstheme="minorHAnsi"/>
                <w:sz w:val="20"/>
                <w:lang w:val="lv-LV"/>
              </w:rPr>
            </w:pPr>
            <w:r w:rsidRPr="00E25E8A">
              <w:rPr>
                <w:rFonts w:cstheme="minorHAnsi"/>
                <w:sz w:val="20"/>
                <w:lang w:val="lv-LV"/>
              </w:rPr>
              <w:t xml:space="preserve">Reģiona poligonos iegādātas nepieciešamās iekārtas bioloģisko atkritumu apstrādei nolūkā iegūt tādas kvalitātes </w:t>
            </w:r>
            <w:r w:rsidR="007B0728" w:rsidRPr="00E25E8A">
              <w:rPr>
                <w:rFonts w:cstheme="minorHAnsi"/>
                <w:sz w:val="20"/>
                <w:lang w:val="lv-LV"/>
              </w:rPr>
              <w:t>pārstrādes galaproduktu, ko iespējams izmantot inženiertehniskām vajadzībām, labiekārtošanas darbos un uzlabojumiem lauksaimniecībā</w:t>
            </w:r>
          </w:p>
        </w:tc>
        <w:tc>
          <w:tcPr>
            <w:tcW w:w="1080" w:type="dxa"/>
          </w:tcPr>
          <w:p w14:paraId="546A177F" w14:textId="44C891EB" w:rsidR="00A82887" w:rsidRPr="00E25E8A" w:rsidRDefault="00A82887" w:rsidP="00A82887">
            <w:pPr>
              <w:spacing w:line="259" w:lineRule="auto"/>
              <w:rPr>
                <w:rFonts w:cstheme="minorHAnsi"/>
                <w:sz w:val="20"/>
                <w:lang w:val="lv-LV"/>
              </w:rPr>
            </w:pPr>
            <w:r w:rsidRPr="00E25E8A">
              <w:rPr>
                <w:rFonts w:cstheme="minorHAnsi"/>
                <w:sz w:val="20"/>
                <w:lang w:val="lv-LV"/>
              </w:rPr>
              <w:t>M1, M4</w:t>
            </w:r>
          </w:p>
        </w:tc>
        <w:tc>
          <w:tcPr>
            <w:tcW w:w="1530" w:type="dxa"/>
          </w:tcPr>
          <w:p w14:paraId="05145123" w14:textId="2E4DA8E0"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 RM6</w:t>
            </w:r>
          </w:p>
        </w:tc>
        <w:tc>
          <w:tcPr>
            <w:tcW w:w="2978" w:type="dxa"/>
          </w:tcPr>
          <w:p w14:paraId="777951B3" w14:textId="02222305" w:rsidR="00A82887" w:rsidRPr="00E25E8A" w:rsidRDefault="00A82887" w:rsidP="00A82887">
            <w:pPr>
              <w:spacing w:line="259" w:lineRule="auto"/>
              <w:rPr>
                <w:rFonts w:cstheme="minorHAnsi"/>
                <w:sz w:val="20"/>
                <w:lang w:val="lv-LV"/>
              </w:rPr>
            </w:pPr>
            <w:r w:rsidRPr="00E25E8A">
              <w:rPr>
                <w:rFonts w:cstheme="minorHAnsi"/>
                <w:sz w:val="20"/>
                <w:lang w:val="lv-LV"/>
              </w:rPr>
              <w:t xml:space="preserve">DA R16.66.2, DA R16.66.1, DA-205,  DA-22.45, Jēk -  146, </w:t>
            </w:r>
          </w:p>
        </w:tc>
      </w:tr>
      <w:tr w:rsidR="00A82887" w:rsidRPr="00E25E8A" w14:paraId="5812B05A" w14:textId="77777777" w:rsidTr="000F5934">
        <w:trPr>
          <w:trHeight w:val="284"/>
        </w:trPr>
        <w:tc>
          <w:tcPr>
            <w:tcW w:w="900" w:type="dxa"/>
          </w:tcPr>
          <w:p w14:paraId="0EAFB7EF" w14:textId="1762EA37" w:rsidR="00A82887" w:rsidRPr="00E25E8A" w:rsidRDefault="00A82887" w:rsidP="00A82887">
            <w:pPr>
              <w:spacing w:line="259" w:lineRule="auto"/>
              <w:rPr>
                <w:rFonts w:cstheme="minorHAnsi"/>
                <w:b/>
                <w:bCs/>
                <w:sz w:val="20"/>
                <w:lang w:val="lv-LV"/>
              </w:rPr>
            </w:pPr>
            <w:r w:rsidRPr="00E25E8A">
              <w:rPr>
                <w:rFonts w:eastAsia="Times New Roman" w:cstheme="minorHAnsi"/>
                <w:sz w:val="20"/>
                <w:lang w:val="lv-LV"/>
              </w:rPr>
              <w:t>2.2.</w:t>
            </w:r>
          </w:p>
        </w:tc>
        <w:tc>
          <w:tcPr>
            <w:tcW w:w="3240" w:type="dxa"/>
          </w:tcPr>
          <w:p w14:paraId="063009A5" w14:textId="092E5BDD" w:rsidR="00A82887" w:rsidRPr="00E25E8A" w:rsidRDefault="00A82887" w:rsidP="00A82887">
            <w:pPr>
              <w:spacing w:line="259" w:lineRule="auto"/>
              <w:jc w:val="left"/>
              <w:rPr>
                <w:rFonts w:cstheme="minorHAnsi"/>
                <w:b/>
                <w:bCs/>
                <w:sz w:val="20"/>
                <w:lang w:val="lv-LV"/>
              </w:rPr>
            </w:pPr>
            <w:r w:rsidRPr="00E25E8A">
              <w:rPr>
                <w:rFonts w:cstheme="minorHAnsi"/>
                <w:sz w:val="20"/>
                <w:lang w:val="lv-LV"/>
              </w:rPr>
              <w:t>Specializētā BioA savākšanas autotransporta centralizētai BioA apsaimniekošanai reģiona ietvaros iegāde</w:t>
            </w:r>
          </w:p>
        </w:tc>
        <w:tc>
          <w:tcPr>
            <w:tcW w:w="4230" w:type="dxa"/>
          </w:tcPr>
          <w:p w14:paraId="1CE2E062" w14:textId="78888961" w:rsidR="00A82887" w:rsidRPr="00E25E8A" w:rsidRDefault="00A82887" w:rsidP="00A82887">
            <w:pPr>
              <w:spacing w:line="259" w:lineRule="auto"/>
              <w:rPr>
                <w:rFonts w:cstheme="minorHAnsi"/>
                <w:sz w:val="20"/>
                <w:lang w:val="lv-LV"/>
              </w:rPr>
            </w:pPr>
            <w:r w:rsidRPr="00E25E8A">
              <w:rPr>
                <w:rFonts w:cstheme="minorHAnsi"/>
                <w:sz w:val="20"/>
                <w:lang w:val="lv-LV"/>
              </w:rPr>
              <w:t>Iegādāts bioloģisko atkritumu savākšanai piemērots specializētais autotransports</w:t>
            </w:r>
          </w:p>
        </w:tc>
        <w:tc>
          <w:tcPr>
            <w:tcW w:w="1080" w:type="dxa"/>
          </w:tcPr>
          <w:p w14:paraId="7BEEACCB" w14:textId="60DD17B2" w:rsidR="00A82887" w:rsidRPr="00E25E8A" w:rsidRDefault="00A82887" w:rsidP="00A82887">
            <w:pPr>
              <w:spacing w:line="259" w:lineRule="auto"/>
              <w:rPr>
                <w:rFonts w:cstheme="minorHAnsi"/>
                <w:sz w:val="20"/>
                <w:lang w:val="lv-LV"/>
              </w:rPr>
            </w:pPr>
            <w:r w:rsidRPr="00E25E8A">
              <w:rPr>
                <w:rFonts w:cstheme="minorHAnsi"/>
                <w:sz w:val="20"/>
                <w:lang w:val="lv-LV"/>
              </w:rPr>
              <w:t>M1, M4</w:t>
            </w:r>
          </w:p>
        </w:tc>
        <w:tc>
          <w:tcPr>
            <w:tcW w:w="1530" w:type="dxa"/>
          </w:tcPr>
          <w:p w14:paraId="0E67EE3F" w14:textId="6381FCEE"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 RM6</w:t>
            </w:r>
          </w:p>
        </w:tc>
        <w:tc>
          <w:tcPr>
            <w:tcW w:w="2978" w:type="dxa"/>
          </w:tcPr>
          <w:p w14:paraId="442B9C29" w14:textId="68A0654B" w:rsidR="00A82887" w:rsidRPr="00E25E8A" w:rsidRDefault="00A82887" w:rsidP="00A82887">
            <w:pPr>
              <w:spacing w:line="259" w:lineRule="auto"/>
              <w:rPr>
                <w:rFonts w:cstheme="minorHAnsi"/>
                <w:sz w:val="20"/>
                <w:lang w:val="lv-LV"/>
              </w:rPr>
            </w:pPr>
            <w:r w:rsidRPr="00E25E8A">
              <w:rPr>
                <w:rFonts w:cstheme="minorHAnsi"/>
                <w:sz w:val="20"/>
                <w:lang w:val="lv-LV"/>
              </w:rPr>
              <w:t>DA R16.66.2, DA R16.66.1, DA-205, Jēk -  146</w:t>
            </w:r>
          </w:p>
        </w:tc>
      </w:tr>
      <w:tr w:rsidR="00A82887" w:rsidRPr="00E25E8A" w14:paraId="3B78623E" w14:textId="77777777" w:rsidTr="000F5934">
        <w:trPr>
          <w:trHeight w:val="284"/>
        </w:trPr>
        <w:tc>
          <w:tcPr>
            <w:tcW w:w="900" w:type="dxa"/>
          </w:tcPr>
          <w:p w14:paraId="60B76C28" w14:textId="48BFF900" w:rsidR="00A82887" w:rsidRPr="00E25E8A" w:rsidRDefault="00A82887" w:rsidP="00A82887">
            <w:pPr>
              <w:spacing w:line="259" w:lineRule="auto"/>
              <w:rPr>
                <w:rFonts w:cstheme="minorHAnsi"/>
                <w:b/>
                <w:bCs/>
                <w:sz w:val="20"/>
                <w:lang w:val="lv-LV"/>
              </w:rPr>
            </w:pPr>
            <w:r w:rsidRPr="00E25E8A">
              <w:rPr>
                <w:rFonts w:eastAsia="Times New Roman" w:cstheme="minorHAnsi"/>
                <w:sz w:val="20"/>
                <w:lang w:val="lv-LV"/>
              </w:rPr>
              <w:t>2.3.</w:t>
            </w:r>
          </w:p>
        </w:tc>
        <w:tc>
          <w:tcPr>
            <w:tcW w:w="3240" w:type="dxa"/>
          </w:tcPr>
          <w:p w14:paraId="77BD1351" w14:textId="5286E2A2" w:rsidR="00A82887" w:rsidRPr="00E25E8A" w:rsidRDefault="00A82887" w:rsidP="00A82887">
            <w:pPr>
              <w:spacing w:line="259" w:lineRule="auto"/>
              <w:jc w:val="left"/>
              <w:rPr>
                <w:rFonts w:cstheme="minorHAnsi"/>
                <w:b/>
                <w:bCs/>
                <w:sz w:val="20"/>
                <w:lang w:val="lv-LV"/>
              </w:rPr>
            </w:pPr>
            <w:r w:rsidRPr="00E25E8A">
              <w:rPr>
                <w:rFonts w:cstheme="minorHAnsi"/>
                <w:sz w:val="20"/>
                <w:lang w:val="lv-LV"/>
              </w:rPr>
              <w:t>Atkritumu šķirošanas līniju infrastruktūras attīstība</w:t>
            </w:r>
          </w:p>
        </w:tc>
        <w:tc>
          <w:tcPr>
            <w:tcW w:w="4230" w:type="dxa"/>
          </w:tcPr>
          <w:p w14:paraId="5292A3CC" w14:textId="290B4394" w:rsidR="00A82887" w:rsidRPr="00E25E8A" w:rsidRDefault="00A82887" w:rsidP="00A82887">
            <w:pPr>
              <w:spacing w:line="259" w:lineRule="auto"/>
              <w:rPr>
                <w:rFonts w:cstheme="minorHAnsi"/>
                <w:sz w:val="20"/>
                <w:lang w:val="lv-LV"/>
              </w:rPr>
            </w:pPr>
            <w:r w:rsidRPr="00E25E8A">
              <w:rPr>
                <w:rFonts w:cstheme="minorHAnsi"/>
                <w:sz w:val="20"/>
                <w:lang w:val="lv-LV"/>
              </w:rPr>
              <w:t>Veikta šķirošanas līniju modernizācija, papildinot esošos tehnoloģiskos procesus ar jaunām iekārtām pārstrādei reģenerācijai nododamo atkritumu apjomu palielināšanai</w:t>
            </w:r>
          </w:p>
        </w:tc>
        <w:tc>
          <w:tcPr>
            <w:tcW w:w="1080" w:type="dxa"/>
          </w:tcPr>
          <w:p w14:paraId="2B9B13FF" w14:textId="46C6C57A" w:rsidR="00A82887" w:rsidRPr="00E25E8A" w:rsidRDefault="00A82887" w:rsidP="00A82887">
            <w:pPr>
              <w:spacing w:line="259" w:lineRule="auto"/>
              <w:rPr>
                <w:rFonts w:cstheme="minorHAnsi"/>
                <w:sz w:val="20"/>
                <w:lang w:val="lv-LV"/>
              </w:rPr>
            </w:pPr>
            <w:r w:rsidRPr="00E25E8A">
              <w:rPr>
                <w:rFonts w:cstheme="minorHAnsi"/>
                <w:sz w:val="20"/>
                <w:lang w:val="lv-LV"/>
              </w:rPr>
              <w:t>M1, M4</w:t>
            </w:r>
          </w:p>
        </w:tc>
        <w:tc>
          <w:tcPr>
            <w:tcW w:w="1530" w:type="dxa"/>
          </w:tcPr>
          <w:p w14:paraId="775AE3FE" w14:textId="4FF47765"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 RM6</w:t>
            </w:r>
          </w:p>
        </w:tc>
        <w:tc>
          <w:tcPr>
            <w:tcW w:w="2978" w:type="dxa"/>
          </w:tcPr>
          <w:p w14:paraId="74E9769D" w14:textId="0AB0465D" w:rsidR="00A82887" w:rsidRPr="00E25E8A" w:rsidRDefault="00A82887" w:rsidP="00A82887">
            <w:pPr>
              <w:spacing w:line="259" w:lineRule="auto"/>
              <w:rPr>
                <w:rFonts w:cstheme="minorHAnsi"/>
                <w:sz w:val="20"/>
                <w:lang w:val="lv-LV"/>
              </w:rPr>
            </w:pPr>
            <w:r w:rsidRPr="00E25E8A">
              <w:rPr>
                <w:rFonts w:cstheme="minorHAnsi"/>
                <w:sz w:val="20"/>
                <w:lang w:val="lv-LV"/>
              </w:rPr>
              <w:t>DA R16.66.1, DA-205, Jēk -  146</w:t>
            </w:r>
          </w:p>
        </w:tc>
      </w:tr>
      <w:tr w:rsidR="00A82887" w:rsidRPr="00E25E8A" w14:paraId="354FB118" w14:textId="77777777" w:rsidTr="000F5934">
        <w:trPr>
          <w:trHeight w:val="284"/>
        </w:trPr>
        <w:tc>
          <w:tcPr>
            <w:tcW w:w="900" w:type="dxa"/>
          </w:tcPr>
          <w:p w14:paraId="44D274F8" w14:textId="07C0579C" w:rsidR="00A82887" w:rsidRPr="00E25E8A" w:rsidRDefault="00A82887" w:rsidP="00A82887">
            <w:pPr>
              <w:spacing w:line="259" w:lineRule="auto"/>
              <w:rPr>
                <w:rFonts w:cstheme="minorHAnsi"/>
                <w:b/>
                <w:bCs/>
                <w:sz w:val="20"/>
                <w:lang w:val="lv-LV"/>
              </w:rPr>
            </w:pPr>
            <w:r w:rsidRPr="00E25E8A">
              <w:rPr>
                <w:rFonts w:eastAsia="Times New Roman" w:cstheme="minorHAnsi"/>
                <w:sz w:val="20"/>
                <w:lang w:val="lv-LV"/>
              </w:rPr>
              <w:lastRenderedPageBreak/>
              <w:t>2.5.</w:t>
            </w:r>
          </w:p>
        </w:tc>
        <w:tc>
          <w:tcPr>
            <w:tcW w:w="3240" w:type="dxa"/>
          </w:tcPr>
          <w:p w14:paraId="58DE3738" w14:textId="1BB14748" w:rsidR="00A82887" w:rsidRPr="00E25E8A" w:rsidRDefault="00A82887" w:rsidP="00A82887">
            <w:pPr>
              <w:spacing w:line="259" w:lineRule="auto"/>
              <w:jc w:val="left"/>
              <w:rPr>
                <w:rFonts w:cstheme="minorHAnsi"/>
                <w:b/>
                <w:bCs/>
                <w:sz w:val="20"/>
                <w:lang w:val="lv-LV"/>
              </w:rPr>
            </w:pPr>
            <w:r w:rsidRPr="00E25E8A">
              <w:rPr>
                <w:rFonts w:cstheme="minorHAnsi"/>
                <w:sz w:val="20"/>
                <w:lang w:val="lv-LV"/>
              </w:rPr>
              <w:t>Vides izglītības centra izveide</w:t>
            </w:r>
          </w:p>
        </w:tc>
        <w:tc>
          <w:tcPr>
            <w:tcW w:w="4230" w:type="dxa"/>
          </w:tcPr>
          <w:p w14:paraId="237CB17B" w14:textId="699439A3" w:rsidR="00A82887" w:rsidRPr="00E25E8A" w:rsidRDefault="00A82887" w:rsidP="00A82887">
            <w:pPr>
              <w:spacing w:line="259" w:lineRule="auto"/>
              <w:rPr>
                <w:rFonts w:cstheme="minorHAnsi"/>
                <w:sz w:val="20"/>
                <w:lang w:val="lv-LV"/>
              </w:rPr>
            </w:pPr>
            <w:r w:rsidRPr="00E25E8A">
              <w:rPr>
                <w:rFonts w:cstheme="minorHAnsi"/>
                <w:sz w:val="20"/>
                <w:lang w:val="lv-LV"/>
              </w:rPr>
              <w:t>Reģionā izveidoti trīs  vides izglītības centri (t.sk. telpas un aprīkojums, izveidotas izglītības programmas, piesaistīti nepieciešamie cilvēkresursi),  vides izglītības pasākumu īstenošanai</w:t>
            </w:r>
          </w:p>
        </w:tc>
        <w:tc>
          <w:tcPr>
            <w:tcW w:w="1080" w:type="dxa"/>
          </w:tcPr>
          <w:p w14:paraId="5FF9331D" w14:textId="5EA2B814" w:rsidR="00A82887" w:rsidRPr="00E25E8A" w:rsidRDefault="00A82887" w:rsidP="00A82887">
            <w:pPr>
              <w:spacing w:line="259" w:lineRule="auto"/>
              <w:rPr>
                <w:rFonts w:cstheme="minorHAnsi"/>
                <w:sz w:val="20"/>
                <w:lang w:val="lv-LV"/>
              </w:rPr>
            </w:pPr>
            <w:r w:rsidRPr="00E25E8A">
              <w:rPr>
                <w:rFonts w:cstheme="minorHAnsi"/>
                <w:sz w:val="20"/>
                <w:lang w:val="lv-LV"/>
              </w:rPr>
              <w:t>M1, M4</w:t>
            </w:r>
          </w:p>
        </w:tc>
        <w:tc>
          <w:tcPr>
            <w:tcW w:w="1530" w:type="dxa"/>
          </w:tcPr>
          <w:p w14:paraId="762ABC38" w14:textId="2AE44706"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 RM6</w:t>
            </w:r>
          </w:p>
        </w:tc>
        <w:tc>
          <w:tcPr>
            <w:tcW w:w="2978" w:type="dxa"/>
          </w:tcPr>
          <w:p w14:paraId="6083A4A1" w14:textId="5F0B8132" w:rsidR="00A82887" w:rsidRPr="00E25E8A" w:rsidRDefault="00A82887" w:rsidP="00A82887">
            <w:pPr>
              <w:spacing w:line="259" w:lineRule="auto"/>
              <w:rPr>
                <w:rFonts w:cstheme="minorHAnsi"/>
                <w:sz w:val="20"/>
                <w:lang w:val="lv-LV"/>
              </w:rPr>
            </w:pPr>
            <w:r w:rsidRPr="00E25E8A">
              <w:rPr>
                <w:rFonts w:cstheme="minorHAnsi"/>
                <w:sz w:val="20"/>
                <w:lang w:val="lv-LV"/>
              </w:rPr>
              <w:t>DA R16.66.1, DA-205, Jēk -  146</w:t>
            </w:r>
          </w:p>
        </w:tc>
      </w:tr>
      <w:tr w:rsidR="00A82887" w:rsidRPr="00E25E8A" w14:paraId="7B7C761D" w14:textId="77777777" w:rsidTr="000F5934">
        <w:trPr>
          <w:trHeight w:val="284"/>
        </w:trPr>
        <w:tc>
          <w:tcPr>
            <w:tcW w:w="900" w:type="dxa"/>
          </w:tcPr>
          <w:p w14:paraId="4D49C22E" w14:textId="78EDB0A5" w:rsidR="00A82887" w:rsidRPr="00E25E8A" w:rsidRDefault="00A82887" w:rsidP="00A82887">
            <w:pPr>
              <w:spacing w:line="259" w:lineRule="auto"/>
              <w:rPr>
                <w:rFonts w:cstheme="minorHAnsi"/>
                <w:b/>
                <w:bCs/>
                <w:sz w:val="20"/>
                <w:lang w:val="lv-LV"/>
              </w:rPr>
            </w:pPr>
            <w:r w:rsidRPr="00E25E8A">
              <w:rPr>
                <w:rFonts w:eastAsia="Times New Roman" w:cstheme="minorHAnsi"/>
                <w:sz w:val="20"/>
                <w:lang w:val="lv-LV"/>
              </w:rPr>
              <w:t>2.6.</w:t>
            </w:r>
          </w:p>
        </w:tc>
        <w:tc>
          <w:tcPr>
            <w:tcW w:w="3240" w:type="dxa"/>
          </w:tcPr>
          <w:p w14:paraId="21AB3E19" w14:textId="7B08543E" w:rsidR="00A82887" w:rsidRPr="00E25E8A" w:rsidRDefault="00A82887" w:rsidP="00A82887">
            <w:pPr>
              <w:spacing w:line="259" w:lineRule="auto"/>
              <w:jc w:val="left"/>
              <w:rPr>
                <w:rFonts w:cstheme="minorHAnsi"/>
                <w:b/>
                <w:bCs/>
                <w:sz w:val="20"/>
                <w:lang w:val="lv-LV"/>
              </w:rPr>
            </w:pPr>
            <w:r w:rsidRPr="00E25E8A">
              <w:rPr>
                <w:rFonts w:cstheme="minorHAnsi"/>
                <w:sz w:val="20"/>
                <w:lang w:val="lv-LV"/>
              </w:rPr>
              <w:t>Būvniecības un būvju nojaukšanas un liela izmēra  atkritumu reģenerācijas infrastruktūras pilnveidošana</w:t>
            </w:r>
          </w:p>
        </w:tc>
        <w:tc>
          <w:tcPr>
            <w:tcW w:w="4230" w:type="dxa"/>
          </w:tcPr>
          <w:p w14:paraId="13019B88" w14:textId="2E115631" w:rsidR="00A82887" w:rsidRPr="00E25E8A" w:rsidRDefault="00A82887" w:rsidP="00A82887">
            <w:pPr>
              <w:spacing w:line="259" w:lineRule="auto"/>
              <w:rPr>
                <w:rFonts w:cstheme="minorHAnsi"/>
                <w:sz w:val="20"/>
                <w:lang w:val="lv-LV"/>
              </w:rPr>
            </w:pPr>
            <w:r w:rsidRPr="00E25E8A">
              <w:rPr>
                <w:rFonts w:cstheme="minorHAnsi"/>
                <w:sz w:val="20"/>
                <w:lang w:val="lv-LV"/>
              </w:rPr>
              <w:t>Iegādātas nepieciešamās tehnoloģiskās iekārtas minēto atkritumu plūsmu smalcināšanai un šķirošanai. Izbūvēti papildus nepieciešamie laukumi un telpas (ja nepieciešams)</w:t>
            </w:r>
          </w:p>
        </w:tc>
        <w:tc>
          <w:tcPr>
            <w:tcW w:w="1080" w:type="dxa"/>
          </w:tcPr>
          <w:p w14:paraId="417A0153" w14:textId="01B189D7" w:rsidR="00A82887" w:rsidRPr="00E25E8A" w:rsidRDefault="00A82887" w:rsidP="00A82887">
            <w:pPr>
              <w:spacing w:line="259" w:lineRule="auto"/>
              <w:rPr>
                <w:rFonts w:cstheme="minorHAnsi"/>
                <w:sz w:val="20"/>
                <w:lang w:val="lv-LV"/>
              </w:rPr>
            </w:pPr>
            <w:r w:rsidRPr="00E25E8A">
              <w:rPr>
                <w:rFonts w:cstheme="minorHAnsi"/>
                <w:sz w:val="20"/>
                <w:lang w:val="lv-LV"/>
              </w:rPr>
              <w:t>M1, M4</w:t>
            </w:r>
          </w:p>
        </w:tc>
        <w:tc>
          <w:tcPr>
            <w:tcW w:w="1530" w:type="dxa"/>
          </w:tcPr>
          <w:p w14:paraId="0091A87E" w14:textId="25982E7E"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 RM6</w:t>
            </w:r>
          </w:p>
        </w:tc>
        <w:tc>
          <w:tcPr>
            <w:tcW w:w="2978" w:type="dxa"/>
          </w:tcPr>
          <w:p w14:paraId="6EF9AD5B" w14:textId="1930A28A" w:rsidR="00A82887" w:rsidRPr="00E25E8A" w:rsidRDefault="00A82887" w:rsidP="00A82887">
            <w:pPr>
              <w:spacing w:line="259" w:lineRule="auto"/>
              <w:rPr>
                <w:rFonts w:cstheme="minorHAnsi"/>
                <w:sz w:val="20"/>
                <w:lang w:val="lv-LV"/>
              </w:rPr>
            </w:pPr>
            <w:r w:rsidRPr="00E25E8A">
              <w:rPr>
                <w:rFonts w:cstheme="minorHAnsi"/>
                <w:sz w:val="20"/>
                <w:lang w:val="lv-LV"/>
              </w:rPr>
              <w:t>DA R16.66.1, DA-205,  Jēk -  146</w:t>
            </w:r>
          </w:p>
        </w:tc>
      </w:tr>
      <w:tr w:rsidR="00A82887" w:rsidRPr="00E25E8A" w14:paraId="0161AE21" w14:textId="77777777" w:rsidTr="000F5934">
        <w:trPr>
          <w:trHeight w:val="219"/>
        </w:trPr>
        <w:tc>
          <w:tcPr>
            <w:tcW w:w="900" w:type="dxa"/>
          </w:tcPr>
          <w:p w14:paraId="37F080E3" w14:textId="55116171" w:rsidR="00A82887" w:rsidRPr="00E25E8A" w:rsidRDefault="00A82887" w:rsidP="00A82887">
            <w:pPr>
              <w:spacing w:line="259" w:lineRule="auto"/>
              <w:rPr>
                <w:rFonts w:cstheme="minorHAnsi"/>
                <w:sz w:val="20"/>
                <w:lang w:val="lv-LV"/>
              </w:rPr>
            </w:pPr>
            <w:r w:rsidRPr="00E25E8A">
              <w:rPr>
                <w:rFonts w:eastAsia="Times New Roman" w:cstheme="minorHAnsi"/>
                <w:sz w:val="20"/>
                <w:lang w:val="lv-LV"/>
              </w:rPr>
              <w:t>2.7.</w:t>
            </w:r>
          </w:p>
        </w:tc>
        <w:tc>
          <w:tcPr>
            <w:tcW w:w="3240" w:type="dxa"/>
          </w:tcPr>
          <w:p w14:paraId="208D56F7" w14:textId="2AD2A611" w:rsidR="00A82887" w:rsidRPr="00E25E8A" w:rsidRDefault="00A82887" w:rsidP="00A82887">
            <w:pPr>
              <w:spacing w:line="259" w:lineRule="auto"/>
              <w:rPr>
                <w:rFonts w:cstheme="minorHAnsi"/>
                <w:sz w:val="20"/>
                <w:lang w:val="lv-LV"/>
              </w:rPr>
            </w:pPr>
            <w:r w:rsidRPr="00E25E8A">
              <w:rPr>
                <w:rFonts w:cstheme="minorHAnsi"/>
                <w:sz w:val="20"/>
                <w:lang w:val="lv-LV"/>
              </w:rPr>
              <w:t>NAIK ražošanas jaudas palielināšana</w:t>
            </w:r>
          </w:p>
        </w:tc>
        <w:tc>
          <w:tcPr>
            <w:tcW w:w="4230" w:type="dxa"/>
          </w:tcPr>
          <w:p w14:paraId="1FC60117" w14:textId="44258F00" w:rsidR="00A82887" w:rsidRPr="00E25E8A" w:rsidRDefault="007B0728" w:rsidP="00A82887">
            <w:pPr>
              <w:spacing w:line="259" w:lineRule="auto"/>
              <w:rPr>
                <w:rFonts w:cstheme="minorHAnsi"/>
                <w:sz w:val="20"/>
                <w:lang w:val="lv-LV"/>
              </w:rPr>
            </w:pPr>
            <w:r w:rsidRPr="00E25E8A">
              <w:rPr>
                <w:rFonts w:cstheme="minorHAnsi"/>
                <w:sz w:val="20"/>
                <w:lang w:val="lv-LV"/>
              </w:rPr>
              <w:t xml:space="preserve">Reģiona poligonos </w:t>
            </w:r>
            <w:r w:rsidR="00A82887" w:rsidRPr="00E25E8A">
              <w:rPr>
                <w:rFonts w:cstheme="minorHAnsi"/>
                <w:sz w:val="20"/>
                <w:lang w:val="lv-LV"/>
              </w:rPr>
              <w:t>iegādātas nepieciešamās tehnoloģiskās iekārtas (NAIK smalcināšana, frakcionēšana) NAIK ražošanas apjomu palielināšanai</w:t>
            </w:r>
          </w:p>
        </w:tc>
        <w:tc>
          <w:tcPr>
            <w:tcW w:w="1080" w:type="dxa"/>
          </w:tcPr>
          <w:p w14:paraId="6EB0A4D4" w14:textId="72A785D4" w:rsidR="00A82887" w:rsidRPr="00E25E8A" w:rsidRDefault="00A82887" w:rsidP="00A82887">
            <w:pPr>
              <w:spacing w:line="259" w:lineRule="auto"/>
              <w:rPr>
                <w:rFonts w:cstheme="minorHAnsi"/>
                <w:sz w:val="20"/>
                <w:lang w:val="lv-LV"/>
              </w:rPr>
            </w:pPr>
            <w:r w:rsidRPr="00E25E8A">
              <w:rPr>
                <w:rFonts w:cstheme="minorHAnsi"/>
                <w:sz w:val="20"/>
                <w:lang w:val="lv-LV"/>
              </w:rPr>
              <w:t>M1, M2, M4</w:t>
            </w:r>
          </w:p>
        </w:tc>
        <w:tc>
          <w:tcPr>
            <w:tcW w:w="1530" w:type="dxa"/>
          </w:tcPr>
          <w:p w14:paraId="09B04F42" w14:textId="77777777"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w:t>
            </w:r>
          </w:p>
        </w:tc>
        <w:tc>
          <w:tcPr>
            <w:tcW w:w="2978" w:type="dxa"/>
          </w:tcPr>
          <w:p w14:paraId="4BDD3C5E" w14:textId="1F64E529" w:rsidR="00A82887" w:rsidRPr="00E25E8A" w:rsidRDefault="00A82887" w:rsidP="00A82887">
            <w:pPr>
              <w:spacing w:line="259" w:lineRule="auto"/>
              <w:rPr>
                <w:rFonts w:cstheme="minorHAnsi"/>
                <w:sz w:val="20"/>
                <w:lang w:val="lv-LV"/>
              </w:rPr>
            </w:pPr>
            <w:r w:rsidRPr="00E25E8A">
              <w:rPr>
                <w:rFonts w:cstheme="minorHAnsi"/>
                <w:sz w:val="20"/>
                <w:lang w:val="lv-LV"/>
              </w:rPr>
              <w:t>DA R16.66.1, DA-205, Jēk -  146</w:t>
            </w:r>
          </w:p>
        </w:tc>
      </w:tr>
      <w:tr w:rsidR="00A82887" w:rsidRPr="00E25E8A" w14:paraId="5E94E407" w14:textId="77777777" w:rsidTr="000F5934">
        <w:trPr>
          <w:trHeight w:val="284"/>
        </w:trPr>
        <w:tc>
          <w:tcPr>
            <w:tcW w:w="900" w:type="dxa"/>
          </w:tcPr>
          <w:p w14:paraId="1B61E283" w14:textId="5F54891A" w:rsidR="00A82887" w:rsidRPr="00E25E8A" w:rsidRDefault="00A82887" w:rsidP="00A82887">
            <w:pPr>
              <w:spacing w:line="259" w:lineRule="auto"/>
              <w:rPr>
                <w:rFonts w:cstheme="minorHAnsi"/>
                <w:sz w:val="20"/>
                <w:lang w:val="lv-LV"/>
              </w:rPr>
            </w:pPr>
            <w:r w:rsidRPr="00E25E8A">
              <w:rPr>
                <w:rFonts w:eastAsia="Times New Roman" w:cstheme="minorHAnsi"/>
                <w:sz w:val="20"/>
                <w:lang w:val="lv-LV"/>
              </w:rPr>
              <w:t>2.8.</w:t>
            </w:r>
          </w:p>
        </w:tc>
        <w:tc>
          <w:tcPr>
            <w:tcW w:w="3240" w:type="dxa"/>
          </w:tcPr>
          <w:p w14:paraId="153B69C0" w14:textId="32B0FDAF" w:rsidR="00A82887" w:rsidRPr="00E25E8A" w:rsidRDefault="00A82887" w:rsidP="00A82887">
            <w:pPr>
              <w:spacing w:line="259" w:lineRule="auto"/>
              <w:rPr>
                <w:rFonts w:cstheme="minorHAnsi"/>
                <w:sz w:val="20"/>
                <w:lang w:val="lv-LV"/>
              </w:rPr>
            </w:pPr>
            <w:r w:rsidRPr="00E25E8A">
              <w:rPr>
                <w:rFonts w:cstheme="minorHAnsi"/>
                <w:sz w:val="20"/>
                <w:lang w:val="lv-LV"/>
              </w:rPr>
              <w:t>Poligona gāzes savākšanas sistēmas nākamo kārtu izbūve, gāzes apsaimniekošanas sistēmas pilnveidošana</w:t>
            </w:r>
          </w:p>
        </w:tc>
        <w:tc>
          <w:tcPr>
            <w:tcW w:w="4230" w:type="dxa"/>
          </w:tcPr>
          <w:p w14:paraId="38FD918C" w14:textId="3258ACC2" w:rsidR="00A82887" w:rsidRPr="00E25E8A" w:rsidRDefault="007B0728" w:rsidP="00A82887">
            <w:pPr>
              <w:spacing w:line="259" w:lineRule="auto"/>
              <w:rPr>
                <w:rFonts w:cstheme="minorHAnsi"/>
                <w:sz w:val="20"/>
                <w:lang w:val="lv-LV"/>
              </w:rPr>
            </w:pPr>
            <w:r w:rsidRPr="00E25E8A">
              <w:rPr>
                <w:rFonts w:cstheme="minorHAnsi"/>
                <w:sz w:val="20"/>
                <w:lang w:val="lv-LV"/>
              </w:rPr>
              <w:t xml:space="preserve">Reģiona poligonos </w:t>
            </w:r>
            <w:r w:rsidR="00A82887" w:rsidRPr="00E25E8A">
              <w:rPr>
                <w:rFonts w:cstheme="minorHAnsi"/>
                <w:sz w:val="20"/>
                <w:lang w:val="lv-LV"/>
              </w:rPr>
              <w:t>esošajā</w:t>
            </w:r>
            <w:r w:rsidRPr="00E25E8A">
              <w:rPr>
                <w:rFonts w:cstheme="minorHAnsi"/>
                <w:sz w:val="20"/>
                <w:lang w:val="lv-LV"/>
              </w:rPr>
              <w:t>s</w:t>
            </w:r>
            <w:r w:rsidR="00A82887" w:rsidRPr="00E25E8A">
              <w:rPr>
                <w:rFonts w:cstheme="minorHAnsi"/>
                <w:sz w:val="20"/>
                <w:lang w:val="lv-LV"/>
              </w:rPr>
              <w:t xml:space="preserve"> atkritumu apglabāšanas krātuvē</w:t>
            </w:r>
            <w:r w:rsidRPr="00E25E8A">
              <w:rPr>
                <w:rFonts w:cstheme="minorHAnsi"/>
                <w:sz w:val="20"/>
                <w:lang w:val="lv-LV"/>
              </w:rPr>
              <w:t>s</w:t>
            </w:r>
            <w:r w:rsidR="00A82887" w:rsidRPr="00E25E8A">
              <w:rPr>
                <w:rFonts w:cstheme="minorHAnsi"/>
                <w:sz w:val="20"/>
                <w:lang w:val="lv-LV"/>
              </w:rPr>
              <w:t xml:space="preserve"> izbūvētas gāzes savākšanas sistēmas cauruļvadu tīklu nākamās kārtas. Savāktā gāze tiek novadīta reģenerācijai koģenerācijas iekārtās</w:t>
            </w:r>
          </w:p>
        </w:tc>
        <w:tc>
          <w:tcPr>
            <w:tcW w:w="1080" w:type="dxa"/>
          </w:tcPr>
          <w:p w14:paraId="015F2C23" w14:textId="0A249890" w:rsidR="00A82887" w:rsidRPr="00E25E8A" w:rsidRDefault="00A82887" w:rsidP="00A82887">
            <w:pPr>
              <w:spacing w:line="259" w:lineRule="auto"/>
              <w:rPr>
                <w:rFonts w:cstheme="minorHAnsi"/>
                <w:sz w:val="20"/>
                <w:lang w:val="lv-LV"/>
              </w:rPr>
            </w:pPr>
            <w:r w:rsidRPr="00E25E8A">
              <w:rPr>
                <w:rFonts w:cstheme="minorHAnsi"/>
                <w:sz w:val="20"/>
                <w:lang w:val="lv-LV"/>
              </w:rPr>
              <w:t>M1, M2, M4</w:t>
            </w:r>
          </w:p>
        </w:tc>
        <w:tc>
          <w:tcPr>
            <w:tcW w:w="1530" w:type="dxa"/>
          </w:tcPr>
          <w:p w14:paraId="3B2CEEC1" w14:textId="56FB9959"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w:t>
            </w:r>
          </w:p>
        </w:tc>
        <w:tc>
          <w:tcPr>
            <w:tcW w:w="2978" w:type="dxa"/>
          </w:tcPr>
          <w:p w14:paraId="45D02E81" w14:textId="20C56E5A" w:rsidR="00A82887" w:rsidRPr="00E25E8A" w:rsidRDefault="00A82887" w:rsidP="00A82887">
            <w:pPr>
              <w:spacing w:line="259" w:lineRule="auto"/>
              <w:rPr>
                <w:rFonts w:cstheme="minorHAnsi"/>
                <w:sz w:val="20"/>
                <w:lang w:val="lv-LV"/>
              </w:rPr>
            </w:pPr>
            <w:r w:rsidRPr="00E25E8A">
              <w:rPr>
                <w:rFonts w:cstheme="minorHAnsi"/>
                <w:sz w:val="20"/>
                <w:lang w:val="lv-LV"/>
              </w:rPr>
              <w:t>DA R16.66.1, DA-205, Jēk -  146</w:t>
            </w:r>
          </w:p>
        </w:tc>
      </w:tr>
      <w:tr w:rsidR="00A82887" w:rsidRPr="00E25E8A" w14:paraId="2A33FDFA" w14:textId="77777777" w:rsidTr="000F5934">
        <w:trPr>
          <w:trHeight w:val="284"/>
        </w:trPr>
        <w:tc>
          <w:tcPr>
            <w:tcW w:w="900" w:type="dxa"/>
          </w:tcPr>
          <w:p w14:paraId="3D04DE29" w14:textId="01A87463" w:rsidR="00A82887" w:rsidRPr="00E25E8A" w:rsidRDefault="00A82887" w:rsidP="00A82887">
            <w:pPr>
              <w:spacing w:line="259" w:lineRule="auto"/>
              <w:rPr>
                <w:rFonts w:cstheme="minorHAnsi"/>
                <w:sz w:val="20"/>
                <w:lang w:val="lv-LV"/>
              </w:rPr>
            </w:pPr>
            <w:r w:rsidRPr="00E25E8A">
              <w:rPr>
                <w:rFonts w:eastAsia="Times New Roman" w:cstheme="minorHAnsi"/>
                <w:sz w:val="20"/>
                <w:lang w:val="lv-LV"/>
              </w:rPr>
              <w:t xml:space="preserve">2.9. </w:t>
            </w:r>
          </w:p>
        </w:tc>
        <w:tc>
          <w:tcPr>
            <w:tcW w:w="3240" w:type="dxa"/>
          </w:tcPr>
          <w:p w14:paraId="7ECB97EB" w14:textId="5E91494A" w:rsidR="00A82887" w:rsidRPr="00E25E8A" w:rsidRDefault="00A82887" w:rsidP="00A82887">
            <w:pPr>
              <w:spacing w:line="259" w:lineRule="auto"/>
              <w:rPr>
                <w:rFonts w:cstheme="minorHAnsi"/>
                <w:sz w:val="20"/>
                <w:lang w:val="lv-LV"/>
              </w:rPr>
            </w:pPr>
            <w:r w:rsidRPr="00E25E8A">
              <w:rPr>
                <w:rFonts w:cstheme="minorHAnsi"/>
                <w:sz w:val="20"/>
                <w:lang w:val="lv-LV"/>
              </w:rPr>
              <w:t xml:space="preserve">Infiltrāta apsaimniekošanas sistēmas pilnveidošana </w:t>
            </w:r>
          </w:p>
        </w:tc>
        <w:tc>
          <w:tcPr>
            <w:tcW w:w="4230" w:type="dxa"/>
          </w:tcPr>
          <w:p w14:paraId="1D1C0C91" w14:textId="2273BF29" w:rsidR="00A82887" w:rsidRPr="00E25E8A" w:rsidRDefault="007B0728" w:rsidP="00A82887">
            <w:pPr>
              <w:spacing w:line="259" w:lineRule="auto"/>
              <w:rPr>
                <w:rFonts w:cstheme="minorHAnsi"/>
                <w:sz w:val="20"/>
                <w:lang w:val="lv-LV"/>
              </w:rPr>
            </w:pPr>
            <w:r w:rsidRPr="00E25E8A">
              <w:rPr>
                <w:rFonts w:cstheme="minorHAnsi"/>
                <w:sz w:val="20"/>
                <w:lang w:val="lv-LV"/>
              </w:rPr>
              <w:t>Reģiona poligonos</w:t>
            </w:r>
            <w:r w:rsidR="00A82887" w:rsidRPr="00E25E8A">
              <w:rPr>
                <w:rFonts w:cstheme="minorHAnsi"/>
                <w:sz w:val="20"/>
                <w:lang w:val="lv-LV"/>
              </w:rPr>
              <w:t xml:space="preserve"> nodrošinātas nepieciešamās poligona infiltrāta savākšanas un attīrīšanas jaudas ar efektīviem tehnoloģiskajiem risinājumiem</w:t>
            </w:r>
          </w:p>
        </w:tc>
        <w:tc>
          <w:tcPr>
            <w:tcW w:w="1080" w:type="dxa"/>
          </w:tcPr>
          <w:p w14:paraId="63900815" w14:textId="72C57B67" w:rsidR="00A82887" w:rsidRPr="00E25E8A" w:rsidRDefault="00A82887" w:rsidP="00A82887">
            <w:pPr>
              <w:spacing w:line="259" w:lineRule="auto"/>
              <w:rPr>
                <w:rFonts w:cstheme="minorHAnsi"/>
                <w:sz w:val="20"/>
                <w:lang w:val="lv-LV"/>
              </w:rPr>
            </w:pPr>
            <w:r w:rsidRPr="00E25E8A">
              <w:rPr>
                <w:rFonts w:cstheme="minorHAnsi"/>
                <w:sz w:val="20"/>
                <w:lang w:val="lv-LV"/>
              </w:rPr>
              <w:t>M1, M2, M4</w:t>
            </w:r>
          </w:p>
        </w:tc>
        <w:tc>
          <w:tcPr>
            <w:tcW w:w="1530" w:type="dxa"/>
          </w:tcPr>
          <w:p w14:paraId="2792F542" w14:textId="386A837D"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w:t>
            </w:r>
          </w:p>
        </w:tc>
        <w:tc>
          <w:tcPr>
            <w:tcW w:w="2978" w:type="dxa"/>
          </w:tcPr>
          <w:p w14:paraId="4BD7A078" w14:textId="3145F234" w:rsidR="00A82887" w:rsidRPr="00E25E8A" w:rsidRDefault="00A82887" w:rsidP="00A82887">
            <w:pPr>
              <w:spacing w:line="259" w:lineRule="auto"/>
              <w:rPr>
                <w:rFonts w:cstheme="minorHAnsi"/>
                <w:sz w:val="20"/>
                <w:lang w:val="lv-LV"/>
              </w:rPr>
            </w:pPr>
            <w:r w:rsidRPr="00E25E8A">
              <w:rPr>
                <w:rFonts w:cstheme="minorHAnsi"/>
                <w:sz w:val="20"/>
                <w:lang w:val="lv-LV"/>
              </w:rPr>
              <w:t>DA R16.66.1, DA-205, Jēk -  146</w:t>
            </w:r>
          </w:p>
        </w:tc>
      </w:tr>
      <w:tr w:rsidR="00A82887" w:rsidRPr="00E25E8A" w14:paraId="1A7D22BC" w14:textId="77777777" w:rsidTr="000F5934">
        <w:trPr>
          <w:trHeight w:val="284"/>
        </w:trPr>
        <w:tc>
          <w:tcPr>
            <w:tcW w:w="900" w:type="dxa"/>
          </w:tcPr>
          <w:p w14:paraId="7DF66572" w14:textId="438660C4" w:rsidR="00A82887" w:rsidRPr="00E25E8A" w:rsidRDefault="00A82887" w:rsidP="00A82887">
            <w:pPr>
              <w:spacing w:line="259" w:lineRule="auto"/>
              <w:rPr>
                <w:rFonts w:cstheme="minorHAnsi"/>
                <w:sz w:val="20"/>
                <w:lang w:val="lv-LV"/>
              </w:rPr>
            </w:pPr>
            <w:r w:rsidRPr="00E25E8A">
              <w:rPr>
                <w:rFonts w:eastAsia="Times New Roman" w:cstheme="minorHAnsi"/>
                <w:sz w:val="20"/>
                <w:lang w:val="lv-LV"/>
              </w:rPr>
              <w:t>2.10.</w:t>
            </w:r>
          </w:p>
        </w:tc>
        <w:tc>
          <w:tcPr>
            <w:tcW w:w="3240" w:type="dxa"/>
          </w:tcPr>
          <w:p w14:paraId="709EB049" w14:textId="5E7D16DE" w:rsidR="00A82887" w:rsidRPr="00E25E8A" w:rsidRDefault="00A82887" w:rsidP="00A82887">
            <w:pPr>
              <w:spacing w:line="259" w:lineRule="auto"/>
              <w:rPr>
                <w:rFonts w:cstheme="minorHAnsi"/>
                <w:sz w:val="20"/>
                <w:lang w:val="lv-LV"/>
              </w:rPr>
            </w:pPr>
            <w:r w:rsidRPr="00E25E8A">
              <w:rPr>
                <w:rFonts w:cstheme="minorHAnsi"/>
                <w:sz w:val="20"/>
                <w:lang w:val="lv-LV"/>
              </w:rPr>
              <w:t>Iekārtas biometāna ražošanai no poligona un BioA pārstrādē iegūtās biogāzes</w:t>
            </w:r>
          </w:p>
        </w:tc>
        <w:tc>
          <w:tcPr>
            <w:tcW w:w="4230" w:type="dxa"/>
          </w:tcPr>
          <w:p w14:paraId="16E10ACF" w14:textId="6C1ED381" w:rsidR="00A82887" w:rsidRPr="00E25E8A" w:rsidRDefault="00A82887" w:rsidP="00A82887">
            <w:pPr>
              <w:spacing w:line="259" w:lineRule="auto"/>
              <w:rPr>
                <w:rFonts w:cstheme="minorHAnsi"/>
                <w:sz w:val="20"/>
                <w:lang w:val="lv-LV"/>
              </w:rPr>
            </w:pPr>
            <w:r w:rsidRPr="00E25E8A">
              <w:rPr>
                <w:rFonts w:cstheme="minorHAnsi"/>
                <w:sz w:val="20"/>
                <w:lang w:val="lv-LV"/>
              </w:rPr>
              <w:t>Poligonā “</w:t>
            </w:r>
            <w:r w:rsidR="007B0728" w:rsidRPr="00E25E8A">
              <w:rPr>
                <w:rFonts w:cstheme="minorHAnsi"/>
                <w:sz w:val="20"/>
                <w:lang w:val="lv-LV"/>
              </w:rPr>
              <w:t>Cinīši</w:t>
            </w:r>
            <w:r w:rsidRPr="00E25E8A">
              <w:rPr>
                <w:rFonts w:cstheme="minorHAnsi"/>
                <w:sz w:val="20"/>
                <w:lang w:val="lv-LV"/>
              </w:rPr>
              <w:t>” uzsākta iekārtu izveide bioloģisko atkritumu pārstrādes rezultātā un atkritumu apglabāšanas krātuvē savāktās gāzes attīrīšanai līdz kvalitātei, kas piemērota metāna izmantošanai par transporta degvielu</w:t>
            </w:r>
          </w:p>
        </w:tc>
        <w:tc>
          <w:tcPr>
            <w:tcW w:w="1080" w:type="dxa"/>
          </w:tcPr>
          <w:p w14:paraId="630EC174" w14:textId="581ACAC0" w:rsidR="00A82887" w:rsidRPr="00E25E8A" w:rsidRDefault="00A82887" w:rsidP="00A82887">
            <w:pPr>
              <w:spacing w:line="259" w:lineRule="auto"/>
              <w:rPr>
                <w:rFonts w:cstheme="minorHAnsi"/>
                <w:sz w:val="20"/>
                <w:lang w:val="lv-LV"/>
              </w:rPr>
            </w:pPr>
            <w:r w:rsidRPr="00E25E8A">
              <w:rPr>
                <w:rFonts w:cstheme="minorHAnsi"/>
                <w:sz w:val="20"/>
                <w:lang w:val="lv-LV"/>
              </w:rPr>
              <w:t>M1, M4</w:t>
            </w:r>
          </w:p>
        </w:tc>
        <w:tc>
          <w:tcPr>
            <w:tcW w:w="1530" w:type="dxa"/>
          </w:tcPr>
          <w:p w14:paraId="48207A06" w14:textId="77777777"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 RM6</w:t>
            </w:r>
          </w:p>
        </w:tc>
        <w:tc>
          <w:tcPr>
            <w:tcW w:w="2978" w:type="dxa"/>
          </w:tcPr>
          <w:p w14:paraId="20F60DD3" w14:textId="7B232377" w:rsidR="00A82887" w:rsidRPr="00E25E8A" w:rsidRDefault="00A82887" w:rsidP="00A82887">
            <w:pPr>
              <w:spacing w:line="259" w:lineRule="auto"/>
              <w:rPr>
                <w:rFonts w:cstheme="minorHAnsi"/>
                <w:sz w:val="20"/>
                <w:lang w:val="lv-LV"/>
              </w:rPr>
            </w:pPr>
            <w:r w:rsidRPr="00E25E8A">
              <w:rPr>
                <w:rFonts w:cstheme="minorHAnsi"/>
                <w:sz w:val="20"/>
                <w:lang w:val="lv-LV"/>
              </w:rPr>
              <w:t>DA R16.66.1, DA-205, Jēk -  146</w:t>
            </w:r>
          </w:p>
        </w:tc>
      </w:tr>
      <w:tr w:rsidR="00A82887" w:rsidRPr="00E25E8A" w14:paraId="4342A6BC" w14:textId="77777777" w:rsidTr="000F5934">
        <w:trPr>
          <w:trHeight w:val="284"/>
        </w:trPr>
        <w:tc>
          <w:tcPr>
            <w:tcW w:w="900" w:type="dxa"/>
          </w:tcPr>
          <w:p w14:paraId="132E12CF" w14:textId="36AA189F" w:rsidR="00A82887" w:rsidRPr="00E25E8A" w:rsidRDefault="00A82887" w:rsidP="00A82887">
            <w:pPr>
              <w:spacing w:line="259" w:lineRule="auto"/>
              <w:rPr>
                <w:rFonts w:cstheme="minorHAnsi"/>
                <w:sz w:val="20"/>
                <w:lang w:val="lv-LV"/>
              </w:rPr>
            </w:pPr>
            <w:r w:rsidRPr="00E25E8A">
              <w:rPr>
                <w:rFonts w:eastAsia="Times New Roman" w:cstheme="minorHAnsi"/>
                <w:b/>
                <w:bCs/>
                <w:sz w:val="20"/>
                <w:lang w:val="lv-LV"/>
              </w:rPr>
              <w:t>3.</w:t>
            </w:r>
          </w:p>
        </w:tc>
        <w:tc>
          <w:tcPr>
            <w:tcW w:w="3240" w:type="dxa"/>
          </w:tcPr>
          <w:p w14:paraId="699446B8" w14:textId="367F4A2E" w:rsidR="00A82887" w:rsidRPr="00E25E8A" w:rsidRDefault="00A82887" w:rsidP="00A82887">
            <w:pPr>
              <w:spacing w:line="259" w:lineRule="auto"/>
              <w:rPr>
                <w:rFonts w:cstheme="minorHAnsi"/>
                <w:sz w:val="20"/>
                <w:lang w:val="lv-LV"/>
              </w:rPr>
            </w:pPr>
            <w:r w:rsidRPr="00E25E8A">
              <w:rPr>
                <w:rFonts w:eastAsia="Times New Roman" w:cstheme="minorHAnsi"/>
                <w:b/>
                <w:bCs/>
                <w:sz w:val="20"/>
                <w:lang w:val="lv-LV"/>
              </w:rPr>
              <w:t>Atkritumu sagatavošana atkārtotai izmantošanai</w:t>
            </w:r>
          </w:p>
        </w:tc>
        <w:tc>
          <w:tcPr>
            <w:tcW w:w="4230" w:type="dxa"/>
          </w:tcPr>
          <w:p w14:paraId="092927FD" w14:textId="43A56053" w:rsidR="00A82887" w:rsidRPr="00E25E8A" w:rsidRDefault="00A82887" w:rsidP="00A82887">
            <w:pPr>
              <w:spacing w:line="259" w:lineRule="auto"/>
              <w:rPr>
                <w:rFonts w:cstheme="minorHAnsi"/>
                <w:sz w:val="20"/>
                <w:lang w:val="lv-LV"/>
              </w:rPr>
            </w:pPr>
          </w:p>
        </w:tc>
        <w:tc>
          <w:tcPr>
            <w:tcW w:w="1080" w:type="dxa"/>
          </w:tcPr>
          <w:p w14:paraId="7869F188" w14:textId="52685F9F" w:rsidR="00A82887" w:rsidRPr="00E25E8A" w:rsidRDefault="00A82887" w:rsidP="00A82887">
            <w:pPr>
              <w:spacing w:line="259" w:lineRule="auto"/>
              <w:rPr>
                <w:rFonts w:cstheme="minorHAnsi"/>
                <w:sz w:val="20"/>
                <w:lang w:val="lv-LV"/>
              </w:rPr>
            </w:pPr>
          </w:p>
        </w:tc>
        <w:tc>
          <w:tcPr>
            <w:tcW w:w="1530" w:type="dxa"/>
          </w:tcPr>
          <w:p w14:paraId="1363F5CE" w14:textId="77777777" w:rsidR="00A82887" w:rsidRPr="00E25E8A" w:rsidRDefault="00A82887" w:rsidP="00A82887">
            <w:pPr>
              <w:spacing w:line="259" w:lineRule="auto"/>
              <w:jc w:val="left"/>
              <w:rPr>
                <w:rFonts w:cstheme="minorHAnsi"/>
                <w:sz w:val="20"/>
                <w:lang w:val="lv-LV"/>
              </w:rPr>
            </w:pPr>
          </w:p>
        </w:tc>
        <w:tc>
          <w:tcPr>
            <w:tcW w:w="2978" w:type="dxa"/>
          </w:tcPr>
          <w:p w14:paraId="7CD99C00" w14:textId="77777777" w:rsidR="00A82887" w:rsidRPr="00E25E8A" w:rsidRDefault="00A82887" w:rsidP="00A82887">
            <w:pPr>
              <w:spacing w:line="259" w:lineRule="auto"/>
              <w:rPr>
                <w:rFonts w:cstheme="minorHAnsi"/>
                <w:sz w:val="20"/>
                <w:lang w:val="lv-LV"/>
              </w:rPr>
            </w:pPr>
          </w:p>
        </w:tc>
      </w:tr>
      <w:tr w:rsidR="00A82887" w:rsidRPr="00E25E8A" w14:paraId="32626476" w14:textId="77777777" w:rsidTr="000F5934">
        <w:trPr>
          <w:trHeight w:val="284"/>
        </w:trPr>
        <w:tc>
          <w:tcPr>
            <w:tcW w:w="900" w:type="dxa"/>
          </w:tcPr>
          <w:p w14:paraId="6584FDD3" w14:textId="4C4D85F3"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lastRenderedPageBreak/>
              <w:t>3.1.</w:t>
            </w:r>
          </w:p>
        </w:tc>
        <w:tc>
          <w:tcPr>
            <w:tcW w:w="3240" w:type="dxa"/>
          </w:tcPr>
          <w:p w14:paraId="3A0A6F47" w14:textId="5518A0CE" w:rsidR="00A82887" w:rsidRPr="00E25E8A" w:rsidRDefault="00A82887" w:rsidP="00A82887">
            <w:pPr>
              <w:spacing w:line="259" w:lineRule="auto"/>
              <w:rPr>
                <w:rFonts w:cstheme="minorHAnsi"/>
                <w:sz w:val="20"/>
                <w:lang w:val="lv-LV"/>
              </w:rPr>
            </w:pPr>
            <w:r w:rsidRPr="00E25E8A">
              <w:rPr>
                <w:rFonts w:cstheme="minorHAnsi"/>
                <w:sz w:val="20"/>
                <w:lang w:val="lv-LV"/>
              </w:rPr>
              <w:t>Atkārtotai izmantošanai piemērotu preču savākšanas sistēmas izveide</w:t>
            </w:r>
          </w:p>
        </w:tc>
        <w:tc>
          <w:tcPr>
            <w:tcW w:w="4230" w:type="dxa"/>
          </w:tcPr>
          <w:p w14:paraId="2B51D65D" w14:textId="6FD38BE8" w:rsidR="00A82887" w:rsidRPr="00E25E8A" w:rsidRDefault="00A82887" w:rsidP="00A82887">
            <w:pPr>
              <w:spacing w:line="259" w:lineRule="auto"/>
              <w:rPr>
                <w:rFonts w:cstheme="minorHAnsi"/>
                <w:sz w:val="20"/>
                <w:lang w:val="lv-LV"/>
              </w:rPr>
            </w:pPr>
            <w:r w:rsidRPr="00E25E8A">
              <w:rPr>
                <w:rFonts w:cstheme="minorHAnsi"/>
                <w:sz w:val="20"/>
                <w:lang w:val="lv-LV"/>
              </w:rPr>
              <w:t>Atkārtotai izmantošanai derīgu preču savākšana tiek nodrošināta visos ŠASL</w:t>
            </w:r>
          </w:p>
        </w:tc>
        <w:tc>
          <w:tcPr>
            <w:tcW w:w="1080" w:type="dxa"/>
          </w:tcPr>
          <w:p w14:paraId="3D5BD8A6" w14:textId="0AEFC47E" w:rsidR="00A82887" w:rsidRPr="00E25E8A" w:rsidRDefault="00A82887" w:rsidP="00A82887">
            <w:pPr>
              <w:spacing w:line="259" w:lineRule="auto"/>
              <w:rPr>
                <w:rFonts w:cstheme="minorHAnsi"/>
                <w:sz w:val="20"/>
                <w:lang w:val="lv-LV"/>
              </w:rPr>
            </w:pPr>
            <w:r w:rsidRPr="00E25E8A">
              <w:rPr>
                <w:rFonts w:cstheme="minorHAnsi"/>
                <w:sz w:val="20"/>
                <w:lang w:val="lv-LV"/>
              </w:rPr>
              <w:t>M1, M4</w:t>
            </w:r>
          </w:p>
        </w:tc>
        <w:tc>
          <w:tcPr>
            <w:tcW w:w="1530" w:type="dxa"/>
          </w:tcPr>
          <w:p w14:paraId="07933AB0" w14:textId="607471A0"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 RM6</w:t>
            </w:r>
          </w:p>
        </w:tc>
        <w:tc>
          <w:tcPr>
            <w:tcW w:w="2978" w:type="dxa"/>
          </w:tcPr>
          <w:p w14:paraId="363F385F" w14:textId="03279090" w:rsidR="00A82887" w:rsidRPr="00E25E8A" w:rsidRDefault="00A82887" w:rsidP="00A82887">
            <w:pPr>
              <w:spacing w:line="259" w:lineRule="auto"/>
              <w:rPr>
                <w:rFonts w:cstheme="minorHAnsi"/>
                <w:sz w:val="20"/>
                <w:lang w:val="lv-LV"/>
              </w:rPr>
            </w:pPr>
            <w:r w:rsidRPr="00E25E8A">
              <w:rPr>
                <w:rFonts w:cstheme="minorHAnsi"/>
                <w:sz w:val="20"/>
                <w:lang w:val="lv-LV"/>
              </w:rPr>
              <w:t>DA R16.66.3,</w:t>
            </w:r>
          </w:p>
        </w:tc>
      </w:tr>
      <w:tr w:rsidR="00A82887" w:rsidRPr="00E25E8A" w14:paraId="506613FF" w14:textId="77777777" w:rsidTr="000F5934">
        <w:trPr>
          <w:trHeight w:val="284"/>
        </w:trPr>
        <w:tc>
          <w:tcPr>
            <w:tcW w:w="900" w:type="dxa"/>
          </w:tcPr>
          <w:p w14:paraId="6B4FC339" w14:textId="2CDDDD66"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t>3.2.</w:t>
            </w:r>
          </w:p>
        </w:tc>
        <w:tc>
          <w:tcPr>
            <w:tcW w:w="3240" w:type="dxa"/>
          </w:tcPr>
          <w:p w14:paraId="6E0158C4" w14:textId="56834E5F" w:rsidR="00A82887" w:rsidRPr="00E25E8A" w:rsidRDefault="00A82887" w:rsidP="00A82887">
            <w:pPr>
              <w:spacing w:line="259" w:lineRule="auto"/>
              <w:rPr>
                <w:rFonts w:cstheme="minorHAnsi"/>
                <w:sz w:val="20"/>
                <w:lang w:val="lv-LV"/>
              </w:rPr>
            </w:pPr>
            <w:r w:rsidRPr="00E25E8A">
              <w:rPr>
                <w:rFonts w:cstheme="minorHAnsi"/>
                <w:sz w:val="20"/>
                <w:lang w:val="lv-LV"/>
              </w:rPr>
              <w:t>Atkārtotai izmantošanai derīgu preču loģistikas sistēmas, pārbaudes un labošanas centra izveide</w:t>
            </w:r>
          </w:p>
        </w:tc>
        <w:tc>
          <w:tcPr>
            <w:tcW w:w="4230" w:type="dxa"/>
          </w:tcPr>
          <w:p w14:paraId="038232FE" w14:textId="6E0442EE" w:rsidR="00A82887" w:rsidRPr="00E25E8A" w:rsidRDefault="00A82887" w:rsidP="00A82887">
            <w:pPr>
              <w:spacing w:line="259" w:lineRule="auto"/>
              <w:rPr>
                <w:rFonts w:cstheme="minorHAnsi"/>
                <w:sz w:val="20"/>
                <w:lang w:val="lv-LV"/>
              </w:rPr>
            </w:pPr>
            <w:r w:rsidRPr="00E25E8A">
              <w:rPr>
                <w:rFonts w:cstheme="minorHAnsi"/>
                <w:sz w:val="20"/>
                <w:lang w:val="lv-LV"/>
              </w:rPr>
              <w:t>Reģionā izveidoti divi centri, kas ietver telpas un aprīkojums, kur savāktās preces tiek pārbaudītas, labotas un nodotas atkārtotai izmantošanai</w:t>
            </w:r>
          </w:p>
        </w:tc>
        <w:tc>
          <w:tcPr>
            <w:tcW w:w="1080" w:type="dxa"/>
          </w:tcPr>
          <w:p w14:paraId="44B7492B" w14:textId="7D997749" w:rsidR="00A82887" w:rsidRPr="00E25E8A" w:rsidRDefault="00A82887" w:rsidP="00A82887">
            <w:pPr>
              <w:spacing w:line="259" w:lineRule="auto"/>
              <w:rPr>
                <w:rFonts w:cstheme="minorHAnsi"/>
                <w:sz w:val="20"/>
                <w:lang w:val="lv-LV"/>
              </w:rPr>
            </w:pPr>
            <w:r w:rsidRPr="00E25E8A">
              <w:rPr>
                <w:rFonts w:cstheme="minorHAnsi"/>
                <w:sz w:val="20"/>
                <w:lang w:val="lv-LV"/>
              </w:rPr>
              <w:t>M1, M4</w:t>
            </w:r>
          </w:p>
        </w:tc>
        <w:tc>
          <w:tcPr>
            <w:tcW w:w="1530" w:type="dxa"/>
          </w:tcPr>
          <w:p w14:paraId="467EDB1A" w14:textId="7F46157D"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 RM6</w:t>
            </w:r>
          </w:p>
        </w:tc>
        <w:tc>
          <w:tcPr>
            <w:tcW w:w="2978" w:type="dxa"/>
          </w:tcPr>
          <w:p w14:paraId="0BA83E2E" w14:textId="0D4598C2" w:rsidR="00A82887" w:rsidRPr="00E25E8A" w:rsidRDefault="00A82887" w:rsidP="00A82887">
            <w:pPr>
              <w:spacing w:line="259" w:lineRule="auto"/>
              <w:rPr>
                <w:rFonts w:cstheme="minorHAnsi"/>
                <w:sz w:val="20"/>
                <w:lang w:val="lv-LV"/>
              </w:rPr>
            </w:pPr>
            <w:r w:rsidRPr="00E25E8A">
              <w:rPr>
                <w:rFonts w:cstheme="minorHAnsi"/>
                <w:sz w:val="20"/>
                <w:lang w:val="lv-LV"/>
              </w:rPr>
              <w:t>DA R16.66.3,</w:t>
            </w:r>
          </w:p>
        </w:tc>
      </w:tr>
      <w:tr w:rsidR="00A82887" w:rsidRPr="00E25E8A" w14:paraId="2485AEEC" w14:textId="77777777" w:rsidTr="000F5934">
        <w:trPr>
          <w:trHeight w:val="284"/>
        </w:trPr>
        <w:tc>
          <w:tcPr>
            <w:tcW w:w="900" w:type="dxa"/>
          </w:tcPr>
          <w:p w14:paraId="42B86592" w14:textId="44D5475C" w:rsidR="00A82887" w:rsidRPr="00E25E8A" w:rsidRDefault="00A82887" w:rsidP="00A82887">
            <w:pPr>
              <w:spacing w:line="259" w:lineRule="auto"/>
              <w:rPr>
                <w:rFonts w:eastAsia="Times New Roman" w:cstheme="minorHAnsi"/>
                <w:sz w:val="20"/>
                <w:lang w:val="lv-LV"/>
              </w:rPr>
            </w:pPr>
            <w:r w:rsidRPr="00E25E8A">
              <w:rPr>
                <w:rFonts w:eastAsia="Times New Roman" w:cstheme="minorHAnsi"/>
                <w:b/>
                <w:bCs/>
                <w:sz w:val="20"/>
                <w:lang w:val="lv-LV"/>
              </w:rPr>
              <w:t>4.</w:t>
            </w:r>
          </w:p>
        </w:tc>
        <w:tc>
          <w:tcPr>
            <w:tcW w:w="3240" w:type="dxa"/>
          </w:tcPr>
          <w:p w14:paraId="371D5819" w14:textId="451F5D1A" w:rsidR="00A82887" w:rsidRPr="00E25E8A" w:rsidRDefault="00A82887" w:rsidP="00A82887">
            <w:pPr>
              <w:spacing w:line="259" w:lineRule="auto"/>
              <w:rPr>
                <w:rFonts w:cstheme="minorHAnsi"/>
                <w:sz w:val="20"/>
                <w:lang w:val="lv-LV"/>
              </w:rPr>
            </w:pPr>
            <w:r w:rsidRPr="00E25E8A">
              <w:rPr>
                <w:rFonts w:eastAsia="Times New Roman" w:cstheme="minorHAnsi"/>
                <w:b/>
                <w:bCs/>
                <w:sz w:val="20"/>
                <w:lang w:val="lv-LV"/>
              </w:rPr>
              <w:t>Lokālā atkritumu apstrādes infrastruktūra</w:t>
            </w:r>
          </w:p>
        </w:tc>
        <w:tc>
          <w:tcPr>
            <w:tcW w:w="4230" w:type="dxa"/>
          </w:tcPr>
          <w:p w14:paraId="36059586" w14:textId="77777777" w:rsidR="00A82887" w:rsidRPr="00E25E8A" w:rsidRDefault="00A82887" w:rsidP="00A82887">
            <w:pPr>
              <w:spacing w:line="259" w:lineRule="auto"/>
              <w:rPr>
                <w:rFonts w:cstheme="minorHAnsi"/>
                <w:sz w:val="20"/>
                <w:lang w:val="lv-LV"/>
              </w:rPr>
            </w:pPr>
          </w:p>
        </w:tc>
        <w:tc>
          <w:tcPr>
            <w:tcW w:w="1080" w:type="dxa"/>
          </w:tcPr>
          <w:p w14:paraId="7BC98A8C" w14:textId="34EAFD56" w:rsidR="00A82887" w:rsidRPr="00E25E8A" w:rsidRDefault="00A82887" w:rsidP="00A82887">
            <w:pPr>
              <w:spacing w:line="259" w:lineRule="auto"/>
              <w:rPr>
                <w:rFonts w:cstheme="minorHAnsi"/>
                <w:sz w:val="20"/>
                <w:lang w:val="lv-LV"/>
              </w:rPr>
            </w:pPr>
          </w:p>
        </w:tc>
        <w:tc>
          <w:tcPr>
            <w:tcW w:w="1530" w:type="dxa"/>
          </w:tcPr>
          <w:p w14:paraId="7DD52A65" w14:textId="77777777" w:rsidR="00A82887" w:rsidRPr="00E25E8A" w:rsidRDefault="00A82887" w:rsidP="00A82887">
            <w:pPr>
              <w:spacing w:line="259" w:lineRule="auto"/>
              <w:jc w:val="left"/>
              <w:rPr>
                <w:rFonts w:cstheme="minorHAnsi"/>
                <w:sz w:val="20"/>
                <w:lang w:val="lv-LV"/>
              </w:rPr>
            </w:pPr>
          </w:p>
        </w:tc>
        <w:tc>
          <w:tcPr>
            <w:tcW w:w="2978" w:type="dxa"/>
          </w:tcPr>
          <w:p w14:paraId="75C86989" w14:textId="77777777" w:rsidR="00A82887" w:rsidRPr="00E25E8A" w:rsidRDefault="00A82887" w:rsidP="00A82887">
            <w:pPr>
              <w:spacing w:line="259" w:lineRule="auto"/>
              <w:rPr>
                <w:rFonts w:cstheme="minorHAnsi"/>
                <w:sz w:val="20"/>
                <w:lang w:val="lv-LV"/>
              </w:rPr>
            </w:pPr>
          </w:p>
        </w:tc>
      </w:tr>
      <w:tr w:rsidR="00A82887" w:rsidRPr="00E25E8A" w14:paraId="319C8AE9" w14:textId="77777777" w:rsidTr="000F5934">
        <w:trPr>
          <w:trHeight w:val="284"/>
        </w:trPr>
        <w:tc>
          <w:tcPr>
            <w:tcW w:w="900" w:type="dxa"/>
          </w:tcPr>
          <w:p w14:paraId="30911985" w14:textId="5F438FA0"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t>4.1.</w:t>
            </w:r>
          </w:p>
        </w:tc>
        <w:tc>
          <w:tcPr>
            <w:tcW w:w="3240" w:type="dxa"/>
          </w:tcPr>
          <w:p w14:paraId="498CE120" w14:textId="3DE9DD85" w:rsidR="00A82887" w:rsidRPr="00E25E8A" w:rsidRDefault="00A82887" w:rsidP="00A82887">
            <w:pPr>
              <w:spacing w:line="259" w:lineRule="auto"/>
              <w:rPr>
                <w:rFonts w:cstheme="minorHAnsi"/>
                <w:sz w:val="20"/>
                <w:lang w:val="lv-LV"/>
              </w:rPr>
            </w:pPr>
            <w:r w:rsidRPr="00E25E8A">
              <w:rPr>
                <w:rFonts w:cstheme="minorHAnsi"/>
                <w:sz w:val="20"/>
                <w:lang w:val="lv-LV"/>
              </w:rPr>
              <w:t>BioA mājkompostēšnas sistēmas izveide</w:t>
            </w:r>
          </w:p>
        </w:tc>
        <w:tc>
          <w:tcPr>
            <w:tcW w:w="4230" w:type="dxa"/>
          </w:tcPr>
          <w:p w14:paraId="0BC30A87" w14:textId="70D73384" w:rsidR="00A82887" w:rsidRPr="00E25E8A" w:rsidRDefault="00A82887" w:rsidP="00A82887">
            <w:pPr>
              <w:spacing w:line="259" w:lineRule="auto"/>
              <w:rPr>
                <w:rFonts w:cstheme="minorHAnsi"/>
                <w:sz w:val="20"/>
                <w:lang w:val="lv-LV"/>
              </w:rPr>
            </w:pPr>
            <w:r w:rsidRPr="00E25E8A">
              <w:rPr>
                <w:rFonts w:cstheme="minorHAnsi"/>
                <w:sz w:val="20"/>
                <w:lang w:val="lv-LV"/>
              </w:rPr>
              <w:t xml:space="preserve">Reģionā Izveidota mājkompostēšanas sistēma, t.sk. atkritumu radītāji nodrošināti ar nepieciešamo aprīkojumu – kompostēšanas kastēm (ja attiecināms), atkritumu radītājiem sniegta nepieciešamā informācija par kompostēšanas procesu, tiek veikta uzskaite par mājsaimniecībās pārstrādāto bioloģisko atkritumu apjomu </w:t>
            </w:r>
          </w:p>
        </w:tc>
        <w:tc>
          <w:tcPr>
            <w:tcW w:w="1080" w:type="dxa"/>
          </w:tcPr>
          <w:p w14:paraId="3CA57259" w14:textId="0459437B" w:rsidR="00A82887" w:rsidRPr="00E25E8A" w:rsidRDefault="00A82887" w:rsidP="00A82887">
            <w:pPr>
              <w:spacing w:line="259" w:lineRule="auto"/>
              <w:rPr>
                <w:rFonts w:cstheme="minorHAnsi"/>
                <w:sz w:val="20"/>
                <w:lang w:val="lv-LV"/>
              </w:rPr>
            </w:pPr>
            <w:r w:rsidRPr="00E25E8A">
              <w:rPr>
                <w:rFonts w:cstheme="minorHAnsi"/>
                <w:sz w:val="20"/>
                <w:lang w:val="lv-LV"/>
              </w:rPr>
              <w:t>M1, M2, M4</w:t>
            </w:r>
          </w:p>
        </w:tc>
        <w:tc>
          <w:tcPr>
            <w:tcW w:w="1530" w:type="dxa"/>
          </w:tcPr>
          <w:p w14:paraId="3220A57D" w14:textId="6F7E74E3" w:rsidR="00A82887" w:rsidRPr="00E25E8A" w:rsidRDefault="00A82887" w:rsidP="00A82887">
            <w:pPr>
              <w:spacing w:line="259" w:lineRule="auto"/>
              <w:jc w:val="left"/>
              <w:rPr>
                <w:rFonts w:cstheme="minorHAnsi"/>
                <w:sz w:val="20"/>
                <w:lang w:val="lv-LV"/>
              </w:rPr>
            </w:pPr>
            <w:r w:rsidRPr="00E25E8A">
              <w:rPr>
                <w:rFonts w:cstheme="minorHAnsi"/>
                <w:sz w:val="20"/>
                <w:lang w:val="lv-LV"/>
              </w:rPr>
              <w:t>RM 5, RM 3</w:t>
            </w:r>
          </w:p>
        </w:tc>
        <w:tc>
          <w:tcPr>
            <w:tcW w:w="2978" w:type="dxa"/>
          </w:tcPr>
          <w:p w14:paraId="29796821" w14:textId="1FF5A119" w:rsidR="00A82887" w:rsidRPr="00E25E8A" w:rsidRDefault="00A82887" w:rsidP="00A82887">
            <w:pPr>
              <w:spacing w:line="259" w:lineRule="auto"/>
              <w:rPr>
                <w:rFonts w:cstheme="minorHAnsi"/>
                <w:sz w:val="20"/>
                <w:lang w:val="lv-LV"/>
              </w:rPr>
            </w:pPr>
            <w:r w:rsidRPr="00E25E8A">
              <w:rPr>
                <w:rFonts w:cstheme="minorHAnsi"/>
                <w:sz w:val="20"/>
                <w:lang w:val="lv-LV"/>
              </w:rPr>
              <w:t xml:space="preserve">AIZ -6.2.2.,AIZ VTP 6.2., </w:t>
            </w:r>
          </w:p>
        </w:tc>
      </w:tr>
      <w:tr w:rsidR="00A82887" w:rsidRPr="00E25E8A" w14:paraId="7093BDCB" w14:textId="77777777" w:rsidTr="000F5934">
        <w:trPr>
          <w:trHeight w:val="284"/>
        </w:trPr>
        <w:tc>
          <w:tcPr>
            <w:tcW w:w="900" w:type="dxa"/>
          </w:tcPr>
          <w:p w14:paraId="6A95B556" w14:textId="4FE3FC79"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t>4.2.</w:t>
            </w:r>
          </w:p>
        </w:tc>
        <w:tc>
          <w:tcPr>
            <w:tcW w:w="3240" w:type="dxa"/>
          </w:tcPr>
          <w:p w14:paraId="0C5A8CB2" w14:textId="7859A0E5" w:rsidR="00A82887" w:rsidRPr="00E25E8A" w:rsidRDefault="00A82887" w:rsidP="00A82887">
            <w:pPr>
              <w:spacing w:line="259" w:lineRule="auto"/>
              <w:rPr>
                <w:rFonts w:cstheme="minorHAnsi"/>
                <w:sz w:val="20"/>
                <w:lang w:val="lv-LV"/>
              </w:rPr>
            </w:pPr>
            <w:r w:rsidRPr="00E25E8A">
              <w:rPr>
                <w:rFonts w:cstheme="minorHAnsi"/>
                <w:sz w:val="20"/>
                <w:lang w:val="lv-LV"/>
              </w:rPr>
              <w:t>Dārzu un parku atkritumu kompostēšanas vietu ierīkošana</w:t>
            </w:r>
          </w:p>
        </w:tc>
        <w:tc>
          <w:tcPr>
            <w:tcW w:w="4230" w:type="dxa"/>
          </w:tcPr>
          <w:p w14:paraId="0D096C4C" w14:textId="1EECBCFD" w:rsidR="00A82887" w:rsidRPr="00E25E8A" w:rsidRDefault="00A82887" w:rsidP="00A82887">
            <w:pPr>
              <w:spacing w:line="259" w:lineRule="auto"/>
              <w:rPr>
                <w:rFonts w:cstheme="minorHAnsi"/>
                <w:sz w:val="20"/>
                <w:lang w:val="lv-LV"/>
              </w:rPr>
            </w:pPr>
            <w:r w:rsidRPr="00E25E8A">
              <w:rPr>
                <w:rFonts w:cstheme="minorHAnsi"/>
                <w:sz w:val="20"/>
                <w:lang w:val="lv-LV"/>
              </w:rPr>
              <w:t>Reģionā ierīkotas kompostēšanas vietas, kur decentralizēti, ar kompostēšanas metodi, tiek pārstrādāti zaļie dārzu un parku atkritumi, arī kapsētu atkritumi</w:t>
            </w:r>
          </w:p>
        </w:tc>
        <w:tc>
          <w:tcPr>
            <w:tcW w:w="1080" w:type="dxa"/>
          </w:tcPr>
          <w:p w14:paraId="08D44416" w14:textId="615712F0" w:rsidR="00A82887" w:rsidRPr="00E25E8A" w:rsidRDefault="00A82887" w:rsidP="00A82887">
            <w:pPr>
              <w:spacing w:line="259" w:lineRule="auto"/>
              <w:rPr>
                <w:rFonts w:cstheme="minorHAnsi"/>
                <w:sz w:val="20"/>
                <w:lang w:val="lv-LV"/>
              </w:rPr>
            </w:pPr>
            <w:r w:rsidRPr="00E25E8A">
              <w:rPr>
                <w:rFonts w:cstheme="minorHAnsi"/>
                <w:sz w:val="20"/>
                <w:lang w:val="lv-LV"/>
              </w:rPr>
              <w:t>M1, M2, M4</w:t>
            </w:r>
          </w:p>
        </w:tc>
        <w:tc>
          <w:tcPr>
            <w:tcW w:w="1530" w:type="dxa"/>
          </w:tcPr>
          <w:p w14:paraId="5244B50A" w14:textId="647E5F5F" w:rsidR="00A82887" w:rsidRPr="00E25E8A" w:rsidRDefault="00A82887" w:rsidP="00A82887">
            <w:pPr>
              <w:spacing w:line="259" w:lineRule="auto"/>
              <w:jc w:val="left"/>
              <w:rPr>
                <w:rFonts w:cstheme="minorHAnsi"/>
                <w:sz w:val="20"/>
                <w:lang w:val="lv-LV"/>
              </w:rPr>
            </w:pPr>
            <w:r w:rsidRPr="00E25E8A">
              <w:rPr>
                <w:rFonts w:cstheme="minorHAnsi"/>
                <w:sz w:val="20"/>
                <w:lang w:val="lv-LV"/>
              </w:rPr>
              <w:t>RM 5, RM 3</w:t>
            </w:r>
          </w:p>
        </w:tc>
        <w:tc>
          <w:tcPr>
            <w:tcW w:w="2978" w:type="dxa"/>
          </w:tcPr>
          <w:p w14:paraId="30E2318D" w14:textId="25ACEEE3" w:rsidR="00A82887" w:rsidRPr="00E25E8A" w:rsidRDefault="00A82887" w:rsidP="00A82887">
            <w:pPr>
              <w:spacing w:line="259" w:lineRule="auto"/>
              <w:rPr>
                <w:rFonts w:cstheme="minorHAnsi"/>
                <w:b/>
                <w:bCs/>
                <w:sz w:val="20"/>
                <w:lang w:val="lv-LV"/>
              </w:rPr>
            </w:pPr>
            <w:r w:rsidRPr="00E25E8A">
              <w:rPr>
                <w:rFonts w:cstheme="minorHAnsi"/>
                <w:sz w:val="20"/>
                <w:lang w:val="lv-LV"/>
              </w:rPr>
              <w:t xml:space="preserve">DA-22.45., Jēk -  147, Mad – R165, Pre-75   </w:t>
            </w:r>
          </w:p>
        </w:tc>
      </w:tr>
      <w:tr w:rsidR="00A82887" w:rsidRPr="00E25E8A" w14:paraId="34575F00" w14:textId="77777777" w:rsidTr="000F5934">
        <w:trPr>
          <w:trHeight w:val="284"/>
        </w:trPr>
        <w:tc>
          <w:tcPr>
            <w:tcW w:w="900" w:type="dxa"/>
          </w:tcPr>
          <w:p w14:paraId="2DFC7F1E" w14:textId="217E6376"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t>4.3.</w:t>
            </w:r>
          </w:p>
        </w:tc>
        <w:tc>
          <w:tcPr>
            <w:tcW w:w="3240" w:type="dxa"/>
          </w:tcPr>
          <w:p w14:paraId="4AA57BBD" w14:textId="08BA597F" w:rsidR="00A82887" w:rsidRPr="00E25E8A" w:rsidRDefault="00A82887" w:rsidP="00A82887">
            <w:pPr>
              <w:spacing w:line="259" w:lineRule="auto"/>
              <w:rPr>
                <w:rFonts w:cstheme="minorHAnsi"/>
                <w:sz w:val="20"/>
                <w:lang w:val="lv-LV"/>
              </w:rPr>
            </w:pPr>
            <w:r w:rsidRPr="00E25E8A">
              <w:rPr>
                <w:rFonts w:cstheme="minorHAnsi"/>
                <w:sz w:val="20"/>
                <w:lang w:val="lv-LV"/>
              </w:rPr>
              <w:t>Ārpus AARC esošu šķirošanas līniju attīstība</w:t>
            </w:r>
          </w:p>
        </w:tc>
        <w:tc>
          <w:tcPr>
            <w:tcW w:w="4230" w:type="dxa"/>
          </w:tcPr>
          <w:p w14:paraId="4D506E29" w14:textId="5C2822F3" w:rsidR="00A82887" w:rsidRPr="00E25E8A" w:rsidRDefault="00A82887" w:rsidP="00A82887">
            <w:pPr>
              <w:spacing w:line="259" w:lineRule="auto"/>
              <w:rPr>
                <w:rFonts w:cstheme="minorHAnsi"/>
                <w:sz w:val="20"/>
                <w:lang w:val="lv-LV"/>
              </w:rPr>
            </w:pPr>
            <w:r w:rsidRPr="00E25E8A">
              <w:rPr>
                <w:rFonts w:cstheme="minorHAnsi"/>
                <w:sz w:val="20"/>
                <w:lang w:val="lv-LV"/>
              </w:rPr>
              <w:t>Veikta šķirošanas līniju modernizācija, papildinot esošos tehnoloģiskos procesus ar jaunām iekārtām pārstrādei reģenerācijai nododamo atkritumu apjomu palielināšanai.</w:t>
            </w:r>
          </w:p>
        </w:tc>
        <w:tc>
          <w:tcPr>
            <w:tcW w:w="1080" w:type="dxa"/>
          </w:tcPr>
          <w:p w14:paraId="4988D355" w14:textId="5F1DA5B6" w:rsidR="00A82887" w:rsidRPr="00E25E8A" w:rsidRDefault="00A82887" w:rsidP="00A82887">
            <w:pPr>
              <w:spacing w:line="259" w:lineRule="auto"/>
              <w:rPr>
                <w:rFonts w:cstheme="minorHAnsi"/>
                <w:sz w:val="20"/>
                <w:lang w:val="lv-LV"/>
              </w:rPr>
            </w:pPr>
            <w:r w:rsidRPr="00E25E8A">
              <w:rPr>
                <w:rFonts w:cstheme="minorHAnsi"/>
                <w:sz w:val="20"/>
                <w:lang w:val="lv-LV"/>
              </w:rPr>
              <w:t>M1, M4</w:t>
            </w:r>
          </w:p>
        </w:tc>
        <w:tc>
          <w:tcPr>
            <w:tcW w:w="1530" w:type="dxa"/>
          </w:tcPr>
          <w:p w14:paraId="21203D45" w14:textId="0F6B2E08" w:rsidR="00A82887" w:rsidRPr="00E25E8A" w:rsidRDefault="00A82887" w:rsidP="00A82887">
            <w:pPr>
              <w:spacing w:line="259" w:lineRule="auto"/>
              <w:jc w:val="left"/>
              <w:rPr>
                <w:rFonts w:cstheme="minorHAnsi"/>
                <w:sz w:val="20"/>
                <w:lang w:val="lv-LV"/>
              </w:rPr>
            </w:pPr>
            <w:r w:rsidRPr="00E25E8A">
              <w:rPr>
                <w:rFonts w:cstheme="minorHAnsi"/>
                <w:sz w:val="20"/>
                <w:lang w:val="lv-LV"/>
              </w:rPr>
              <w:t>RM 5, RM 3</w:t>
            </w:r>
          </w:p>
        </w:tc>
        <w:tc>
          <w:tcPr>
            <w:tcW w:w="2978" w:type="dxa"/>
          </w:tcPr>
          <w:p w14:paraId="6CDB4E4A" w14:textId="77777777" w:rsidR="00A82887" w:rsidRPr="00E25E8A" w:rsidRDefault="00A82887" w:rsidP="00A82887">
            <w:pPr>
              <w:spacing w:line="259" w:lineRule="auto"/>
              <w:rPr>
                <w:rFonts w:cstheme="minorHAnsi"/>
                <w:sz w:val="20"/>
                <w:lang w:val="lv-LV"/>
              </w:rPr>
            </w:pPr>
          </w:p>
        </w:tc>
      </w:tr>
      <w:tr w:rsidR="00E63436" w:rsidRPr="00E25E8A" w14:paraId="50789A50" w14:textId="77777777" w:rsidTr="000F5934">
        <w:trPr>
          <w:trHeight w:val="284"/>
        </w:trPr>
        <w:tc>
          <w:tcPr>
            <w:tcW w:w="900" w:type="dxa"/>
          </w:tcPr>
          <w:p w14:paraId="49AB5419" w14:textId="6A02D574" w:rsidR="00E63436" w:rsidRPr="00E25E8A" w:rsidRDefault="00E63436" w:rsidP="00A82887">
            <w:pPr>
              <w:spacing w:line="259" w:lineRule="auto"/>
              <w:rPr>
                <w:rFonts w:eastAsia="Times New Roman" w:cstheme="minorHAnsi"/>
                <w:sz w:val="20"/>
                <w:lang w:val="lv-LV"/>
              </w:rPr>
            </w:pPr>
            <w:r w:rsidRPr="00E25E8A">
              <w:rPr>
                <w:rFonts w:eastAsia="Times New Roman" w:cstheme="minorHAnsi"/>
                <w:sz w:val="20"/>
                <w:lang w:val="lv-LV"/>
              </w:rPr>
              <w:t xml:space="preserve">4.4. </w:t>
            </w:r>
          </w:p>
        </w:tc>
        <w:tc>
          <w:tcPr>
            <w:tcW w:w="3240" w:type="dxa"/>
          </w:tcPr>
          <w:p w14:paraId="4CC6150E" w14:textId="71423DF6" w:rsidR="00E63436" w:rsidRPr="00E25E8A" w:rsidRDefault="00E63436" w:rsidP="00A82887">
            <w:pPr>
              <w:spacing w:line="259" w:lineRule="auto"/>
              <w:rPr>
                <w:rFonts w:cstheme="minorHAnsi"/>
                <w:sz w:val="20"/>
                <w:lang w:val="lv-LV"/>
              </w:rPr>
            </w:pPr>
            <w:r w:rsidRPr="00E25E8A">
              <w:rPr>
                <w:rFonts w:cstheme="minorHAnsi"/>
                <w:sz w:val="20"/>
                <w:lang w:val="lv-LV"/>
              </w:rPr>
              <w:t>Notekūdeņu dūņu apsaimniekošanas dūņu pārstrādes iekārtas</w:t>
            </w:r>
          </w:p>
        </w:tc>
        <w:tc>
          <w:tcPr>
            <w:tcW w:w="4230" w:type="dxa"/>
          </w:tcPr>
          <w:p w14:paraId="662288FC" w14:textId="2FBB6895" w:rsidR="00E63436" w:rsidRPr="00E25E8A" w:rsidRDefault="00E63436" w:rsidP="00A82887">
            <w:pPr>
              <w:spacing w:line="259" w:lineRule="auto"/>
              <w:rPr>
                <w:rFonts w:cstheme="minorHAnsi"/>
                <w:sz w:val="20"/>
                <w:lang w:val="lv-LV"/>
              </w:rPr>
            </w:pPr>
            <w:r w:rsidRPr="00E25E8A">
              <w:rPr>
                <w:rFonts w:cstheme="minorHAnsi"/>
                <w:sz w:val="20"/>
                <w:lang w:val="lv-LV"/>
              </w:rPr>
              <w:t>Dūņu centra izveide atbilstoši notekūdeņu plānam “Notekūdeņu apsaimniekošanas stratēģija 2023 – 2028. gadam”.</w:t>
            </w:r>
            <w:r w:rsidRPr="00E25E8A">
              <w:rPr>
                <w:rFonts w:cstheme="minorHAnsi"/>
                <w:sz w:val="20"/>
                <w:lang w:val="lv-LV"/>
              </w:rPr>
              <w:tab/>
              <w:t>Madonas novads</w:t>
            </w:r>
          </w:p>
        </w:tc>
        <w:tc>
          <w:tcPr>
            <w:tcW w:w="1080" w:type="dxa"/>
          </w:tcPr>
          <w:p w14:paraId="55EE0FA6" w14:textId="7D503125" w:rsidR="00E63436" w:rsidRPr="00E25E8A" w:rsidRDefault="00E63436" w:rsidP="00A82887">
            <w:pPr>
              <w:spacing w:line="259" w:lineRule="auto"/>
              <w:rPr>
                <w:rFonts w:cstheme="minorHAnsi"/>
                <w:sz w:val="20"/>
                <w:lang w:val="lv-LV"/>
              </w:rPr>
            </w:pPr>
            <w:r w:rsidRPr="00E25E8A">
              <w:rPr>
                <w:rFonts w:cstheme="minorHAnsi"/>
                <w:sz w:val="20"/>
                <w:lang w:val="lv-LV"/>
              </w:rPr>
              <w:t>M1, M4</w:t>
            </w:r>
          </w:p>
        </w:tc>
        <w:tc>
          <w:tcPr>
            <w:tcW w:w="1530" w:type="dxa"/>
          </w:tcPr>
          <w:p w14:paraId="28DB46EC" w14:textId="77777777" w:rsidR="00E63436" w:rsidRPr="00E25E8A" w:rsidRDefault="00E63436" w:rsidP="00A82887">
            <w:pPr>
              <w:spacing w:line="259" w:lineRule="auto"/>
              <w:jc w:val="left"/>
              <w:rPr>
                <w:rFonts w:cstheme="minorHAnsi"/>
                <w:sz w:val="20"/>
                <w:lang w:val="lv-LV"/>
              </w:rPr>
            </w:pPr>
          </w:p>
        </w:tc>
        <w:tc>
          <w:tcPr>
            <w:tcW w:w="2978" w:type="dxa"/>
          </w:tcPr>
          <w:p w14:paraId="7F3C899F" w14:textId="6929A3F9" w:rsidR="00E63436" w:rsidRPr="00E25E8A" w:rsidRDefault="00E63436" w:rsidP="00A82887">
            <w:pPr>
              <w:spacing w:line="259" w:lineRule="auto"/>
              <w:rPr>
                <w:rFonts w:cstheme="minorHAnsi"/>
                <w:sz w:val="20"/>
                <w:lang w:val="lv-LV"/>
              </w:rPr>
            </w:pPr>
            <w:r w:rsidRPr="00E25E8A">
              <w:rPr>
                <w:rFonts w:cstheme="minorHAnsi"/>
                <w:sz w:val="20"/>
                <w:lang w:val="lv-LV"/>
              </w:rPr>
              <w:t>Mad.-98</w:t>
            </w:r>
            <w:r w:rsidRPr="00E25E8A">
              <w:rPr>
                <w:rFonts w:cstheme="minorHAnsi"/>
                <w:sz w:val="20"/>
                <w:lang w:val="lv-LV"/>
              </w:rPr>
              <w:tab/>
            </w:r>
          </w:p>
        </w:tc>
      </w:tr>
      <w:tr w:rsidR="00A82887" w:rsidRPr="00E25E8A" w14:paraId="74460DF8" w14:textId="77777777" w:rsidTr="000F5934">
        <w:trPr>
          <w:trHeight w:val="284"/>
        </w:trPr>
        <w:tc>
          <w:tcPr>
            <w:tcW w:w="900" w:type="dxa"/>
          </w:tcPr>
          <w:p w14:paraId="22749FCE" w14:textId="70081661"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t>5.</w:t>
            </w:r>
          </w:p>
        </w:tc>
        <w:tc>
          <w:tcPr>
            <w:tcW w:w="3240" w:type="dxa"/>
          </w:tcPr>
          <w:p w14:paraId="6F2365CB" w14:textId="014F7EC1" w:rsidR="00A82887" w:rsidRPr="00E25E8A" w:rsidRDefault="00A82887" w:rsidP="00A82887">
            <w:pPr>
              <w:spacing w:line="259" w:lineRule="auto"/>
              <w:rPr>
                <w:rFonts w:cstheme="minorHAnsi"/>
                <w:sz w:val="20"/>
                <w:lang w:val="lv-LV"/>
              </w:rPr>
            </w:pPr>
            <w:r w:rsidRPr="00E25E8A">
              <w:rPr>
                <w:rFonts w:eastAsia="Times New Roman" w:cstheme="minorHAnsi"/>
                <w:b/>
                <w:bCs/>
                <w:sz w:val="20"/>
                <w:lang w:val="lv-LV"/>
              </w:rPr>
              <w:t>Sabiedrības informēšanas un izglītošanas pasākumi</w:t>
            </w:r>
          </w:p>
        </w:tc>
        <w:tc>
          <w:tcPr>
            <w:tcW w:w="4230" w:type="dxa"/>
          </w:tcPr>
          <w:p w14:paraId="6BD48E4F" w14:textId="77777777" w:rsidR="00A82887" w:rsidRPr="00E25E8A" w:rsidRDefault="00A82887" w:rsidP="00A82887">
            <w:pPr>
              <w:spacing w:line="259" w:lineRule="auto"/>
              <w:rPr>
                <w:rFonts w:cstheme="minorHAnsi"/>
                <w:sz w:val="20"/>
                <w:lang w:val="lv-LV"/>
              </w:rPr>
            </w:pPr>
          </w:p>
        </w:tc>
        <w:tc>
          <w:tcPr>
            <w:tcW w:w="1080" w:type="dxa"/>
          </w:tcPr>
          <w:p w14:paraId="3C051349" w14:textId="219F0020" w:rsidR="00A82887" w:rsidRPr="00E25E8A" w:rsidRDefault="00A82887" w:rsidP="00A82887">
            <w:pPr>
              <w:spacing w:line="259" w:lineRule="auto"/>
              <w:rPr>
                <w:rFonts w:cstheme="minorHAnsi"/>
                <w:sz w:val="20"/>
                <w:lang w:val="lv-LV"/>
              </w:rPr>
            </w:pPr>
          </w:p>
        </w:tc>
        <w:tc>
          <w:tcPr>
            <w:tcW w:w="1530" w:type="dxa"/>
          </w:tcPr>
          <w:p w14:paraId="29C198C9" w14:textId="77777777" w:rsidR="00A82887" w:rsidRPr="00E25E8A" w:rsidRDefault="00A82887" w:rsidP="00A82887">
            <w:pPr>
              <w:spacing w:line="259" w:lineRule="auto"/>
              <w:jc w:val="left"/>
              <w:rPr>
                <w:rFonts w:cstheme="minorHAnsi"/>
                <w:sz w:val="20"/>
                <w:lang w:val="lv-LV"/>
              </w:rPr>
            </w:pPr>
          </w:p>
        </w:tc>
        <w:tc>
          <w:tcPr>
            <w:tcW w:w="2978" w:type="dxa"/>
          </w:tcPr>
          <w:p w14:paraId="030F1284" w14:textId="77777777" w:rsidR="00A82887" w:rsidRPr="00E25E8A" w:rsidRDefault="00A82887" w:rsidP="00A82887">
            <w:pPr>
              <w:spacing w:line="259" w:lineRule="auto"/>
              <w:rPr>
                <w:rFonts w:cstheme="minorHAnsi"/>
                <w:sz w:val="20"/>
                <w:lang w:val="lv-LV"/>
              </w:rPr>
            </w:pPr>
          </w:p>
        </w:tc>
      </w:tr>
      <w:tr w:rsidR="00A82887" w:rsidRPr="00E25E8A" w14:paraId="6D8E4408" w14:textId="77777777" w:rsidTr="000F5934">
        <w:trPr>
          <w:trHeight w:val="284"/>
        </w:trPr>
        <w:tc>
          <w:tcPr>
            <w:tcW w:w="900" w:type="dxa"/>
          </w:tcPr>
          <w:p w14:paraId="2E5E69A3" w14:textId="61BE5ACC"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lastRenderedPageBreak/>
              <w:t>5.1.</w:t>
            </w:r>
          </w:p>
        </w:tc>
        <w:tc>
          <w:tcPr>
            <w:tcW w:w="3240" w:type="dxa"/>
          </w:tcPr>
          <w:p w14:paraId="770755F2" w14:textId="5EAE3626" w:rsidR="00A82887" w:rsidRPr="00E25E8A" w:rsidRDefault="00A82887" w:rsidP="00A82887">
            <w:pPr>
              <w:spacing w:line="259" w:lineRule="auto"/>
              <w:rPr>
                <w:rFonts w:cstheme="minorHAnsi"/>
                <w:sz w:val="20"/>
                <w:lang w:val="lv-LV"/>
              </w:rPr>
            </w:pPr>
            <w:r w:rsidRPr="00E25E8A">
              <w:rPr>
                <w:rFonts w:cstheme="minorHAnsi"/>
                <w:sz w:val="20"/>
                <w:lang w:val="lv-LV"/>
              </w:rPr>
              <w:t>Izglītošanas pasākumi radītā atkritumu apjoma samazināšanas veicināšanai</w:t>
            </w:r>
          </w:p>
        </w:tc>
        <w:tc>
          <w:tcPr>
            <w:tcW w:w="4230" w:type="dxa"/>
          </w:tcPr>
          <w:p w14:paraId="29BE822B" w14:textId="589E3011" w:rsidR="00A82887" w:rsidRPr="00E25E8A" w:rsidRDefault="00A82887" w:rsidP="00A82887">
            <w:pPr>
              <w:spacing w:line="259" w:lineRule="auto"/>
              <w:rPr>
                <w:rFonts w:cstheme="minorHAnsi"/>
                <w:sz w:val="20"/>
                <w:lang w:val="lv-LV"/>
              </w:rPr>
            </w:pPr>
            <w:r w:rsidRPr="00E25E8A">
              <w:rPr>
                <w:rFonts w:cstheme="minorHAnsi"/>
                <w:sz w:val="20"/>
                <w:lang w:val="lv-LV"/>
              </w:rPr>
              <w:t>Reģionā īstenotas atkritumu radītāju informēšanas kampaņas par radītā atkritumu apjoma samazināšanas iespējām, t.sk. radīto pārtikas apjomu samazināšana, atkārtoti lietojama iepakojuma izmantošana, preču nodošana  atkārtotas izmantošanas sistēmā</w:t>
            </w:r>
          </w:p>
        </w:tc>
        <w:tc>
          <w:tcPr>
            <w:tcW w:w="1080" w:type="dxa"/>
          </w:tcPr>
          <w:p w14:paraId="6F792CE8" w14:textId="54645FDD" w:rsidR="00A82887" w:rsidRPr="00E25E8A" w:rsidRDefault="00A82887" w:rsidP="00A82887">
            <w:pPr>
              <w:spacing w:line="259" w:lineRule="auto"/>
              <w:rPr>
                <w:rFonts w:cstheme="minorHAnsi"/>
                <w:sz w:val="20"/>
                <w:lang w:val="lv-LV"/>
              </w:rPr>
            </w:pPr>
            <w:r w:rsidRPr="00E25E8A">
              <w:rPr>
                <w:rFonts w:cstheme="minorHAnsi"/>
                <w:sz w:val="20"/>
                <w:lang w:val="lv-LV"/>
              </w:rPr>
              <w:t>M3</w:t>
            </w:r>
          </w:p>
        </w:tc>
        <w:tc>
          <w:tcPr>
            <w:tcW w:w="1530" w:type="dxa"/>
          </w:tcPr>
          <w:p w14:paraId="16BCB433" w14:textId="66FAEC0B"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4, RM 5</w:t>
            </w:r>
          </w:p>
        </w:tc>
        <w:tc>
          <w:tcPr>
            <w:tcW w:w="2978" w:type="dxa"/>
          </w:tcPr>
          <w:p w14:paraId="6059BC00" w14:textId="102176DC" w:rsidR="00A82887" w:rsidRPr="00E25E8A" w:rsidRDefault="00A82887" w:rsidP="00A82887">
            <w:pPr>
              <w:spacing w:line="259" w:lineRule="auto"/>
              <w:rPr>
                <w:rFonts w:cstheme="minorHAnsi"/>
                <w:sz w:val="20"/>
                <w:lang w:val="lv-LV"/>
              </w:rPr>
            </w:pPr>
            <w:r w:rsidRPr="00E25E8A">
              <w:rPr>
                <w:rFonts w:cstheme="minorHAnsi"/>
                <w:sz w:val="20"/>
                <w:lang w:val="lv-LV"/>
              </w:rPr>
              <w:t xml:space="preserve">DA R16.66.4, DA R16.66.2, DA-90, K-U 2.2.3., Pre-R.28., Rēz-U.11.2., </w:t>
            </w:r>
          </w:p>
        </w:tc>
      </w:tr>
      <w:tr w:rsidR="00A82887" w:rsidRPr="00E25E8A" w14:paraId="16E94BB3" w14:textId="77777777" w:rsidTr="000F5934">
        <w:trPr>
          <w:trHeight w:val="284"/>
        </w:trPr>
        <w:tc>
          <w:tcPr>
            <w:tcW w:w="900" w:type="dxa"/>
          </w:tcPr>
          <w:p w14:paraId="785BAA22" w14:textId="5C6046A4"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t>5.2.</w:t>
            </w:r>
          </w:p>
        </w:tc>
        <w:tc>
          <w:tcPr>
            <w:tcW w:w="3240" w:type="dxa"/>
          </w:tcPr>
          <w:p w14:paraId="6F9ADDFF" w14:textId="7482DE90" w:rsidR="00A82887" w:rsidRPr="00E25E8A" w:rsidRDefault="00A82887" w:rsidP="00A82887">
            <w:pPr>
              <w:spacing w:line="259" w:lineRule="auto"/>
              <w:rPr>
                <w:rFonts w:cstheme="minorHAnsi"/>
                <w:sz w:val="20"/>
                <w:lang w:val="lv-LV"/>
              </w:rPr>
            </w:pPr>
            <w:r w:rsidRPr="00E25E8A">
              <w:rPr>
                <w:rFonts w:cstheme="minorHAnsi"/>
                <w:sz w:val="20"/>
                <w:lang w:val="lv-LV"/>
              </w:rPr>
              <w:t>Izglītošanas pasākumi uzsākot jaunas atkritumu plūsmas dalīto vākšanu</w:t>
            </w:r>
          </w:p>
        </w:tc>
        <w:tc>
          <w:tcPr>
            <w:tcW w:w="4230" w:type="dxa"/>
          </w:tcPr>
          <w:p w14:paraId="3804BAB9" w14:textId="3603DDB4" w:rsidR="00A82887" w:rsidRPr="00E25E8A" w:rsidRDefault="00A82887" w:rsidP="00A82887">
            <w:pPr>
              <w:spacing w:line="259" w:lineRule="auto"/>
              <w:rPr>
                <w:rFonts w:cstheme="minorHAnsi"/>
                <w:sz w:val="20"/>
                <w:lang w:val="lv-LV"/>
              </w:rPr>
            </w:pPr>
            <w:r w:rsidRPr="00E25E8A">
              <w:rPr>
                <w:rFonts w:cstheme="minorHAnsi"/>
                <w:sz w:val="20"/>
                <w:lang w:val="lv-LV"/>
              </w:rPr>
              <w:t>Reģionā īstenotas atkritumu radītāju informēšanas kampaņas uzsākot bioloģisko atkritumu dalīto vākšanu, tekstila atkritumu dalīto vākšanu</w:t>
            </w:r>
          </w:p>
        </w:tc>
        <w:tc>
          <w:tcPr>
            <w:tcW w:w="1080" w:type="dxa"/>
          </w:tcPr>
          <w:p w14:paraId="23438563" w14:textId="0C948025" w:rsidR="00A82887" w:rsidRPr="00E25E8A" w:rsidRDefault="00A82887" w:rsidP="00A82887">
            <w:pPr>
              <w:spacing w:line="259" w:lineRule="auto"/>
              <w:rPr>
                <w:rFonts w:cstheme="minorHAnsi"/>
                <w:sz w:val="20"/>
                <w:lang w:val="lv-LV"/>
              </w:rPr>
            </w:pPr>
            <w:r w:rsidRPr="00E25E8A">
              <w:rPr>
                <w:rFonts w:cstheme="minorHAnsi"/>
                <w:sz w:val="20"/>
                <w:lang w:val="lv-LV"/>
              </w:rPr>
              <w:t>M3</w:t>
            </w:r>
          </w:p>
        </w:tc>
        <w:tc>
          <w:tcPr>
            <w:tcW w:w="1530" w:type="dxa"/>
          </w:tcPr>
          <w:p w14:paraId="7060E348" w14:textId="484A92BB"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4, RM 5</w:t>
            </w:r>
          </w:p>
        </w:tc>
        <w:tc>
          <w:tcPr>
            <w:tcW w:w="2978" w:type="dxa"/>
          </w:tcPr>
          <w:p w14:paraId="4FFC2376" w14:textId="6A836EBE" w:rsidR="00A82887" w:rsidRPr="00E25E8A" w:rsidRDefault="00A82887" w:rsidP="00A82887">
            <w:pPr>
              <w:spacing w:line="259" w:lineRule="auto"/>
              <w:rPr>
                <w:rFonts w:cstheme="minorHAnsi"/>
                <w:sz w:val="20"/>
                <w:lang w:val="lv-LV"/>
              </w:rPr>
            </w:pPr>
            <w:r w:rsidRPr="00E25E8A">
              <w:rPr>
                <w:rFonts w:cstheme="minorHAnsi"/>
                <w:sz w:val="20"/>
                <w:lang w:val="lv-LV"/>
              </w:rPr>
              <w:t>DA R16.66.4, DA R16.66.2, DA-90, K-U 2.2.3., Pre-R.28.,   Rēz-U.8.3. V</w:t>
            </w:r>
          </w:p>
        </w:tc>
      </w:tr>
      <w:tr w:rsidR="00A82887" w:rsidRPr="00E25E8A" w14:paraId="4DC58BA9" w14:textId="77777777" w:rsidTr="000F5934">
        <w:trPr>
          <w:trHeight w:val="284"/>
        </w:trPr>
        <w:tc>
          <w:tcPr>
            <w:tcW w:w="900" w:type="dxa"/>
          </w:tcPr>
          <w:p w14:paraId="128D84E0" w14:textId="5BA1241C"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t>5.3.</w:t>
            </w:r>
          </w:p>
        </w:tc>
        <w:tc>
          <w:tcPr>
            <w:tcW w:w="3240" w:type="dxa"/>
          </w:tcPr>
          <w:p w14:paraId="5A2F41C4" w14:textId="4FF3324B" w:rsidR="00A82887" w:rsidRPr="00E25E8A" w:rsidRDefault="00A82887" w:rsidP="00A82887">
            <w:pPr>
              <w:spacing w:line="259" w:lineRule="auto"/>
              <w:rPr>
                <w:rFonts w:cstheme="minorHAnsi"/>
                <w:sz w:val="20"/>
                <w:lang w:val="lv-LV"/>
              </w:rPr>
            </w:pPr>
            <w:r w:rsidRPr="00E25E8A">
              <w:rPr>
                <w:rFonts w:cstheme="minorHAnsi"/>
                <w:sz w:val="20"/>
                <w:lang w:val="lv-LV"/>
              </w:rPr>
              <w:t>Informatīvi pasākumi par atkritumu apsaimniekošanas sistēmas darbību reģionā</w:t>
            </w:r>
          </w:p>
        </w:tc>
        <w:tc>
          <w:tcPr>
            <w:tcW w:w="4230" w:type="dxa"/>
          </w:tcPr>
          <w:p w14:paraId="3B6FC882" w14:textId="757A38B7" w:rsidR="00A82887" w:rsidRPr="00E25E8A" w:rsidRDefault="00A82887" w:rsidP="00A82887">
            <w:pPr>
              <w:spacing w:line="259" w:lineRule="auto"/>
              <w:rPr>
                <w:rFonts w:cstheme="minorHAnsi"/>
                <w:sz w:val="20"/>
                <w:lang w:val="lv-LV"/>
              </w:rPr>
            </w:pPr>
            <w:r w:rsidRPr="00E25E8A">
              <w:rPr>
                <w:rFonts w:cstheme="minorHAnsi"/>
                <w:sz w:val="20"/>
                <w:lang w:val="lv-LV"/>
              </w:rPr>
              <w:t>Atkritumu radītāji ir nodrošināti ar  nepieciešamajiem informācijas resursiem par dažādu atkritumu plūsmu pareizu apsaimniekošanu, kā arī par pakalpojumu saņemšanas iespējām</w:t>
            </w:r>
          </w:p>
        </w:tc>
        <w:tc>
          <w:tcPr>
            <w:tcW w:w="1080" w:type="dxa"/>
          </w:tcPr>
          <w:p w14:paraId="61FAE57A" w14:textId="287C1649" w:rsidR="00A82887" w:rsidRPr="00E25E8A" w:rsidRDefault="00A82887" w:rsidP="00A82887">
            <w:pPr>
              <w:spacing w:line="259" w:lineRule="auto"/>
              <w:rPr>
                <w:rFonts w:cstheme="minorHAnsi"/>
                <w:sz w:val="20"/>
                <w:lang w:val="lv-LV"/>
              </w:rPr>
            </w:pPr>
            <w:r w:rsidRPr="00E25E8A">
              <w:rPr>
                <w:rFonts w:cstheme="minorHAnsi"/>
                <w:sz w:val="20"/>
                <w:lang w:val="lv-LV"/>
              </w:rPr>
              <w:t>M3</w:t>
            </w:r>
          </w:p>
        </w:tc>
        <w:tc>
          <w:tcPr>
            <w:tcW w:w="1530" w:type="dxa"/>
          </w:tcPr>
          <w:p w14:paraId="71425B06" w14:textId="468E5875"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4, RM 5</w:t>
            </w:r>
          </w:p>
        </w:tc>
        <w:tc>
          <w:tcPr>
            <w:tcW w:w="2978" w:type="dxa"/>
          </w:tcPr>
          <w:p w14:paraId="19AAEFFD" w14:textId="2D106F1D" w:rsidR="00A82887" w:rsidRPr="00E25E8A" w:rsidRDefault="00A82887" w:rsidP="00A82887">
            <w:pPr>
              <w:spacing w:line="259" w:lineRule="auto"/>
              <w:rPr>
                <w:rFonts w:cstheme="minorHAnsi"/>
                <w:sz w:val="20"/>
                <w:lang w:val="lv-LV"/>
              </w:rPr>
            </w:pPr>
            <w:r w:rsidRPr="00E25E8A">
              <w:rPr>
                <w:rFonts w:cstheme="minorHAnsi"/>
                <w:sz w:val="20"/>
                <w:lang w:val="lv-LV"/>
              </w:rPr>
              <w:t xml:space="preserve">DA R16.66.4, DA R16.66.2, DA-90, K-U 2.2.3., Pre-74.,  Rēz-U.8.3. V </w:t>
            </w:r>
          </w:p>
        </w:tc>
      </w:tr>
      <w:tr w:rsidR="00A82887" w:rsidRPr="00E25E8A" w14:paraId="1F694FC0" w14:textId="77777777" w:rsidTr="000F5934">
        <w:trPr>
          <w:trHeight w:val="284"/>
        </w:trPr>
        <w:tc>
          <w:tcPr>
            <w:tcW w:w="900" w:type="dxa"/>
          </w:tcPr>
          <w:p w14:paraId="025BE4C2" w14:textId="3FDD4535"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t>5.4.</w:t>
            </w:r>
          </w:p>
        </w:tc>
        <w:tc>
          <w:tcPr>
            <w:tcW w:w="3240" w:type="dxa"/>
          </w:tcPr>
          <w:p w14:paraId="1A638E7E" w14:textId="26B4D38E" w:rsidR="00A82887" w:rsidRPr="00E25E8A" w:rsidRDefault="00A82887" w:rsidP="00A82887">
            <w:pPr>
              <w:spacing w:line="259" w:lineRule="auto"/>
              <w:rPr>
                <w:rFonts w:cstheme="minorHAnsi"/>
                <w:sz w:val="20"/>
                <w:lang w:val="lv-LV"/>
              </w:rPr>
            </w:pPr>
            <w:r w:rsidRPr="00E25E8A">
              <w:rPr>
                <w:rFonts w:cstheme="minorHAnsi"/>
                <w:sz w:val="20"/>
                <w:lang w:val="lv-LV"/>
              </w:rPr>
              <w:t>Vides izglītības centra izveide un  īstenotas aktivitātes</w:t>
            </w:r>
          </w:p>
        </w:tc>
        <w:tc>
          <w:tcPr>
            <w:tcW w:w="4230" w:type="dxa"/>
          </w:tcPr>
          <w:p w14:paraId="2CB59CE4" w14:textId="0EED3BD1" w:rsidR="00A82887" w:rsidRPr="00E25E8A" w:rsidRDefault="00A82887" w:rsidP="00A82887">
            <w:pPr>
              <w:spacing w:line="259" w:lineRule="auto"/>
              <w:rPr>
                <w:rFonts w:cstheme="minorHAnsi"/>
                <w:sz w:val="20"/>
                <w:lang w:val="lv-LV"/>
              </w:rPr>
            </w:pPr>
            <w:r w:rsidRPr="00E25E8A">
              <w:rPr>
                <w:rFonts w:cstheme="minorHAnsi"/>
                <w:sz w:val="20"/>
                <w:lang w:val="lv-LV"/>
              </w:rPr>
              <w:t>Katra AARC darbības zonā darbojās vides izglītības centrs, kas centralizēti, attiecīgā centra darbības zonā īsteno sabiedrības informēšanas un izglītošanas aktivitātes</w:t>
            </w:r>
          </w:p>
        </w:tc>
        <w:tc>
          <w:tcPr>
            <w:tcW w:w="1080" w:type="dxa"/>
          </w:tcPr>
          <w:p w14:paraId="785E2B19" w14:textId="4A6C02D6" w:rsidR="00A82887" w:rsidRPr="00E25E8A" w:rsidRDefault="00A82887" w:rsidP="00A82887">
            <w:pPr>
              <w:spacing w:line="259" w:lineRule="auto"/>
              <w:rPr>
                <w:rFonts w:cstheme="minorHAnsi"/>
                <w:sz w:val="20"/>
                <w:lang w:val="lv-LV"/>
              </w:rPr>
            </w:pPr>
            <w:r w:rsidRPr="00E25E8A">
              <w:rPr>
                <w:rFonts w:cstheme="minorHAnsi"/>
                <w:sz w:val="20"/>
                <w:lang w:val="lv-LV"/>
              </w:rPr>
              <w:t>M3</w:t>
            </w:r>
          </w:p>
        </w:tc>
        <w:tc>
          <w:tcPr>
            <w:tcW w:w="1530" w:type="dxa"/>
          </w:tcPr>
          <w:p w14:paraId="4FA85F2F" w14:textId="1D3F6A13"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4, RM 5</w:t>
            </w:r>
          </w:p>
        </w:tc>
        <w:tc>
          <w:tcPr>
            <w:tcW w:w="2978" w:type="dxa"/>
          </w:tcPr>
          <w:p w14:paraId="095866B8" w14:textId="4B7FEB72" w:rsidR="00A82887" w:rsidRPr="00E25E8A" w:rsidRDefault="00A82887" w:rsidP="00A82887">
            <w:pPr>
              <w:spacing w:line="259" w:lineRule="auto"/>
              <w:rPr>
                <w:rFonts w:cstheme="minorHAnsi"/>
                <w:sz w:val="20"/>
                <w:lang w:val="lv-LV"/>
              </w:rPr>
            </w:pPr>
            <w:r w:rsidRPr="00E25E8A">
              <w:rPr>
                <w:rFonts w:cstheme="minorHAnsi"/>
                <w:sz w:val="20"/>
                <w:lang w:val="lv-LV"/>
              </w:rPr>
              <w:t>DA R16.66.4, DA R16.66.2,</w:t>
            </w:r>
          </w:p>
        </w:tc>
      </w:tr>
      <w:tr w:rsidR="00A82887" w:rsidRPr="00E25E8A" w14:paraId="66DE0B8D" w14:textId="77777777" w:rsidTr="000F5934">
        <w:trPr>
          <w:trHeight w:val="284"/>
        </w:trPr>
        <w:tc>
          <w:tcPr>
            <w:tcW w:w="900" w:type="dxa"/>
          </w:tcPr>
          <w:p w14:paraId="190F25DD" w14:textId="3C4C56B7" w:rsidR="00A82887" w:rsidRPr="00E25E8A" w:rsidRDefault="00A82887" w:rsidP="00A82887">
            <w:pPr>
              <w:spacing w:line="259" w:lineRule="auto"/>
              <w:rPr>
                <w:rFonts w:eastAsia="Times New Roman" w:cstheme="minorHAnsi"/>
                <w:sz w:val="20"/>
                <w:lang w:val="lv-LV"/>
              </w:rPr>
            </w:pPr>
            <w:r w:rsidRPr="00E25E8A">
              <w:rPr>
                <w:rFonts w:eastAsia="Times New Roman" w:cstheme="minorHAnsi"/>
                <w:b/>
                <w:bCs/>
                <w:sz w:val="20"/>
                <w:lang w:val="lv-LV"/>
              </w:rPr>
              <w:t>6.</w:t>
            </w:r>
          </w:p>
        </w:tc>
        <w:tc>
          <w:tcPr>
            <w:tcW w:w="3240" w:type="dxa"/>
          </w:tcPr>
          <w:p w14:paraId="752C4B3A" w14:textId="57A77316" w:rsidR="00A82887" w:rsidRPr="00E25E8A" w:rsidRDefault="00A82887" w:rsidP="00A82887">
            <w:pPr>
              <w:spacing w:line="259" w:lineRule="auto"/>
              <w:rPr>
                <w:rFonts w:cstheme="minorHAnsi"/>
                <w:sz w:val="20"/>
                <w:lang w:val="lv-LV"/>
              </w:rPr>
            </w:pPr>
            <w:r w:rsidRPr="00E25E8A">
              <w:rPr>
                <w:rFonts w:eastAsia="Times New Roman" w:cstheme="minorHAnsi"/>
                <w:b/>
                <w:bCs/>
                <w:sz w:val="20"/>
                <w:lang w:val="lv-LV"/>
              </w:rPr>
              <w:t>Informācijas apkopošana un datu bāzu uzturēšana</w:t>
            </w:r>
          </w:p>
        </w:tc>
        <w:tc>
          <w:tcPr>
            <w:tcW w:w="4230" w:type="dxa"/>
          </w:tcPr>
          <w:p w14:paraId="06F5948D" w14:textId="77777777" w:rsidR="00A82887" w:rsidRPr="00E25E8A" w:rsidRDefault="00A82887" w:rsidP="00A82887">
            <w:pPr>
              <w:spacing w:line="259" w:lineRule="auto"/>
              <w:rPr>
                <w:rFonts w:cstheme="minorHAnsi"/>
                <w:sz w:val="20"/>
                <w:lang w:val="lv-LV"/>
              </w:rPr>
            </w:pPr>
          </w:p>
        </w:tc>
        <w:tc>
          <w:tcPr>
            <w:tcW w:w="1080" w:type="dxa"/>
          </w:tcPr>
          <w:p w14:paraId="3F4EE166" w14:textId="4E50A5CD" w:rsidR="00A82887" w:rsidRPr="00E25E8A" w:rsidRDefault="00A82887" w:rsidP="00A82887">
            <w:pPr>
              <w:spacing w:line="259" w:lineRule="auto"/>
              <w:rPr>
                <w:rFonts w:cstheme="minorHAnsi"/>
                <w:sz w:val="20"/>
                <w:lang w:val="lv-LV"/>
              </w:rPr>
            </w:pPr>
          </w:p>
        </w:tc>
        <w:tc>
          <w:tcPr>
            <w:tcW w:w="1530" w:type="dxa"/>
          </w:tcPr>
          <w:p w14:paraId="5029E8E2" w14:textId="77777777" w:rsidR="00A82887" w:rsidRPr="00E25E8A" w:rsidRDefault="00A82887" w:rsidP="00A82887">
            <w:pPr>
              <w:spacing w:line="259" w:lineRule="auto"/>
              <w:jc w:val="left"/>
              <w:rPr>
                <w:rFonts w:cstheme="minorHAnsi"/>
                <w:sz w:val="20"/>
                <w:lang w:val="lv-LV"/>
              </w:rPr>
            </w:pPr>
          </w:p>
        </w:tc>
        <w:tc>
          <w:tcPr>
            <w:tcW w:w="2978" w:type="dxa"/>
          </w:tcPr>
          <w:p w14:paraId="72D81657" w14:textId="77777777" w:rsidR="00A82887" w:rsidRPr="00E25E8A" w:rsidRDefault="00A82887" w:rsidP="00A82887">
            <w:pPr>
              <w:spacing w:line="259" w:lineRule="auto"/>
              <w:rPr>
                <w:rFonts w:cstheme="minorHAnsi"/>
                <w:sz w:val="20"/>
                <w:lang w:val="lv-LV"/>
              </w:rPr>
            </w:pPr>
          </w:p>
        </w:tc>
      </w:tr>
      <w:tr w:rsidR="00A82887" w:rsidRPr="00E25E8A" w14:paraId="376865C9" w14:textId="77777777" w:rsidTr="000F5934">
        <w:trPr>
          <w:trHeight w:val="284"/>
        </w:trPr>
        <w:tc>
          <w:tcPr>
            <w:tcW w:w="900" w:type="dxa"/>
          </w:tcPr>
          <w:p w14:paraId="6E159954" w14:textId="4DF6ED35"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t>6.1.</w:t>
            </w:r>
          </w:p>
        </w:tc>
        <w:tc>
          <w:tcPr>
            <w:tcW w:w="3240" w:type="dxa"/>
          </w:tcPr>
          <w:p w14:paraId="4DA80E92" w14:textId="14F6D868" w:rsidR="00A82887" w:rsidRPr="00E25E8A" w:rsidRDefault="00A82887" w:rsidP="00A82887">
            <w:pPr>
              <w:spacing w:line="259" w:lineRule="auto"/>
              <w:rPr>
                <w:rFonts w:cstheme="minorHAnsi"/>
                <w:sz w:val="20"/>
                <w:lang w:val="lv-LV"/>
              </w:rPr>
            </w:pPr>
            <w:r w:rsidRPr="00E25E8A">
              <w:rPr>
                <w:rFonts w:cstheme="minorHAnsi"/>
                <w:sz w:val="20"/>
                <w:lang w:val="lv-LV"/>
              </w:rPr>
              <w:t>Vienota atkritumu ražotāju/pakalpojumu sniedzēju datu bāzes izveidei</w:t>
            </w:r>
          </w:p>
        </w:tc>
        <w:tc>
          <w:tcPr>
            <w:tcW w:w="4230" w:type="dxa"/>
          </w:tcPr>
          <w:p w14:paraId="2A7DD98A" w14:textId="7FC2EA99" w:rsidR="00A82887" w:rsidRPr="00E25E8A" w:rsidRDefault="00A82887" w:rsidP="00A82887">
            <w:pPr>
              <w:spacing w:line="259" w:lineRule="auto"/>
              <w:rPr>
                <w:rFonts w:cstheme="minorHAnsi"/>
                <w:sz w:val="20"/>
                <w:lang w:val="lv-LV"/>
              </w:rPr>
            </w:pPr>
            <w:r w:rsidRPr="00E25E8A">
              <w:rPr>
                <w:rFonts w:cstheme="minorHAnsi"/>
                <w:sz w:val="20"/>
                <w:lang w:val="lv-LV"/>
              </w:rPr>
              <w:t xml:space="preserve">Reģionā izveidota centralizēta datubāze, kurā apkopota informācija par atkritumu radītājiem, noslēgtajiem līgumiem, izvedamajiem atkritumu apjomiem, lai minimizētu iespējas atkritumu radītājiem izvairīties no iesaistīšanās centralizētajā atkritumu apsaimniekošanas sistēmā. Datu bāzē ietverta informācija par atkritumu apsaimniekošanas pakalpojumu </w:t>
            </w:r>
            <w:r w:rsidRPr="00E25E8A">
              <w:rPr>
                <w:rFonts w:cstheme="minorHAnsi"/>
                <w:sz w:val="20"/>
                <w:lang w:val="lv-LV"/>
              </w:rPr>
              <w:lastRenderedPageBreak/>
              <w:t>sniedzējiem, izsniegtajām atkritumu apsaimniekošanas atļaujām.</w:t>
            </w:r>
          </w:p>
        </w:tc>
        <w:tc>
          <w:tcPr>
            <w:tcW w:w="1080" w:type="dxa"/>
          </w:tcPr>
          <w:p w14:paraId="4343D5F9" w14:textId="165087FE" w:rsidR="00A82887" w:rsidRPr="00E25E8A" w:rsidRDefault="00A82887" w:rsidP="00A82887">
            <w:pPr>
              <w:spacing w:line="259" w:lineRule="auto"/>
              <w:rPr>
                <w:rFonts w:cstheme="minorHAnsi"/>
                <w:sz w:val="20"/>
                <w:lang w:val="lv-LV"/>
              </w:rPr>
            </w:pPr>
            <w:r w:rsidRPr="00E25E8A">
              <w:rPr>
                <w:rFonts w:cstheme="minorHAnsi"/>
                <w:sz w:val="20"/>
                <w:lang w:val="lv-LV"/>
              </w:rPr>
              <w:lastRenderedPageBreak/>
              <w:t>M1</w:t>
            </w:r>
          </w:p>
        </w:tc>
        <w:tc>
          <w:tcPr>
            <w:tcW w:w="1530" w:type="dxa"/>
          </w:tcPr>
          <w:p w14:paraId="1C74909E" w14:textId="1DEEB9CB"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4, RM 7</w:t>
            </w:r>
          </w:p>
        </w:tc>
        <w:tc>
          <w:tcPr>
            <w:tcW w:w="2978" w:type="dxa"/>
          </w:tcPr>
          <w:p w14:paraId="3EDCCB19" w14:textId="77777777" w:rsidR="00A82887" w:rsidRPr="00E25E8A" w:rsidRDefault="00A82887" w:rsidP="00A82887">
            <w:pPr>
              <w:spacing w:line="259" w:lineRule="auto"/>
              <w:rPr>
                <w:rFonts w:cstheme="minorHAnsi"/>
                <w:sz w:val="20"/>
                <w:lang w:val="lv-LV"/>
              </w:rPr>
            </w:pPr>
          </w:p>
        </w:tc>
      </w:tr>
      <w:tr w:rsidR="00A82887" w:rsidRPr="00E25E8A" w14:paraId="6FAFE089" w14:textId="77777777" w:rsidTr="000F5934">
        <w:trPr>
          <w:trHeight w:val="284"/>
        </w:trPr>
        <w:tc>
          <w:tcPr>
            <w:tcW w:w="900" w:type="dxa"/>
          </w:tcPr>
          <w:p w14:paraId="157B4DCD" w14:textId="5CD8D290"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t>6.2.</w:t>
            </w:r>
          </w:p>
        </w:tc>
        <w:tc>
          <w:tcPr>
            <w:tcW w:w="3240" w:type="dxa"/>
          </w:tcPr>
          <w:p w14:paraId="366476B5" w14:textId="0512D4C7" w:rsidR="00A82887" w:rsidRPr="00E25E8A" w:rsidRDefault="00A82887" w:rsidP="00A82887">
            <w:pPr>
              <w:spacing w:line="259" w:lineRule="auto"/>
              <w:rPr>
                <w:rFonts w:cstheme="minorHAnsi"/>
                <w:sz w:val="20"/>
                <w:lang w:val="lv-LV"/>
              </w:rPr>
            </w:pPr>
            <w:r w:rsidRPr="00E25E8A">
              <w:rPr>
                <w:rFonts w:cstheme="minorHAnsi"/>
                <w:sz w:val="20"/>
                <w:lang w:val="lv-LV"/>
              </w:rPr>
              <w:t>Sistēmas / rīka izveide atkritumu radītāju nodrošināšanai</w:t>
            </w:r>
          </w:p>
        </w:tc>
        <w:tc>
          <w:tcPr>
            <w:tcW w:w="4230" w:type="dxa"/>
          </w:tcPr>
          <w:p w14:paraId="1D1B31E2" w14:textId="190BF960" w:rsidR="00A82887" w:rsidRPr="00E25E8A" w:rsidRDefault="00A82887" w:rsidP="00A82887">
            <w:pPr>
              <w:spacing w:line="259" w:lineRule="auto"/>
              <w:rPr>
                <w:rFonts w:cstheme="minorHAnsi"/>
                <w:sz w:val="20"/>
                <w:lang w:val="lv-LV"/>
              </w:rPr>
            </w:pPr>
            <w:r w:rsidRPr="00E25E8A">
              <w:rPr>
                <w:rFonts w:cstheme="minorHAnsi"/>
                <w:sz w:val="20"/>
                <w:lang w:val="lv-LV"/>
              </w:rPr>
              <w:t>Atkritumu radītāji ir nodrošināti ar  nepieciešamajiem informācijas resursiem par dažādu atkritumu plūsmu pareizu apsaimniekošanu, kā arī par pakalpojumu saņemšanas iespējām</w:t>
            </w:r>
          </w:p>
        </w:tc>
        <w:tc>
          <w:tcPr>
            <w:tcW w:w="1080" w:type="dxa"/>
          </w:tcPr>
          <w:p w14:paraId="472AD14D" w14:textId="390F5ACD" w:rsidR="00A82887" w:rsidRPr="00E25E8A" w:rsidRDefault="00A82887" w:rsidP="00A82887">
            <w:pPr>
              <w:spacing w:line="259" w:lineRule="auto"/>
              <w:rPr>
                <w:rFonts w:cstheme="minorHAnsi"/>
                <w:sz w:val="20"/>
                <w:lang w:val="lv-LV"/>
              </w:rPr>
            </w:pPr>
            <w:r w:rsidRPr="00E25E8A">
              <w:rPr>
                <w:rFonts w:cstheme="minorHAnsi"/>
                <w:sz w:val="20"/>
                <w:lang w:val="lv-LV"/>
              </w:rPr>
              <w:t>M1</w:t>
            </w:r>
          </w:p>
        </w:tc>
        <w:tc>
          <w:tcPr>
            <w:tcW w:w="1530" w:type="dxa"/>
          </w:tcPr>
          <w:p w14:paraId="50AC3EC1" w14:textId="2993FB65"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4, R, M 7</w:t>
            </w:r>
          </w:p>
        </w:tc>
        <w:tc>
          <w:tcPr>
            <w:tcW w:w="2978" w:type="dxa"/>
          </w:tcPr>
          <w:p w14:paraId="7AF04C66" w14:textId="5A3A210F" w:rsidR="00A82887" w:rsidRPr="00E25E8A" w:rsidRDefault="00A82887" w:rsidP="00A82887">
            <w:pPr>
              <w:spacing w:line="259" w:lineRule="auto"/>
              <w:rPr>
                <w:rFonts w:cstheme="minorHAnsi"/>
                <w:sz w:val="20"/>
                <w:lang w:val="lv-LV"/>
              </w:rPr>
            </w:pPr>
            <w:r w:rsidRPr="00E25E8A">
              <w:rPr>
                <w:rFonts w:cstheme="minorHAnsi"/>
                <w:sz w:val="20"/>
                <w:lang w:val="lv-LV"/>
              </w:rPr>
              <w:t xml:space="preserve">AIZ-4.2.2., </w:t>
            </w:r>
          </w:p>
        </w:tc>
      </w:tr>
      <w:tr w:rsidR="00A82887" w:rsidRPr="00E25E8A" w14:paraId="08967A22" w14:textId="77777777" w:rsidTr="000F5934">
        <w:trPr>
          <w:trHeight w:val="284"/>
        </w:trPr>
        <w:tc>
          <w:tcPr>
            <w:tcW w:w="900" w:type="dxa"/>
          </w:tcPr>
          <w:p w14:paraId="33A1C2A6" w14:textId="3E799070" w:rsidR="00A82887" w:rsidRPr="00E25E8A" w:rsidRDefault="00A82887" w:rsidP="00A82887">
            <w:pPr>
              <w:spacing w:line="259" w:lineRule="auto"/>
              <w:rPr>
                <w:rFonts w:eastAsia="Times New Roman" w:cstheme="minorHAnsi"/>
                <w:sz w:val="20"/>
                <w:lang w:val="lv-LV"/>
              </w:rPr>
            </w:pPr>
            <w:r w:rsidRPr="00E25E8A">
              <w:rPr>
                <w:rFonts w:eastAsia="Times New Roman" w:cstheme="minorHAnsi"/>
                <w:sz w:val="20"/>
                <w:lang w:val="lv-LV"/>
              </w:rPr>
              <w:t>6.3.</w:t>
            </w:r>
          </w:p>
        </w:tc>
        <w:tc>
          <w:tcPr>
            <w:tcW w:w="3240" w:type="dxa"/>
          </w:tcPr>
          <w:p w14:paraId="5FB52801" w14:textId="58A6F0BA" w:rsidR="00A82887" w:rsidRPr="00E25E8A" w:rsidRDefault="00A82887" w:rsidP="00A82887">
            <w:pPr>
              <w:spacing w:line="259" w:lineRule="auto"/>
              <w:rPr>
                <w:rFonts w:cstheme="minorHAnsi"/>
                <w:sz w:val="20"/>
                <w:lang w:val="lv-LV"/>
              </w:rPr>
            </w:pPr>
            <w:r w:rsidRPr="00E25E8A">
              <w:rPr>
                <w:rFonts w:cstheme="minorHAnsi"/>
                <w:sz w:val="20"/>
                <w:lang w:val="lv-LV"/>
              </w:rPr>
              <w:t xml:space="preserve">Mājkompostēšanas dalībnieku reģistra izveide un uzturēšana </w:t>
            </w:r>
          </w:p>
        </w:tc>
        <w:tc>
          <w:tcPr>
            <w:tcW w:w="4230" w:type="dxa"/>
          </w:tcPr>
          <w:p w14:paraId="61B27E95" w14:textId="7B6A8F65" w:rsidR="00A82887" w:rsidRPr="00E25E8A" w:rsidRDefault="00A82887" w:rsidP="00A82887">
            <w:pPr>
              <w:spacing w:line="259" w:lineRule="auto"/>
              <w:rPr>
                <w:rFonts w:cstheme="minorHAnsi"/>
                <w:sz w:val="20"/>
                <w:lang w:val="lv-LV"/>
              </w:rPr>
            </w:pPr>
            <w:r w:rsidRPr="00E25E8A">
              <w:rPr>
                <w:rFonts w:cstheme="minorHAnsi"/>
                <w:sz w:val="20"/>
                <w:lang w:val="lv-LV"/>
              </w:rPr>
              <w:t>Izveidots reģistrs mājsaimniecību, kas veic bioloģiski noārdāmo atkritumu pārstrādi mājsaimniecībās uzskaitei, nolūkā iekļaut datus par mājsaimniecībās pārstrādāto atkritumu apjomu iekļaušanu kopējos reģiona atkritumu pārstrādes rādītājos</w:t>
            </w:r>
          </w:p>
        </w:tc>
        <w:tc>
          <w:tcPr>
            <w:tcW w:w="1080" w:type="dxa"/>
          </w:tcPr>
          <w:p w14:paraId="43CC9610" w14:textId="3755628D" w:rsidR="00A82887" w:rsidRPr="00E25E8A" w:rsidRDefault="00A82887" w:rsidP="00A82887">
            <w:pPr>
              <w:spacing w:line="259" w:lineRule="auto"/>
              <w:rPr>
                <w:rFonts w:cstheme="minorHAnsi"/>
                <w:sz w:val="20"/>
                <w:lang w:val="lv-LV"/>
              </w:rPr>
            </w:pPr>
            <w:r w:rsidRPr="00E25E8A">
              <w:rPr>
                <w:rFonts w:cstheme="minorHAnsi"/>
                <w:sz w:val="20"/>
                <w:lang w:val="lv-LV"/>
              </w:rPr>
              <w:t>M1,M3</w:t>
            </w:r>
          </w:p>
        </w:tc>
        <w:tc>
          <w:tcPr>
            <w:tcW w:w="1530" w:type="dxa"/>
          </w:tcPr>
          <w:p w14:paraId="1AA5CCA4" w14:textId="41FA02B4"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4, RM 7</w:t>
            </w:r>
          </w:p>
        </w:tc>
        <w:tc>
          <w:tcPr>
            <w:tcW w:w="2978" w:type="dxa"/>
          </w:tcPr>
          <w:p w14:paraId="65A86779" w14:textId="77777777" w:rsidR="00A82887" w:rsidRPr="00E25E8A" w:rsidRDefault="00A82887" w:rsidP="00A82887">
            <w:pPr>
              <w:spacing w:line="259" w:lineRule="auto"/>
              <w:rPr>
                <w:rFonts w:cstheme="minorHAnsi"/>
                <w:sz w:val="20"/>
                <w:lang w:val="lv-LV"/>
              </w:rPr>
            </w:pPr>
          </w:p>
        </w:tc>
      </w:tr>
      <w:tr w:rsidR="00A82887" w:rsidRPr="00E25E8A" w14:paraId="2A686901" w14:textId="77777777" w:rsidTr="000F5934">
        <w:trPr>
          <w:trHeight w:val="284"/>
        </w:trPr>
        <w:tc>
          <w:tcPr>
            <w:tcW w:w="900" w:type="dxa"/>
          </w:tcPr>
          <w:p w14:paraId="47F4F752" w14:textId="09738CA0" w:rsidR="00A82887" w:rsidRPr="00E25E8A" w:rsidRDefault="00A82887" w:rsidP="00A82887">
            <w:pPr>
              <w:spacing w:line="259" w:lineRule="auto"/>
              <w:rPr>
                <w:rFonts w:eastAsia="Times New Roman" w:cstheme="minorHAnsi"/>
                <w:sz w:val="20"/>
                <w:lang w:val="lv-LV"/>
              </w:rPr>
            </w:pPr>
            <w:r w:rsidRPr="00E25E8A">
              <w:rPr>
                <w:rFonts w:cstheme="minorHAnsi"/>
                <w:b/>
                <w:bCs/>
                <w:sz w:val="20"/>
                <w:lang w:val="lv-LV"/>
              </w:rPr>
              <w:t>7.</w:t>
            </w:r>
          </w:p>
        </w:tc>
        <w:tc>
          <w:tcPr>
            <w:tcW w:w="3240" w:type="dxa"/>
          </w:tcPr>
          <w:p w14:paraId="1BC0E2AD" w14:textId="30E6839C" w:rsidR="00A82887" w:rsidRPr="00E25E8A" w:rsidRDefault="00A82887" w:rsidP="00A82887">
            <w:pPr>
              <w:spacing w:line="259" w:lineRule="auto"/>
              <w:rPr>
                <w:rFonts w:cstheme="minorHAnsi"/>
                <w:sz w:val="20"/>
                <w:lang w:val="lv-LV"/>
              </w:rPr>
            </w:pPr>
            <w:r w:rsidRPr="00E25E8A">
              <w:rPr>
                <w:rFonts w:cstheme="minorHAnsi"/>
                <w:b/>
                <w:bCs/>
                <w:sz w:val="20"/>
                <w:lang w:val="lv-LV"/>
              </w:rPr>
              <w:t>Atkritumu reģenerācija</w:t>
            </w:r>
          </w:p>
        </w:tc>
        <w:tc>
          <w:tcPr>
            <w:tcW w:w="4230" w:type="dxa"/>
          </w:tcPr>
          <w:p w14:paraId="51C4D12D" w14:textId="77777777" w:rsidR="00A82887" w:rsidRPr="00E25E8A" w:rsidRDefault="00A82887" w:rsidP="00A82887">
            <w:pPr>
              <w:spacing w:line="259" w:lineRule="auto"/>
              <w:rPr>
                <w:rFonts w:cstheme="minorHAnsi"/>
                <w:sz w:val="20"/>
                <w:lang w:val="lv-LV"/>
              </w:rPr>
            </w:pPr>
          </w:p>
        </w:tc>
        <w:tc>
          <w:tcPr>
            <w:tcW w:w="1080" w:type="dxa"/>
          </w:tcPr>
          <w:p w14:paraId="06998C62" w14:textId="77777777" w:rsidR="00A82887" w:rsidRPr="00E25E8A" w:rsidRDefault="00A82887" w:rsidP="00A82887">
            <w:pPr>
              <w:spacing w:line="259" w:lineRule="auto"/>
              <w:rPr>
                <w:rFonts w:cstheme="minorHAnsi"/>
                <w:sz w:val="20"/>
                <w:lang w:val="lv-LV"/>
              </w:rPr>
            </w:pPr>
          </w:p>
        </w:tc>
        <w:tc>
          <w:tcPr>
            <w:tcW w:w="1530" w:type="dxa"/>
          </w:tcPr>
          <w:p w14:paraId="4BAB47B2" w14:textId="77777777" w:rsidR="00A82887" w:rsidRPr="00E25E8A" w:rsidRDefault="00A82887" w:rsidP="00A82887">
            <w:pPr>
              <w:spacing w:line="259" w:lineRule="auto"/>
              <w:jc w:val="left"/>
              <w:rPr>
                <w:rFonts w:cstheme="minorHAnsi"/>
                <w:sz w:val="20"/>
                <w:lang w:val="lv-LV"/>
              </w:rPr>
            </w:pPr>
          </w:p>
        </w:tc>
        <w:tc>
          <w:tcPr>
            <w:tcW w:w="2978" w:type="dxa"/>
          </w:tcPr>
          <w:p w14:paraId="04EA4512" w14:textId="77777777" w:rsidR="00A82887" w:rsidRPr="00E25E8A" w:rsidRDefault="00A82887" w:rsidP="00A82887">
            <w:pPr>
              <w:spacing w:line="259" w:lineRule="auto"/>
              <w:rPr>
                <w:rFonts w:cstheme="minorHAnsi"/>
                <w:sz w:val="20"/>
                <w:lang w:val="lv-LV"/>
              </w:rPr>
            </w:pPr>
          </w:p>
        </w:tc>
      </w:tr>
      <w:tr w:rsidR="00A82887" w:rsidRPr="00E25E8A" w14:paraId="15DFB808" w14:textId="77777777" w:rsidTr="000F5934">
        <w:trPr>
          <w:trHeight w:val="284"/>
        </w:trPr>
        <w:tc>
          <w:tcPr>
            <w:tcW w:w="900" w:type="dxa"/>
          </w:tcPr>
          <w:p w14:paraId="6B2D471A" w14:textId="1653B4F7" w:rsidR="00A82887" w:rsidRPr="00E25E8A" w:rsidRDefault="00A82887" w:rsidP="00A82887">
            <w:pPr>
              <w:spacing w:line="259" w:lineRule="auto"/>
              <w:rPr>
                <w:rFonts w:eastAsia="Times New Roman" w:cstheme="minorHAnsi"/>
                <w:sz w:val="20"/>
                <w:lang w:val="lv-LV"/>
              </w:rPr>
            </w:pPr>
            <w:r w:rsidRPr="00E25E8A">
              <w:rPr>
                <w:rFonts w:cstheme="minorHAnsi"/>
                <w:sz w:val="20"/>
                <w:lang w:val="lv-LV"/>
              </w:rPr>
              <w:t>7.1.</w:t>
            </w:r>
          </w:p>
        </w:tc>
        <w:tc>
          <w:tcPr>
            <w:tcW w:w="3240" w:type="dxa"/>
          </w:tcPr>
          <w:p w14:paraId="430D9DD7" w14:textId="1AFEFE99" w:rsidR="00A82887" w:rsidRPr="00E25E8A" w:rsidRDefault="0044538B" w:rsidP="00A82887">
            <w:pPr>
              <w:spacing w:line="259" w:lineRule="auto"/>
              <w:rPr>
                <w:rFonts w:cstheme="minorHAnsi"/>
                <w:sz w:val="20"/>
                <w:lang w:val="lv-LV"/>
              </w:rPr>
            </w:pPr>
            <w:r w:rsidRPr="00E25E8A">
              <w:rPr>
                <w:rFonts w:cstheme="minorHAnsi"/>
                <w:sz w:val="20"/>
                <w:lang w:val="lv-LV"/>
              </w:rPr>
              <w:t>NAIK</w:t>
            </w:r>
            <w:r w:rsidR="00A82887" w:rsidRPr="00E25E8A">
              <w:rPr>
                <w:rFonts w:cstheme="minorHAnsi"/>
                <w:sz w:val="20"/>
                <w:lang w:val="lv-LV"/>
              </w:rPr>
              <w:t xml:space="preserve"> reģenerācijas iekārtu izbūve </w:t>
            </w:r>
          </w:p>
        </w:tc>
        <w:tc>
          <w:tcPr>
            <w:tcW w:w="4230" w:type="dxa"/>
          </w:tcPr>
          <w:p w14:paraId="7C6D226F" w14:textId="643A181A" w:rsidR="00A82887" w:rsidRPr="00E25E8A" w:rsidRDefault="00A82887" w:rsidP="00A82887">
            <w:pPr>
              <w:spacing w:line="259" w:lineRule="auto"/>
              <w:rPr>
                <w:rFonts w:cstheme="minorHAnsi"/>
                <w:sz w:val="20"/>
                <w:lang w:val="lv-LV"/>
              </w:rPr>
            </w:pPr>
            <w:r w:rsidRPr="00E25E8A">
              <w:rPr>
                <w:rFonts w:cstheme="minorHAnsi"/>
                <w:sz w:val="20"/>
                <w:lang w:val="lv-LV"/>
              </w:rPr>
              <w:t>Reģiona teritorijā nodrošināta saimnieciska pārstrādei nederīgu atkritumu izmantošana. NAIK tiek izmantots siltumenerģijas vai siltumenerģijas un elektroenerģijas ražošanai</w:t>
            </w:r>
          </w:p>
        </w:tc>
        <w:tc>
          <w:tcPr>
            <w:tcW w:w="1080" w:type="dxa"/>
          </w:tcPr>
          <w:p w14:paraId="01CEFAA8" w14:textId="7346960A" w:rsidR="00A82887" w:rsidRPr="00E25E8A" w:rsidRDefault="00E63436" w:rsidP="00A82887">
            <w:pPr>
              <w:spacing w:line="259" w:lineRule="auto"/>
              <w:rPr>
                <w:rFonts w:cstheme="minorHAnsi"/>
                <w:sz w:val="20"/>
                <w:lang w:val="lv-LV"/>
              </w:rPr>
            </w:pPr>
            <w:r w:rsidRPr="00E25E8A">
              <w:rPr>
                <w:lang w:val="lv-LV"/>
              </w:rPr>
              <w:t>M1, M4</w:t>
            </w:r>
          </w:p>
        </w:tc>
        <w:tc>
          <w:tcPr>
            <w:tcW w:w="1530" w:type="dxa"/>
          </w:tcPr>
          <w:p w14:paraId="7C72BC18" w14:textId="41A94853" w:rsidR="00A82887" w:rsidRPr="00E25E8A" w:rsidRDefault="00AE29E7" w:rsidP="00A82887">
            <w:pPr>
              <w:spacing w:line="259" w:lineRule="auto"/>
              <w:jc w:val="left"/>
              <w:rPr>
                <w:rFonts w:cstheme="minorHAnsi"/>
                <w:sz w:val="20"/>
                <w:lang w:val="lv-LV"/>
              </w:rPr>
            </w:pPr>
            <w:r w:rsidRPr="00E25E8A">
              <w:rPr>
                <w:lang w:val="lv-LV"/>
              </w:rPr>
              <w:t>RM 3, RM6</w:t>
            </w:r>
          </w:p>
        </w:tc>
        <w:tc>
          <w:tcPr>
            <w:tcW w:w="2978" w:type="dxa"/>
          </w:tcPr>
          <w:p w14:paraId="58A6E659" w14:textId="77777777" w:rsidR="00A82887" w:rsidRPr="00E25E8A" w:rsidRDefault="00A82887" w:rsidP="00A82887">
            <w:pPr>
              <w:spacing w:line="259" w:lineRule="auto"/>
              <w:rPr>
                <w:rFonts w:cstheme="minorHAnsi"/>
                <w:sz w:val="20"/>
                <w:lang w:val="lv-LV"/>
              </w:rPr>
            </w:pPr>
          </w:p>
        </w:tc>
      </w:tr>
      <w:tr w:rsidR="00AE29E7" w:rsidRPr="00E25E8A" w14:paraId="1954CCC0" w14:textId="77777777" w:rsidTr="000F5934">
        <w:trPr>
          <w:trHeight w:val="284"/>
        </w:trPr>
        <w:tc>
          <w:tcPr>
            <w:tcW w:w="900" w:type="dxa"/>
          </w:tcPr>
          <w:p w14:paraId="6E749246" w14:textId="0DF3CBB0" w:rsidR="00AE29E7" w:rsidRPr="00E25E8A" w:rsidRDefault="00AE29E7" w:rsidP="00A82887">
            <w:pPr>
              <w:spacing w:line="259" w:lineRule="auto"/>
              <w:rPr>
                <w:rFonts w:cstheme="minorHAnsi"/>
                <w:sz w:val="20"/>
                <w:lang w:val="lv-LV"/>
              </w:rPr>
            </w:pPr>
            <w:r w:rsidRPr="00E25E8A">
              <w:rPr>
                <w:rFonts w:cstheme="minorHAnsi"/>
                <w:sz w:val="20"/>
                <w:lang w:val="lv-LV"/>
              </w:rPr>
              <w:t xml:space="preserve">7.2. </w:t>
            </w:r>
          </w:p>
        </w:tc>
        <w:tc>
          <w:tcPr>
            <w:tcW w:w="3240" w:type="dxa"/>
          </w:tcPr>
          <w:p w14:paraId="091C816B" w14:textId="5CD9DD80" w:rsidR="00AE29E7" w:rsidRPr="00E25E8A" w:rsidRDefault="00AE29E7" w:rsidP="00A82887">
            <w:pPr>
              <w:spacing w:line="259" w:lineRule="auto"/>
              <w:rPr>
                <w:rFonts w:cstheme="minorHAnsi"/>
                <w:sz w:val="20"/>
                <w:lang w:val="lv-LV"/>
              </w:rPr>
            </w:pPr>
            <w:r w:rsidRPr="00E25E8A">
              <w:rPr>
                <w:rFonts w:cstheme="minorHAnsi"/>
                <w:sz w:val="20"/>
                <w:lang w:val="lv-LV"/>
              </w:rPr>
              <w:t>NAIK gazifikācijas iekārtu izveide</w:t>
            </w:r>
          </w:p>
        </w:tc>
        <w:tc>
          <w:tcPr>
            <w:tcW w:w="4230" w:type="dxa"/>
          </w:tcPr>
          <w:p w14:paraId="259D8E42" w14:textId="30E06629" w:rsidR="00AE29E7" w:rsidRPr="00E25E8A" w:rsidRDefault="00AE29E7" w:rsidP="00A82887">
            <w:pPr>
              <w:spacing w:line="259" w:lineRule="auto"/>
              <w:rPr>
                <w:rFonts w:cstheme="minorHAnsi"/>
                <w:sz w:val="20"/>
                <w:lang w:val="lv-LV"/>
              </w:rPr>
            </w:pPr>
            <w:r w:rsidRPr="00E25E8A">
              <w:rPr>
                <w:rFonts w:cstheme="minorHAnsi"/>
                <w:sz w:val="20"/>
                <w:lang w:val="lv-LV"/>
              </w:rPr>
              <w:t>Reģiona teritorijā nodrošināta saimnieciska pārstrādei nederīgu atkritumu izmantošana.</w:t>
            </w:r>
          </w:p>
        </w:tc>
        <w:tc>
          <w:tcPr>
            <w:tcW w:w="1080" w:type="dxa"/>
          </w:tcPr>
          <w:p w14:paraId="28675025" w14:textId="1C60A79C" w:rsidR="00AE29E7" w:rsidRPr="00E25E8A" w:rsidRDefault="00E63436" w:rsidP="00A82887">
            <w:pPr>
              <w:spacing w:line="259" w:lineRule="auto"/>
              <w:rPr>
                <w:rFonts w:cstheme="minorHAnsi"/>
                <w:sz w:val="20"/>
                <w:lang w:val="lv-LV"/>
              </w:rPr>
            </w:pPr>
            <w:r w:rsidRPr="00E25E8A">
              <w:rPr>
                <w:lang w:val="lv-LV"/>
              </w:rPr>
              <w:t>M1, M4</w:t>
            </w:r>
          </w:p>
        </w:tc>
        <w:tc>
          <w:tcPr>
            <w:tcW w:w="1530" w:type="dxa"/>
          </w:tcPr>
          <w:p w14:paraId="1E7A70F0" w14:textId="1648681B" w:rsidR="00AE29E7" w:rsidRPr="00E25E8A" w:rsidRDefault="00AE29E7" w:rsidP="00A82887">
            <w:pPr>
              <w:spacing w:line="259" w:lineRule="auto"/>
              <w:jc w:val="left"/>
              <w:rPr>
                <w:rFonts w:cstheme="minorHAnsi"/>
                <w:sz w:val="20"/>
                <w:lang w:val="lv-LV"/>
              </w:rPr>
            </w:pPr>
            <w:r w:rsidRPr="00E25E8A">
              <w:rPr>
                <w:lang w:val="lv-LV"/>
              </w:rPr>
              <w:t>RM 3, RM6</w:t>
            </w:r>
          </w:p>
        </w:tc>
        <w:tc>
          <w:tcPr>
            <w:tcW w:w="2978" w:type="dxa"/>
          </w:tcPr>
          <w:p w14:paraId="5A4B6454" w14:textId="602E671E" w:rsidR="00AE29E7" w:rsidRPr="00E25E8A" w:rsidRDefault="00E63436" w:rsidP="00A82887">
            <w:pPr>
              <w:spacing w:line="259" w:lineRule="auto"/>
              <w:rPr>
                <w:rFonts w:cstheme="minorHAnsi"/>
                <w:sz w:val="20"/>
                <w:lang w:val="lv-LV"/>
              </w:rPr>
            </w:pPr>
            <w:r w:rsidRPr="00E25E8A">
              <w:rPr>
                <w:rFonts w:cstheme="minorHAnsi"/>
                <w:sz w:val="20"/>
                <w:lang w:val="lv-LV"/>
              </w:rPr>
              <w:t>Mad.- R167</w:t>
            </w:r>
          </w:p>
        </w:tc>
      </w:tr>
      <w:tr w:rsidR="00A82887" w:rsidRPr="00E25E8A" w14:paraId="58F85266" w14:textId="77777777" w:rsidTr="000F5934">
        <w:trPr>
          <w:trHeight w:val="284"/>
        </w:trPr>
        <w:tc>
          <w:tcPr>
            <w:tcW w:w="900" w:type="dxa"/>
          </w:tcPr>
          <w:p w14:paraId="01FD5EFD" w14:textId="608BDB72" w:rsidR="00A82887" w:rsidRPr="00E25E8A" w:rsidRDefault="00A82887" w:rsidP="00A82887">
            <w:pPr>
              <w:spacing w:line="259" w:lineRule="auto"/>
              <w:rPr>
                <w:rFonts w:eastAsia="Times New Roman" w:cstheme="minorHAnsi"/>
                <w:sz w:val="20"/>
                <w:lang w:val="lv-LV"/>
              </w:rPr>
            </w:pPr>
            <w:r w:rsidRPr="00E25E8A">
              <w:rPr>
                <w:rFonts w:cstheme="minorHAnsi"/>
                <w:b/>
                <w:bCs/>
                <w:sz w:val="20"/>
                <w:lang w:val="lv-LV"/>
              </w:rPr>
              <w:t>8.</w:t>
            </w:r>
          </w:p>
        </w:tc>
        <w:tc>
          <w:tcPr>
            <w:tcW w:w="3240" w:type="dxa"/>
          </w:tcPr>
          <w:p w14:paraId="7031B958" w14:textId="7115B67E" w:rsidR="00A82887" w:rsidRPr="00E25E8A" w:rsidRDefault="00A82887" w:rsidP="00A82887">
            <w:pPr>
              <w:spacing w:line="259" w:lineRule="auto"/>
              <w:rPr>
                <w:rFonts w:cstheme="minorHAnsi"/>
                <w:sz w:val="20"/>
                <w:lang w:val="lv-LV"/>
              </w:rPr>
            </w:pPr>
            <w:r w:rsidRPr="00E25E8A">
              <w:rPr>
                <w:rFonts w:cstheme="minorHAnsi"/>
                <w:b/>
                <w:bCs/>
                <w:sz w:val="20"/>
                <w:lang w:val="lv-LV"/>
              </w:rPr>
              <w:t>AARC izveide</w:t>
            </w:r>
          </w:p>
        </w:tc>
        <w:tc>
          <w:tcPr>
            <w:tcW w:w="4230" w:type="dxa"/>
          </w:tcPr>
          <w:p w14:paraId="2F844F3D" w14:textId="77777777" w:rsidR="00A82887" w:rsidRPr="00E25E8A" w:rsidRDefault="00A82887" w:rsidP="00A82887">
            <w:pPr>
              <w:spacing w:line="259" w:lineRule="auto"/>
              <w:rPr>
                <w:rFonts w:cstheme="minorHAnsi"/>
                <w:sz w:val="20"/>
                <w:lang w:val="lv-LV"/>
              </w:rPr>
            </w:pPr>
          </w:p>
        </w:tc>
        <w:tc>
          <w:tcPr>
            <w:tcW w:w="1080" w:type="dxa"/>
          </w:tcPr>
          <w:p w14:paraId="3EA04FF8" w14:textId="17AEFF49" w:rsidR="00A82887" w:rsidRPr="00E25E8A" w:rsidRDefault="00A82887" w:rsidP="00A82887">
            <w:pPr>
              <w:spacing w:line="259" w:lineRule="auto"/>
              <w:rPr>
                <w:rFonts w:cstheme="minorHAnsi"/>
                <w:sz w:val="20"/>
                <w:lang w:val="lv-LV"/>
              </w:rPr>
            </w:pPr>
          </w:p>
        </w:tc>
        <w:tc>
          <w:tcPr>
            <w:tcW w:w="1530" w:type="dxa"/>
          </w:tcPr>
          <w:p w14:paraId="2728B656" w14:textId="77777777" w:rsidR="00A82887" w:rsidRPr="00E25E8A" w:rsidRDefault="00A82887" w:rsidP="00A82887">
            <w:pPr>
              <w:spacing w:line="259" w:lineRule="auto"/>
              <w:jc w:val="left"/>
              <w:rPr>
                <w:rFonts w:cstheme="minorHAnsi"/>
                <w:sz w:val="20"/>
                <w:lang w:val="lv-LV"/>
              </w:rPr>
            </w:pPr>
          </w:p>
        </w:tc>
        <w:tc>
          <w:tcPr>
            <w:tcW w:w="2978" w:type="dxa"/>
          </w:tcPr>
          <w:p w14:paraId="5FE7C187" w14:textId="77777777" w:rsidR="00A82887" w:rsidRPr="00E25E8A" w:rsidRDefault="00A82887" w:rsidP="00A82887">
            <w:pPr>
              <w:spacing w:line="259" w:lineRule="auto"/>
              <w:rPr>
                <w:rFonts w:cstheme="minorHAnsi"/>
                <w:sz w:val="20"/>
                <w:lang w:val="lv-LV"/>
              </w:rPr>
            </w:pPr>
          </w:p>
        </w:tc>
      </w:tr>
      <w:tr w:rsidR="00A82887" w:rsidRPr="00E25E8A" w14:paraId="054642C9" w14:textId="77777777" w:rsidTr="000F5934">
        <w:trPr>
          <w:trHeight w:val="284"/>
        </w:trPr>
        <w:tc>
          <w:tcPr>
            <w:tcW w:w="900" w:type="dxa"/>
          </w:tcPr>
          <w:p w14:paraId="4DFB716A" w14:textId="5AE58A29" w:rsidR="00A82887" w:rsidRPr="00E25E8A" w:rsidRDefault="00A82887" w:rsidP="00A82887">
            <w:pPr>
              <w:spacing w:line="259" w:lineRule="auto"/>
              <w:rPr>
                <w:rFonts w:eastAsia="Times New Roman" w:cstheme="minorHAnsi"/>
                <w:sz w:val="20"/>
                <w:lang w:val="lv-LV"/>
              </w:rPr>
            </w:pPr>
            <w:r w:rsidRPr="00E25E8A">
              <w:rPr>
                <w:rFonts w:cstheme="minorHAnsi"/>
                <w:sz w:val="20"/>
                <w:lang w:val="lv-LV"/>
              </w:rPr>
              <w:t>8.1.</w:t>
            </w:r>
          </w:p>
        </w:tc>
        <w:tc>
          <w:tcPr>
            <w:tcW w:w="3240" w:type="dxa"/>
          </w:tcPr>
          <w:p w14:paraId="423AD08A" w14:textId="49806F0E" w:rsidR="00A82887" w:rsidRPr="00E25E8A" w:rsidRDefault="00A82887" w:rsidP="00A82887">
            <w:pPr>
              <w:spacing w:line="259" w:lineRule="auto"/>
              <w:rPr>
                <w:rFonts w:cstheme="minorHAnsi"/>
                <w:sz w:val="20"/>
                <w:lang w:val="lv-LV"/>
              </w:rPr>
            </w:pPr>
            <w:r w:rsidRPr="00E25E8A">
              <w:rPr>
                <w:rFonts w:cstheme="minorHAnsi"/>
                <w:sz w:val="20"/>
                <w:lang w:val="lv-LV"/>
              </w:rPr>
              <w:t>Pašvaldību vienošanās par AARC izveidi</w:t>
            </w:r>
          </w:p>
        </w:tc>
        <w:tc>
          <w:tcPr>
            <w:tcW w:w="4230" w:type="dxa"/>
          </w:tcPr>
          <w:p w14:paraId="229D0E10" w14:textId="39F93B0F" w:rsidR="00A82887" w:rsidRPr="00E25E8A" w:rsidRDefault="00A82887" w:rsidP="00A82887">
            <w:pPr>
              <w:spacing w:line="259" w:lineRule="auto"/>
              <w:rPr>
                <w:rFonts w:cstheme="minorHAnsi"/>
                <w:sz w:val="20"/>
                <w:lang w:val="lv-LV"/>
              </w:rPr>
            </w:pPr>
            <w:r w:rsidRPr="00E25E8A">
              <w:rPr>
                <w:rFonts w:cstheme="minorHAnsi"/>
                <w:sz w:val="20"/>
                <w:lang w:val="lv-LV"/>
              </w:rPr>
              <w:t>Atkritumu apsaimniekošanas likumā noteiktajos termiņos pašvaldības ir pieņēmušas lēmumu par AARC izveidi</w:t>
            </w:r>
          </w:p>
        </w:tc>
        <w:tc>
          <w:tcPr>
            <w:tcW w:w="1080" w:type="dxa"/>
          </w:tcPr>
          <w:p w14:paraId="655F2096" w14:textId="01E0A816" w:rsidR="00A82887" w:rsidRPr="00E25E8A" w:rsidRDefault="00A82887" w:rsidP="00A82887">
            <w:pPr>
              <w:spacing w:line="259" w:lineRule="auto"/>
              <w:rPr>
                <w:rFonts w:cstheme="minorHAnsi"/>
                <w:sz w:val="20"/>
                <w:lang w:val="lv-LV"/>
              </w:rPr>
            </w:pPr>
          </w:p>
        </w:tc>
        <w:tc>
          <w:tcPr>
            <w:tcW w:w="1530" w:type="dxa"/>
          </w:tcPr>
          <w:p w14:paraId="0D720E43" w14:textId="77777777" w:rsidR="00A82887" w:rsidRPr="00E25E8A" w:rsidRDefault="00A82887" w:rsidP="00A82887">
            <w:pPr>
              <w:spacing w:line="259" w:lineRule="auto"/>
              <w:jc w:val="left"/>
              <w:rPr>
                <w:rFonts w:cstheme="minorHAnsi"/>
                <w:sz w:val="20"/>
                <w:lang w:val="lv-LV"/>
              </w:rPr>
            </w:pPr>
          </w:p>
        </w:tc>
        <w:tc>
          <w:tcPr>
            <w:tcW w:w="2978" w:type="dxa"/>
          </w:tcPr>
          <w:p w14:paraId="6B99C5CD" w14:textId="77777777" w:rsidR="00A82887" w:rsidRPr="00E25E8A" w:rsidRDefault="00A82887" w:rsidP="00A82887">
            <w:pPr>
              <w:spacing w:line="259" w:lineRule="auto"/>
              <w:rPr>
                <w:rFonts w:cstheme="minorHAnsi"/>
                <w:sz w:val="20"/>
                <w:lang w:val="lv-LV"/>
              </w:rPr>
            </w:pPr>
          </w:p>
        </w:tc>
      </w:tr>
      <w:tr w:rsidR="00A82887" w:rsidRPr="00E25E8A" w14:paraId="18D25BC8" w14:textId="77777777" w:rsidTr="000F5934">
        <w:trPr>
          <w:trHeight w:val="284"/>
        </w:trPr>
        <w:tc>
          <w:tcPr>
            <w:tcW w:w="900" w:type="dxa"/>
          </w:tcPr>
          <w:p w14:paraId="6FDA5E7E" w14:textId="122E6C50" w:rsidR="00A82887" w:rsidRPr="00E25E8A" w:rsidRDefault="00A82887" w:rsidP="00A82887">
            <w:pPr>
              <w:spacing w:line="259" w:lineRule="auto"/>
              <w:rPr>
                <w:rFonts w:cstheme="minorHAnsi"/>
                <w:sz w:val="20"/>
                <w:lang w:val="lv-LV"/>
              </w:rPr>
            </w:pPr>
            <w:r w:rsidRPr="00E25E8A">
              <w:rPr>
                <w:rFonts w:cstheme="minorHAnsi"/>
                <w:sz w:val="20"/>
                <w:lang w:val="lv-LV"/>
              </w:rPr>
              <w:t>8.2.</w:t>
            </w:r>
          </w:p>
        </w:tc>
        <w:tc>
          <w:tcPr>
            <w:tcW w:w="3240" w:type="dxa"/>
          </w:tcPr>
          <w:p w14:paraId="2767F58C" w14:textId="6CE4A82D" w:rsidR="00A82887" w:rsidRPr="00E25E8A" w:rsidRDefault="00A82887" w:rsidP="00A82887">
            <w:pPr>
              <w:spacing w:line="259" w:lineRule="auto"/>
              <w:rPr>
                <w:rFonts w:cstheme="minorHAnsi"/>
                <w:sz w:val="20"/>
                <w:lang w:val="lv-LV"/>
              </w:rPr>
            </w:pPr>
            <w:r w:rsidRPr="00E25E8A">
              <w:rPr>
                <w:rFonts w:cstheme="minorHAnsi"/>
                <w:sz w:val="20"/>
                <w:lang w:val="lv-LV"/>
              </w:rPr>
              <w:t>Uzraudzības / koordinācijas padomes izveide</w:t>
            </w:r>
          </w:p>
        </w:tc>
        <w:tc>
          <w:tcPr>
            <w:tcW w:w="4230" w:type="dxa"/>
          </w:tcPr>
          <w:p w14:paraId="445F7F79" w14:textId="295B703D" w:rsidR="00A82887" w:rsidRPr="00E25E8A" w:rsidRDefault="00A82887" w:rsidP="00A82887">
            <w:pPr>
              <w:spacing w:line="259" w:lineRule="auto"/>
              <w:rPr>
                <w:rFonts w:cstheme="minorHAnsi"/>
                <w:sz w:val="20"/>
                <w:lang w:val="lv-LV"/>
              </w:rPr>
            </w:pPr>
            <w:r w:rsidRPr="00E25E8A">
              <w:rPr>
                <w:rFonts w:cstheme="minorHAnsi"/>
                <w:sz w:val="20"/>
                <w:lang w:val="lv-LV"/>
              </w:rPr>
              <w:t>Reģionā izveidota AARC uzraudzības padome, t.sk. noteiktas tās funkcijas, izstrādāts pašvaldību pārstāvniecības modelis un padomes darbības finansēšanas modelis</w:t>
            </w:r>
          </w:p>
        </w:tc>
        <w:tc>
          <w:tcPr>
            <w:tcW w:w="1080" w:type="dxa"/>
          </w:tcPr>
          <w:p w14:paraId="724580ED" w14:textId="7E314CE2" w:rsidR="00A82887" w:rsidRPr="00E25E8A" w:rsidRDefault="00A82887" w:rsidP="00A82887">
            <w:pPr>
              <w:spacing w:line="259" w:lineRule="auto"/>
              <w:rPr>
                <w:rFonts w:cstheme="minorHAnsi"/>
                <w:sz w:val="20"/>
                <w:lang w:val="lv-LV"/>
              </w:rPr>
            </w:pPr>
            <w:r w:rsidRPr="00E25E8A">
              <w:rPr>
                <w:rFonts w:cstheme="minorHAnsi"/>
                <w:sz w:val="20"/>
                <w:lang w:val="lv-LV"/>
              </w:rPr>
              <w:t>M1, M4</w:t>
            </w:r>
          </w:p>
        </w:tc>
        <w:tc>
          <w:tcPr>
            <w:tcW w:w="1530" w:type="dxa"/>
          </w:tcPr>
          <w:p w14:paraId="6F700B7E" w14:textId="77777777"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 RM6</w:t>
            </w:r>
          </w:p>
        </w:tc>
        <w:tc>
          <w:tcPr>
            <w:tcW w:w="2978" w:type="dxa"/>
          </w:tcPr>
          <w:p w14:paraId="3875C34E" w14:textId="558B35F7" w:rsidR="00A82887" w:rsidRPr="00E25E8A" w:rsidRDefault="00A82887" w:rsidP="00A82887">
            <w:pPr>
              <w:spacing w:line="259" w:lineRule="auto"/>
              <w:rPr>
                <w:rFonts w:cstheme="minorHAnsi"/>
                <w:sz w:val="20"/>
                <w:lang w:val="lv-LV"/>
              </w:rPr>
            </w:pPr>
          </w:p>
        </w:tc>
      </w:tr>
      <w:tr w:rsidR="00A82887" w:rsidRPr="00E25E8A" w14:paraId="3CB76311" w14:textId="77777777" w:rsidTr="000F5934">
        <w:trPr>
          <w:trHeight w:val="284"/>
        </w:trPr>
        <w:tc>
          <w:tcPr>
            <w:tcW w:w="900" w:type="dxa"/>
          </w:tcPr>
          <w:p w14:paraId="5917D654" w14:textId="3BE70D23" w:rsidR="00A82887" w:rsidRPr="00E25E8A" w:rsidRDefault="00A82887" w:rsidP="00A82887">
            <w:pPr>
              <w:spacing w:line="259" w:lineRule="auto"/>
              <w:rPr>
                <w:rFonts w:cstheme="minorHAnsi"/>
                <w:sz w:val="20"/>
                <w:lang w:val="lv-LV"/>
              </w:rPr>
            </w:pPr>
            <w:r w:rsidRPr="00E25E8A">
              <w:rPr>
                <w:rFonts w:cstheme="minorHAnsi"/>
                <w:sz w:val="20"/>
                <w:lang w:val="lv-LV"/>
              </w:rPr>
              <w:lastRenderedPageBreak/>
              <w:t>8.3.</w:t>
            </w:r>
          </w:p>
        </w:tc>
        <w:tc>
          <w:tcPr>
            <w:tcW w:w="3240" w:type="dxa"/>
          </w:tcPr>
          <w:p w14:paraId="02864A15" w14:textId="3039D51A" w:rsidR="00A82887" w:rsidRPr="00E25E8A" w:rsidRDefault="00A82887" w:rsidP="00A82887">
            <w:pPr>
              <w:spacing w:line="259" w:lineRule="auto"/>
              <w:rPr>
                <w:rFonts w:cstheme="minorHAnsi"/>
                <w:sz w:val="20"/>
                <w:lang w:val="lv-LV"/>
              </w:rPr>
            </w:pPr>
            <w:r w:rsidRPr="00E25E8A">
              <w:rPr>
                <w:rFonts w:cstheme="minorHAnsi"/>
                <w:sz w:val="20"/>
                <w:lang w:val="lv-LV"/>
              </w:rPr>
              <w:t>Funkciju deleģēšana</w:t>
            </w:r>
          </w:p>
        </w:tc>
        <w:tc>
          <w:tcPr>
            <w:tcW w:w="4230" w:type="dxa"/>
          </w:tcPr>
          <w:p w14:paraId="0143B493" w14:textId="33ED9A12" w:rsidR="00A82887" w:rsidRPr="00E25E8A" w:rsidRDefault="00A82887" w:rsidP="00A82887">
            <w:pPr>
              <w:spacing w:line="259" w:lineRule="auto"/>
              <w:rPr>
                <w:rFonts w:cstheme="minorHAnsi"/>
                <w:sz w:val="20"/>
                <w:lang w:val="lv-LV"/>
              </w:rPr>
            </w:pPr>
            <w:r w:rsidRPr="00E25E8A">
              <w:rPr>
                <w:rFonts w:cstheme="minorHAnsi"/>
                <w:sz w:val="20"/>
                <w:lang w:val="lv-LV"/>
              </w:rPr>
              <w:t>Starp AARC un pašvaldībām, kas izveidojušas attiecīgo AARC, noslēgts līgums par funkciju deleģēšanu reģionālajā atkritumu apsaimniekošanas plānā paredzēto pasākumu un citu atkritumu apsaimniekošanas darbību īstenošanai attiecīgā AARC darbības zonā</w:t>
            </w:r>
          </w:p>
        </w:tc>
        <w:tc>
          <w:tcPr>
            <w:tcW w:w="1080" w:type="dxa"/>
          </w:tcPr>
          <w:p w14:paraId="20122CDF" w14:textId="1EAA2B16" w:rsidR="00A82887" w:rsidRPr="00E25E8A" w:rsidRDefault="00A82887" w:rsidP="00A82887">
            <w:pPr>
              <w:spacing w:line="259" w:lineRule="auto"/>
              <w:rPr>
                <w:rFonts w:cstheme="minorHAnsi"/>
                <w:sz w:val="20"/>
                <w:lang w:val="lv-LV"/>
              </w:rPr>
            </w:pPr>
            <w:r w:rsidRPr="00E25E8A">
              <w:rPr>
                <w:rFonts w:cstheme="minorHAnsi"/>
                <w:sz w:val="20"/>
                <w:lang w:val="lv-LV"/>
              </w:rPr>
              <w:t>M1, M4</w:t>
            </w:r>
          </w:p>
        </w:tc>
        <w:tc>
          <w:tcPr>
            <w:tcW w:w="1530" w:type="dxa"/>
          </w:tcPr>
          <w:p w14:paraId="74503D67" w14:textId="77777777"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 RM6</w:t>
            </w:r>
          </w:p>
        </w:tc>
        <w:tc>
          <w:tcPr>
            <w:tcW w:w="2978" w:type="dxa"/>
          </w:tcPr>
          <w:p w14:paraId="455082D1" w14:textId="58A22AEE" w:rsidR="00A82887" w:rsidRPr="00E25E8A" w:rsidRDefault="00A82887" w:rsidP="00A82887">
            <w:pPr>
              <w:spacing w:line="259" w:lineRule="auto"/>
              <w:rPr>
                <w:rFonts w:cstheme="minorHAnsi"/>
                <w:sz w:val="20"/>
                <w:lang w:val="lv-LV"/>
              </w:rPr>
            </w:pPr>
          </w:p>
        </w:tc>
      </w:tr>
      <w:tr w:rsidR="00A82887" w:rsidRPr="00E25E8A" w14:paraId="252EB142" w14:textId="77777777" w:rsidTr="000F5934">
        <w:trPr>
          <w:trHeight w:val="284"/>
        </w:trPr>
        <w:tc>
          <w:tcPr>
            <w:tcW w:w="900" w:type="dxa"/>
          </w:tcPr>
          <w:p w14:paraId="62606687" w14:textId="6CBAAF1F" w:rsidR="00A82887" w:rsidRPr="00E25E8A" w:rsidRDefault="00A82887" w:rsidP="00A82887">
            <w:pPr>
              <w:spacing w:line="259" w:lineRule="auto"/>
              <w:rPr>
                <w:rFonts w:cstheme="minorHAnsi"/>
                <w:sz w:val="20"/>
                <w:lang w:val="lv-LV"/>
              </w:rPr>
            </w:pPr>
            <w:r w:rsidRPr="00E25E8A">
              <w:rPr>
                <w:rFonts w:cstheme="minorHAnsi"/>
                <w:sz w:val="20"/>
                <w:lang w:val="lv-LV"/>
              </w:rPr>
              <w:t xml:space="preserve">8.4. </w:t>
            </w:r>
          </w:p>
        </w:tc>
        <w:tc>
          <w:tcPr>
            <w:tcW w:w="3240" w:type="dxa"/>
          </w:tcPr>
          <w:p w14:paraId="274A43B4" w14:textId="76E6F7A9" w:rsidR="00A82887" w:rsidRPr="00E25E8A" w:rsidRDefault="00A82887" w:rsidP="00A82887">
            <w:pPr>
              <w:spacing w:line="259" w:lineRule="auto"/>
              <w:rPr>
                <w:rFonts w:cstheme="minorHAnsi"/>
                <w:sz w:val="20"/>
                <w:lang w:val="lv-LV"/>
              </w:rPr>
            </w:pPr>
            <w:r w:rsidRPr="00E25E8A">
              <w:rPr>
                <w:rFonts w:cstheme="minorHAnsi"/>
                <w:sz w:val="20"/>
                <w:lang w:val="lv-LV"/>
              </w:rPr>
              <w:t xml:space="preserve">Deleģēto funkciju izpilde </w:t>
            </w:r>
          </w:p>
        </w:tc>
        <w:tc>
          <w:tcPr>
            <w:tcW w:w="4230" w:type="dxa"/>
          </w:tcPr>
          <w:p w14:paraId="669696D6" w14:textId="3D3C6A13" w:rsidR="00A82887" w:rsidRPr="00E25E8A" w:rsidRDefault="00A82887" w:rsidP="00A82887">
            <w:pPr>
              <w:spacing w:line="259" w:lineRule="auto"/>
              <w:rPr>
                <w:rFonts w:cstheme="minorHAnsi"/>
                <w:sz w:val="20"/>
                <w:lang w:val="lv-LV"/>
              </w:rPr>
            </w:pPr>
            <w:r w:rsidRPr="00E25E8A">
              <w:rPr>
                <w:rFonts w:cstheme="minorHAnsi"/>
                <w:sz w:val="20"/>
                <w:lang w:val="lv-LV"/>
              </w:rPr>
              <w:t>AARC veic deleģēto funkciju izpildi</w:t>
            </w:r>
          </w:p>
        </w:tc>
        <w:tc>
          <w:tcPr>
            <w:tcW w:w="1080" w:type="dxa"/>
          </w:tcPr>
          <w:p w14:paraId="07E1F66F" w14:textId="1D732D1E" w:rsidR="00A82887" w:rsidRPr="00E25E8A" w:rsidRDefault="00A82887" w:rsidP="00A82887">
            <w:pPr>
              <w:spacing w:line="259" w:lineRule="auto"/>
              <w:rPr>
                <w:rFonts w:cstheme="minorHAnsi"/>
                <w:sz w:val="20"/>
                <w:lang w:val="lv-LV"/>
              </w:rPr>
            </w:pPr>
            <w:r w:rsidRPr="00E25E8A">
              <w:rPr>
                <w:rFonts w:cstheme="minorHAnsi"/>
                <w:sz w:val="20"/>
                <w:lang w:val="lv-LV"/>
              </w:rPr>
              <w:t>M1, M4</w:t>
            </w:r>
          </w:p>
        </w:tc>
        <w:tc>
          <w:tcPr>
            <w:tcW w:w="1530" w:type="dxa"/>
          </w:tcPr>
          <w:p w14:paraId="02B7B2D4" w14:textId="77777777" w:rsidR="00A82887" w:rsidRPr="00E25E8A" w:rsidRDefault="00A82887" w:rsidP="00A82887">
            <w:pPr>
              <w:spacing w:line="259" w:lineRule="auto"/>
              <w:jc w:val="left"/>
              <w:rPr>
                <w:rFonts w:cstheme="minorHAnsi"/>
                <w:sz w:val="20"/>
                <w:lang w:val="lv-LV"/>
              </w:rPr>
            </w:pPr>
            <w:r w:rsidRPr="00E25E8A">
              <w:rPr>
                <w:rFonts w:cstheme="minorHAnsi"/>
                <w:sz w:val="20"/>
                <w:lang w:val="lv-LV"/>
              </w:rPr>
              <w:t>RM 1, RM 3, RM6</w:t>
            </w:r>
          </w:p>
        </w:tc>
        <w:tc>
          <w:tcPr>
            <w:tcW w:w="2978" w:type="dxa"/>
          </w:tcPr>
          <w:p w14:paraId="5C5432D3" w14:textId="6055E35F" w:rsidR="00A82887" w:rsidRPr="00E25E8A" w:rsidRDefault="00A82887" w:rsidP="00A82887">
            <w:pPr>
              <w:spacing w:line="259" w:lineRule="auto"/>
              <w:rPr>
                <w:rFonts w:cstheme="minorHAnsi"/>
                <w:sz w:val="20"/>
                <w:lang w:val="lv-LV"/>
              </w:rPr>
            </w:pPr>
          </w:p>
        </w:tc>
      </w:tr>
    </w:tbl>
    <w:p w14:paraId="76D7EE84" w14:textId="77777777" w:rsidR="00087720" w:rsidRPr="00E25E8A" w:rsidRDefault="00087720" w:rsidP="00087720">
      <w:pPr>
        <w:spacing w:before="120" w:after="120" w:line="259" w:lineRule="auto"/>
        <w:rPr>
          <w:rFonts w:asciiTheme="minorHAnsi" w:hAnsiTheme="minorHAnsi" w:cstheme="minorHAnsi"/>
          <w:sz w:val="18"/>
          <w:szCs w:val="18"/>
        </w:rPr>
        <w:sectPr w:rsidR="00087720" w:rsidRPr="00E25E8A" w:rsidSect="009F1D19">
          <w:pgSz w:w="16838" w:h="11906" w:orient="landscape" w:code="9"/>
          <w:pgMar w:top="1440" w:right="1440" w:bottom="1440" w:left="1440" w:header="720" w:footer="720" w:gutter="0"/>
          <w:cols w:space="720"/>
        </w:sectPr>
      </w:pPr>
    </w:p>
    <w:p w14:paraId="54E62C9F" w14:textId="79D74FB7" w:rsidR="00087720" w:rsidRPr="00E25E8A" w:rsidRDefault="00087720" w:rsidP="001A56AF">
      <w:pPr>
        <w:spacing w:after="0" w:line="240" w:lineRule="auto"/>
        <w:rPr>
          <w:rFonts w:asciiTheme="minorHAnsi" w:hAnsiTheme="minorHAnsi" w:cstheme="minorHAnsi"/>
        </w:rPr>
      </w:pPr>
      <w:r w:rsidRPr="00E25E8A">
        <w:rPr>
          <w:rFonts w:asciiTheme="minorHAnsi" w:hAnsiTheme="minorHAnsi" w:cstheme="minorHAnsi"/>
          <w:i/>
          <w:iCs/>
          <w:sz w:val="18"/>
          <w:szCs w:val="18"/>
        </w:rPr>
        <w:lastRenderedPageBreak/>
        <w:t xml:space="preserve"> </w:t>
      </w:r>
      <w:r w:rsidRPr="00E25E8A">
        <w:rPr>
          <w:rFonts w:asciiTheme="minorHAnsi" w:hAnsiTheme="minorHAnsi" w:cstheme="minorHAnsi"/>
          <w:iCs/>
        </w:rPr>
        <w:t>Zemāk sniegtajā tabulā ir identificēti mērķi un rezultāti</w:t>
      </w:r>
      <w:r w:rsidR="0044538B" w:rsidRPr="00E25E8A">
        <w:rPr>
          <w:rFonts w:asciiTheme="minorHAnsi" w:hAnsiTheme="minorHAnsi" w:cstheme="minorHAnsi"/>
          <w:iCs/>
        </w:rPr>
        <w:t>,</w:t>
      </w:r>
      <w:r w:rsidRPr="00E25E8A">
        <w:rPr>
          <w:rFonts w:asciiTheme="minorHAnsi" w:hAnsiTheme="minorHAnsi" w:cstheme="minorHAnsi"/>
          <w:iCs/>
        </w:rPr>
        <w:t xml:space="preserve"> </w:t>
      </w:r>
      <w:r w:rsidRPr="00E25E8A">
        <w:rPr>
          <w:rFonts w:asciiTheme="minorHAnsi" w:hAnsiTheme="minorHAnsi" w:cstheme="minorHAnsi"/>
        </w:rPr>
        <w:t>sasniedzamie mērķi un rezultāti attiecībā uz atkritumu dalīto savākšanu un sagatavošanu atkārtotai izmantošanai un pārstrādei būtiskākajiem atkritumu veidiem un plūsmām, kas  izriet ES direktīvu prasībām un, kas ir noteikt</w:t>
      </w:r>
      <w:r w:rsidR="0044538B" w:rsidRPr="00E25E8A">
        <w:rPr>
          <w:rFonts w:asciiTheme="minorHAnsi" w:hAnsiTheme="minorHAnsi" w:cstheme="minorHAnsi"/>
        </w:rPr>
        <w:t>i</w:t>
      </w:r>
      <w:r w:rsidRPr="00E25E8A">
        <w:rPr>
          <w:rFonts w:asciiTheme="minorHAnsi" w:hAnsiTheme="minorHAnsi" w:cstheme="minorHAnsi"/>
        </w:rPr>
        <w:t xml:space="preserve"> MK 2021. gada 26. oktobra noteikumos Nr. 712 “Atkritumu dalītas savākšanas, sagatavošanas atkārtotai izmantošanai, pārstrādes un materiālu reģenerācijas noteikumi”.  Plāna noteiktie pasākumi nodrošina atkritumu dalītai savākšanai un sagatavošanai atkārtotai izmantošanai un pārstrādei rādītāju sasniegšanu, kas prasīs ievērojamu resursu ieguldījumu</w:t>
      </w:r>
      <w:r w:rsidR="0044538B" w:rsidRPr="00E25E8A">
        <w:rPr>
          <w:rFonts w:asciiTheme="minorHAnsi" w:hAnsiTheme="minorHAnsi" w:cstheme="minorHAnsi"/>
        </w:rPr>
        <w:t>,</w:t>
      </w:r>
      <w:r w:rsidR="00625000">
        <w:rPr>
          <w:rFonts w:asciiTheme="minorHAnsi" w:hAnsiTheme="minorHAnsi" w:cstheme="minorHAnsi"/>
        </w:rPr>
        <w:t xml:space="preserve"> </w:t>
      </w:r>
      <w:r w:rsidRPr="00E25E8A">
        <w:rPr>
          <w:rFonts w:asciiTheme="minorHAnsi" w:hAnsiTheme="minorHAnsi" w:cstheme="minorHAnsi"/>
        </w:rPr>
        <w:t xml:space="preserve">skat. </w:t>
      </w:r>
      <w:r w:rsidR="0044538B" w:rsidRPr="00E25E8A">
        <w:rPr>
          <w:rFonts w:asciiTheme="minorHAnsi" w:hAnsiTheme="minorHAnsi" w:cstheme="minorHAnsi"/>
        </w:rPr>
        <w:t>t</w:t>
      </w:r>
      <w:r w:rsidRPr="00E25E8A">
        <w:rPr>
          <w:rFonts w:asciiTheme="minorHAnsi" w:hAnsiTheme="minorHAnsi" w:cstheme="minorHAnsi"/>
        </w:rPr>
        <w:t>abulu (</w:t>
      </w:r>
      <w:r w:rsidR="00C55E67" w:rsidRPr="00E25E8A">
        <w:rPr>
          <w:rFonts w:asciiTheme="minorHAnsi" w:hAnsiTheme="minorHAnsi" w:cstheme="minorHAnsi"/>
        </w:rPr>
        <w:fldChar w:fldCharType="begin"/>
      </w:r>
      <w:r w:rsidR="00C55E67" w:rsidRPr="00E25E8A">
        <w:rPr>
          <w:rFonts w:asciiTheme="minorHAnsi" w:hAnsiTheme="minorHAnsi" w:cstheme="minorHAnsi"/>
        </w:rPr>
        <w:instrText xml:space="preserve"> REF _Ref149675472 \h </w:instrText>
      </w:r>
      <w:r w:rsidR="00C55E67" w:rsidRPr="00E25E8A">
        <w:rPr>
          <w:rFonts w:asciiTheme="minorHAnsi" w:hAnsiTheme="minorHAnsi" w:cstheme="minorHAnsi"/>
        </w:rPr>
      </w:r>
      <w:r w:rsidR="00C55E67" w:rsidRPr="00E25E8A">
        <w:rPr>
          <w:rFonts w:asciiTheme="minorHAnsi" w:hAnsiTheme="minorHAnsi" w:cstheme="minorHAnsi"/>
        </w:rPr>
        <w:fldChar w:fldCharType="separate"/>
      </w:r>
      <w:r w:rsidR="005F34E0" w:rsidRPr="00E25E8A">
        <w:t xml:space="preserve">Tabula </w:t>
      </w:r>
      <w:r w:rsidR="005F34E0">
        <w:rPr>
          <w:noProof/>
        </w:rPr>
        <w:t>8</w:t>
      </w:r>
      <w:r w:rsidR="005F34E0" w:rsidRPr="00E25E8A">
        <w:noBreakHyphen/>
      </w:r>
      <w:r w:rsidR="005F34E0">
        <w:rPr>
          <w:noProof/>
        </w:rPr>
        <w:t>2</w:t>
      </w:r>
      <w:r w:rsidR="00C55E67" w:rsidRPr="00E25E8A">
        <w:rPr>
          <w:rFonts w:asciiTheme="minorHAnsi" w:hAnsiTheme="minorHAnsi" w:cstheme="minorHAnsi"/>
        </w:rPr>
        <w:fldChar w:fldCharType="end"/>
      </w:r>
      <w:r w:rsidRPr="00E25E8A">
        <w:rPr>
          <w:rFonts w:asciiTheme="minorHAnsi" w:hAnsiTheme="minorHAnsi" w:cstheme="minorHAnsi"/>
        </w:rPr>
        <w:t>).</w:t>
      </w:r>
    </w:p>
    <w:p w14:paraId="1D4AB48B" w14:textId="4D133BAC" w:rsidR="00087720" w:rsidRPr="00E25E8A" w:rsidRDefault="00087720" w:rsidP="00087720">
      <w:pPr>
        <w:pStyle w:val="Caption"/>
        <w:keepNext/>
      </w:pPr>
      <w:bookmarkStart w:id="190" w:name="_Ref149675472"/>
      <w:r w:rsidRPr="00E25E8A">
        <w:t xml:space="preserve">Tabula </w:t>
      </w:r>
      <w:r w:rsidR="00442BE6" w:rsidRPr="00E25E8A">
        <w:fldChar w:fldCharType="begin"/>
      </w:r>
      <w:r w:rsidR="00442BE6" w:rsidRPr="00E25E8A">
        <w:instrText xml:space="preserve"> STYLEREF 1 \s </w:instrText>
      </w:r>
      <w:r w:rsidR="00442BE6" w:rsidRPr="00E25E8A">
        <w:fldChar w:fldCharType="separate"/>
      </w:r>
      <w:r w:rsidR="005F34E0">
        <w:rPr>
          <w:noProof/>
        </w:rPr>
        <w:t>8</w:t>
      </w:r>
      <w:r w:rsidR="00442BE6" w:rsidRPr="00E25E8A">
        <w:fldChar w:fldCharType="end"/>
      </w:r>
      <w:r w:rsidR="00442BE6" w:rsidRPr="00E25E8A">
        <w:noBreakHyphen/>
      </w:r>
      <w:r w:rsidR="00442BE6" w:rsidRPr="00E25E8A">
        <w:fldChar w:fldCharType="begin"/>
      </w:r>
      <w:r w:rsidR="00442BE6" w:rsidRPr="00E25E8A">
        <w:instrText xml:space="preserve"> SEQ Tabula \* ARABIC \s 1 </w:instrText>
      </w:r>
      <w:r w:rsidR="00442BE6" w:rsidRPr="00E25E8A">
        <w:fldChar w:fldCharType="separate"/>
      </w:r>
      <w:r w:rsidR="005F34E0">
        <w:rPr>
          <w:noProof/>
        </w:rPr>
        <w:t>2</w:t>
      </w:r>
      <w:r w:rsidR="00442BE6" w:rsidRPr="00E25E8A">
        <w:fldChar w:fldCharType="end"/>
      </w:r>
      <w:bookmarkEnd w:id="190"/>
      <w:r w:rsidRPr="00E25E8A">
        <w:t xml:space="preserve"> Paredzēto pasākumu sasaiste ar normatīvajos aktos noteiktajiem mērķiem</w:t>
      </w:r>
    </w:p>
    <w:tbl>
      <w:tblPr>
        <w:tblW w:w="9000" w:type="dxa"/>
        <w:tblLayout w:type="fixed"/>
        <w:tblCellMar>
          <w:left w:w="10" w:type="dxa"/>
          <w:right w:w="10" w:type="dxa"/>
        </w:tblCellMar>
        <w:tblLook w:val="04A0" w:firstRow="1" w:lastRow="0" w:firstColumn="1" w:lastColumn="0" w:noHBand="0" w:noVBand="1"/>
      </w:tblPr>
      <w:tblGrid>
        <w:gridCol w:w="540"/>
        <w:gridCol w:w="5130"/>
        <w:gridCol w:w="3330"/>
      </w:tblGrid>
      <w:tr w:rsidR="00087720" w:rsidRPr="00E25E8A" w14:paraId="4C808F4C" w14:textId="77777777" w:rsidTr="00FA405D">
        <w:trPr>
          <w:trHeight w:val="447"/>
          <w:tblHeader/>
        </w:trPr>
        <w:tc>
          <w:tcPr>
            <w:tcW w:w="540" w:type="dxa"/>
            <w:tcBorders>
              <w:top w:val="single" w:sz="12" w:space="0" w:color="000000"/>
              <w:bottom w:val="single" w:sz="12" w:space="0" w:color="000000"/>
            </w:tcBorders>
            <w:shd w:val="clear" w:color="auto" w:fill="auto"/>
            <w:tcMar>
              <w:top w:w="0" w:type="dxa"/>
              <w:left w:w="10" w:type="dxa"/>
              <w:bottom w:w="0" w:type="dxa"/>
              <w:right w:w="10" w:type="dxa"/>
            </w:tcMar>
            <w:vAlign w:val="center"/>
          </w:tcPr>
          <w:p w14:paraId="55FCF7BC" w14:textId="77777777" w:rsidR="00087720" w:rsidRPr="00E25E8A" w:rsidRDefault="00087720" w:rsidP="00E37C3A">
            <w:pPr>
              <w:spacing w:before="120" w:after="120" w:line="259" w:lineRule="auto"/>
              <w:jc w:val="center"/>
              <w:rPr>
                <w:rFonts w:asciiTheme="minorHAnsi" w:hAnsiTheme="minorHAnsi" w:cstheme="minorHAnsi"/>
                <w:b/>
                <w:bCs/>
                <w:color w:val="2F5496" w:themeColor="accent1" w:themeShade="BF"/>
                <w:sz w:val="18"/>
                <w:szCs w:val="18"/>
              </w:rPr>
            </w:pPr>
            <w:r w:rsidRPr="00E25E8A">
              <w:rPr>
                <w:rFonts w:asciiTheme="minorHAnsi" w:hAnsiTheme="minorHAnsi" w:cstheme="minorHAnsi"/>
                <w:b/>
                <w:bCs/>
                <w:color w:val="2F5496" w:themeColor="accent1" w:themeShade="BF"/>
                <w:sz w:val="18"/>
                <w:szCs w:val="18"/>
              </w:rPr>
              <w:t>Nr.p.k.</w:t>
            </w:r>
          </w:p>
        </w:tc>
        <w:tc>
          <w:tcPr>
            <w:tcW w:w="5130"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14:paraId="64B8CCD3" w14:textId="77777777" w:rsidR="00087720" w:rsidRPr="00E25E8A" w:rsidRDefault="00087720" w:rsidP="00E37C3A">
            <w:pPr>
              <w:spacing w:before="120" w:after="120" w:line="259" w:lineRule="auto"/>
              <w:jc w:val="left"/>
              <w:rPr>
                <w:rFonts w:asciiTheme="minorHAnsi" w:hAnsiTheme="minorHAnsi" w:cstheme="minorHAnsi"/>
                <w:b/>
                <w:bCs/>
                <w:color w:val="2F5496" w:themeColor="accent1" w:themeShade="BF"/>
                <w:sz w:val="18"/>
                <w:szCs w:val="18"/>
              </w:rPr>
            </w:pPr>
            <w:r w:rsidRPr="00E25E8A">
              <w:rPr>
                <w:rFonts w:asciiTheme="minorHAnsi" w:hAnsiTheme="minorHAnsi" w:cstheme="minorHAnsi"/>
                <w:b/>
                <w:bCs/>
                <w:color w:val="2F5496" w:themeColor="accent1" w:themeShade="BF"/>
                <w:sz w:val="18"/>
                <w:szCs w:val="18"/>
              </w:rPr>
              <w:t>Politikas rezultāts un attiecīgais rezultatīvais rādītājs</w:t>
            </w:r>
          </w:p>
        </w:tc>
        <w:tc>
          <w:tcPr>
            <w:tcW w:w="3330" w:type="dxa"/>
            <w:tcBorders>
              <w:top w:val="single" w:sz="12" w:space="0" w:color="000000"/>
              <w:bottom w:val="single" w:sz="12" w:space="0" w:color="000000"/>
            </w:tcBorders>
            <w:shd w:val="clear" w:color="auto" w:fill="auto"/>
            <w:tcMar>
              <w:top w:w="0" w:type="dxa"/>
              <w:left w:w="10" w:type="dxa"/>
              <w:bottom w:w="0" w:type="dxa"/>
              <w:right w:w="10" w:type="dxa"/>
            </w:tcMar>
            <w:vAlign w:val="center"/>
          </w:tcPr>
          <w:p w14:paraId="20969937" w14:textId="77777777" w:rsidR="00087720" w:rsidRPr="00E25E8A" w:rsidRDefault="00087720" w:rsidP="00E37C3A">
            <w:pPr>
              <w:spacing w:before="120" w:after="120" w:line="259" w:lineRule="auto"/>
              <w:jc w:val="left"/>
              <w:rPr>
                <w:rFonts w:asciiTheme="minorHAnsi" w:hAnsiTheme="minorHAnsi" w:cstheme="minorHAnsi"/>
                <w:b/>
                <w:bCs/>
                <w:color w:val="2F5496" w:themeColor="accent1" w:themeShade="BF"/>
                <w:sz w:val="18"/>
                <w:szCs w:val="18"/>
              </w:rPr>
            </w:pPr>
            <w:r w:rsidRPr="00E25E8A">
              <w:rPr>
                <w:rFonts w:asciiTheme="minorHAnsi" w:hAnsiTheme="minorHAnsi" w:cstheme="minorHAnsi"/>
                <w:b/>
                <w:bCs/>
                <w:color w:val="2F5496" w:themeColor="accent1" w:themeShade="BF"/>
                <w:sz w:val="18"/>
                <w:szCs w:val="18"/>
              </w:rPr>
              <w:t xml:space="preserve">Plāna pasākumi, kas nodrošina politikas rezultāta izpildi </w:t>
            </w:r>
          </w:p>
        </w:tc>
      </w:tr>
      <w:tr w:rsidR="00087720" w:rsidRPr="00E25E8A" w14:paraId="5AA14CA1" w14:textId="77777777" w:rsidTr="00FA405D">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7B0638E9" w14:textId="77777777" w:rsidR="00087720" w:rsidRPr="00E25E8A" w:rsidRDefault="00087720" w:rsidP="00E37C3A">
            <w:pPr>
              <w:spacing w:before="120" w:after="120" w:line="259" w:lineRule="auto"/>
              <w:jc w:val="center"/>
              <w:rPr>
                <w:rFonts w:asciiTheme="minorHAnsi" w:hAnsiTheme="minorHAnsi" w:cstheme="minorHAnsi"/>
                <w:sz w:val="20"/>
                <w:szCs w:val="20"/>
              </w:rPr>
            </w:pPr>
            <w:r w:rsidRPr="00E25E8A">
              <w:rPr>
                <w:rFonts w:asciiTheme="minorHAnsi" w:hAnsiTheme="minorHAnsi" w:cstheme="minorHAnsi"/>
                <w:sz w:val="20"/>
                <w:szCs w:val="20"/>
              </w:rPr>
              <w:t>1.</w:t>
            </w:r>
          </w:p>
        </w:tc>
        <w:tc>
          <w:tcPr>
            <w:tcW w:w="513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8C24ED6" w14:textId="77777777" w:rsidR="00087720" w:rsidRPr="00E25E8A" w:rsidRDefault="00087720" w:rsidP="00E37C3A">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līdz 2023. gada 1. janvārim izveidota dalītas savākšanas sistēma tekstilmateriāliem</w:t>
            </w:r>
          </w:p>
        </w:tc>
        <w:tc>
          <w:tcPr>
            <w:tcW w:w="3330" w:type="dxa"/>
            <w:tcBorders>
              <w:top w:val="single" w:sz="6" w:space="0" w:color="000000"/>
              <w:bottom w:val="single" w:sz="6" w:space="0" w:color="000000"/>
            </w:tcBorders>
            <w:shd w:val="clear" w:color="auto" w:fill="auto"/>
            <w:tcMar>
              <w:top w:w="0" w:type="dxa"/>
              <w:left w:w="10" w:type="dxa"/>
              <w:bottom w:w="0" w:type="dxa"/>
              <w:right w:w="10" w:type="dxa"/>
            </w:tcMar>
            <w:vAlign w:val="center"/>
          </w:tcPr>
          <w:p w14:paraId="11573BE4" w14:textId="3C25CFDA" w:rsidR="00087720" w:rsidRPr="00E25E8A" w:rsidRDefault="00087720" w:rsidP="00E37C3A">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1.</w:t>
            </w:r>
            <w:r w:rsidR="00FC45D6" w:rsidRPr="00E25E8A">
              <w:rPr>
                <w:rFonts w:asciiTheme="minorHAnsi" w:hAnsiTheme="minorHAnsi" w:cstheme="minorHAnsi"/>
                <w:sz w:val="20"/>
                <w:szCs w:val="20"/>
              </w:rPr>
              <w:t>4</w:t>
            </w:r>
            <w:r w:rsidRPr="00E25E8A">
              <w:rPr>
                <w:rFonts w:asciiTheme="minorHAnsi" w:hAnsiTheme="minorHAnsi" w:cstheme="minorHAnsi"/>
                <w:sz w:val="20"/>
                <w:szCs w:val="20"/>
              </w:rPr>
              <w:t>.</w:t>
            </w:r>
          </w:p>
        </w:tc>
      </w:tr>
      <w:tr w:rsidR="00087720" w:rsidRPr="00E25E8A" w14:paraId="69373B0E" w14:textId="77777777" w:rsidTr="00FA405D">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79059C2B" w14:textId="77777777" w:rsidR="00087720" w:rsidRPr="00E25E8A" w:rsidRDefault="00087720" w:rsidP="00E37C3A">
            <w:pPr>
              <w:spacing w:before="120" w:after="120" w:line="259" w:lineRule="auto"/>
              <w:jc w:val="center"/>
              <w:rPr>
                <w:rFonts w:asciiTheme="minorHAnsi" w:hAnsiTheme="minorHAnsi" w:cstheme="minorHAnsi"/>
                <w:sz w:val="20"/>
                <w:szCs w:val="20"/>
              </w:rPr>
            </w:pPr>
            <w:r w:rsidRPr="00E25E8A">
              <w:rPr>
                <w:rFonts w:asciiTheme="minorHAnsi" w:hAnsiTheme="minorHAnsi" w:cstheme="minorHAnsi"/>
                <w:sz w:val="20"/>
                <w:szCs w:val="20"/>
              </w:rPr>
              <w:t>2.</w:t>
            </w:r>
          </w:p>
        </w:tc>
        <w:tc>
          <w:tcPr>
            <w:tcW w:w="513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7451C19" w14:textId="77777777" w:rsidR="00087720" w:rsidRPr="00E25E8A" w:rsidRDefault="00087720" w:rsidP="00E37C3A">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nodrošināt, ka līdz 2023. gada 31. decembrim bioloģiskie atkritumi ir vai nu atdalīti un pārstrādāti rašanās vietā, vai savākti dalīti un nav sajaukti ar citiem atkritumu veidiem</w:t>
            </w:r>
          </w:p>
        </w:tc>
        <w:tc>
          <w:tcPr>
            <w:tcW w:w="3330" w:type="dxa"/>
            <w:tcBorders>
              <w:top w:val="single" w:sz="6" w:space="0" w:color="000000"/>
              <w:bottom w:val="single" w:sz="6" w:space="0" w:color="000000"/>
            </w:tcBorders>
            <w:shd w:val="clear" w:color="auto" w:fill="auto"/>
            <w:tcMar>
              <w:top w:w="0" w:type="dxa"/>
              <w:left w:w="10" w:type="dxa"/>
              <w:bottom w:w="0" w:type="dxa"/>
              <w:right w:w="10" w:type="dxa"/>
            </w:tcMar>
            <w:vAlign w:val="center"/>
          </w:tcPr>
          <w:p w14:paraId="6153DC4C" w14:textId="7608FF76" w:rsidR="00087720" w:rsidRPr="00E25E8A" w:rsidRDefault="00087720" w:rsidP="00E37C3A">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1.</w:t>
            </w:r>
            <w:r w:rsidR="00FC45D6" w:rsidRPr="00E25E8A">
              <w:rPr>
                <w:rFonts w:asciiTheme="minorHAnsi" w:hAnsiTheme="minorHAnsi" w:cstheme="minorHAnsi"/>
                <w:sz w:val="20"/>
                <w:szCs w:val="20"/>
              </w:rPr>
              <w:t>3</w:t>
            </w:r>
            <w:r w:rsidRPr="00E25E8A">
              <w:rPr>
                <w:rFonts w:asciiTheme="minorHAnsi" w:hAnsiTheme="minorHAnsi" w:cstheme="minorHAnsi"/>
                <w:sz w:val="20"/>
                <w:szCs w:val="20"/>
              </w:rPr>
              <w:t xml:space="preserve"> </w:t>
            </w:r>
          </w:p>
        </w:tc>
      </w:tr>
      <w:tr w:rsidR="00087720" w:rsidRPr="00E25E8A" w14:paraId="7D901E4C" w14:textId="77777777" w:rsidTr="00FA405D">
        <w:trPr>
          <w:trHeight w:val="561"/>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06E17410" w14:textId="77777777" w:rsidR="00087720" w:rsidRPr="00E25E8A" w:rsidRDefault="00087720" w:rsidP="00E37C3A">
            <w:pPr>
              <w:spacing w:before="120" w:after="120" w:line="259" w:lineRule="auto"/>
              <w:jc w:val="center"/>
              <w:rPr>
                <w:rFonts w:asciiTheme="minorHAnsi" w:hAnsiTheme="minorHAnsi" w:cstheme="minorHAnsi"/>
                <w:sz w:val="20"/>
                <w:szCs w:val="20"/>
              </w:rPr>
            </w:pPr>
            <w:r w:rsidRPr="00E25E8A">
              <w:rPr>
                <w:rFonts w:asciiTheme="minorHAnsi" w:hAnsiTheme="minorHAnsi" w:cstheme="minorHAnsi"/>
                <w:sz w:val="20"/>
                <w:szCs w:val="20"/>
              </w:rPr>
              <w:t>3..</w:t>
            </w:r>
          </w:p>
        </w:tc>
        <w:tc>
          <w:tcPr>
            <w:tcW w:w="513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22E337A" w14:textId="77777777" w:rsidR="00087720" w:rsidRPr="00E25E8A" w:rsidRDefault="00087720" w:rsidP="00E37C3A">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līdz 2025. gadam atkārtotai izmantošanai sagatavoto un pārstrādāto sadzīves atkritumu apjomu palielināt vismaz līdz 55 % pēc masas</w:t>
            </w:r>
          </w:p>
        </w:tc>
        <w:tc>
          <w:tcPr>
            <w:tcW w:w="3330" w:type="dxa"/>
            <w:tcBorders>
              <w:top w:val="single" w:sz="6" w:space="0" w:color="000000"/>
              <w:bottom w:val="single" w:sz="6" w:space="0" w:color="000000"/>
            </w:tcBorders>
            <w:shd w:val="clear" w:color="auto" w:fill="auto"/>
            <w:tcMar>
              <w:top w:w="0" w:type="dxa"/>
              <w:left w:w="10" w:type="dxa"/>
              <w:bottom w:w="0" w:type="dxa"/>
              <w:right w:w="10" w:type="dxa"/>
            </w:tcMar>
          </w:tcPr>
          <w:p w14:paraId="11798280" w14:textId="474A0961" w:rsidR="00087720" w:rsidRPr="00E25E8A" w:rsidRDefault="00087720" w:rsidP="00E37C3A">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1.2.,1.3.,1.4.,1.5.,</w:t>
            </w:r>
            <w:r w:rsidR="00C55E67" w:rsidRPr="00E25E8A">
              <w:rPr>
                <w:rFonts w:asciiTheme="minorHAnsi" w:hAnsiTheme="minorHAnsi" w:cstheme="minorHAnsi"/>
                <w:sz w:val="20"/>
                <w:szCs w:val="20"/>
              </w:rPr>
              <w:t xml:space="preserve"> 1.6., 1.7. </w:t>
            </w:r>
            <w:r w:rsidRPr="00E25E8A">
              <w:rPr>
                <w:rFonts w:asciiTheme="minorHAnsi" w:hAnsiTheme="minorHAnsi" w:cstheme="minorHAnsi"/>
                <w:sz w:val="20"/>
                <w:szCs w:val="20"/>
              </w:rPr>
              <w:t xml:space="preserve"> 2.1., 2.2., </w:t>
            </w:r>
            <w:r w:rsidR="00FC45D6" w:rsidRPr="00E25E8A">
              <w:rPr>
                <w:rFonts w:asciiTheme="minorHAnsi" w:hAnsiTheme="minorHAnsi" w:cstheme="minorHAnsi"/>
                <w:sz w:val="20"/>
                <w:szCs w:val="20"/>
              </w:rPr>
              <w:t xml:space="preserve"> 2.3., 2.4., 2.5., 2.6., 2.7., 2.8., 2.9., 2.10., 2.11., </w:t>
            </w:r>
            <w:r w:rsidRPr="00E25E8A">
              <w:rPr>
                <w:rFonts w:asciiTheme="minorHAnsi" w:hAnsiTheme="minorHAnsi" w:cstheme="minorHAnsi"/>
                <w:sz w:val="20"/>
                <w:szCs w:val="20"/>
              </w:rPr>
              <w:t>3.2., 3.3., 4.1., 4.2., 4.3., 5.1., 5.2., 5.3., 5.4.</w:t>
            </w:r>
            <w:r w:rsidR="00FC45D6" w:rsidRPr="00E25E8A">
              <w:rPr>
                <w:rFonts w:asciiTheme="minorHAnsi" w:hAnsiTheme="minorHAnsi" w:cstheme="minorHAnsi"/>
                <w:sz w:val="20"/>
                <w:szCs w:val="20"/>
              </w:rPr>
              <w:t xml:space="preserve">, 6.1., 6.2. </w:t>
            </w:r>
          </w:p>
        </w:tc>
      </w:tr>
      <w:tr w:rsidR="00C55E67" w:rsidRPr="00E25E8A" w14:paraId="463D3A21" w14:textId="77777777" w:rsidTr="00FA405D">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1CE7337C" w14:textId="77777777" w:rsidR="00C55E67" w:rsidRPr="00E25E8A" w:rsidRDefault="00C55E67" w:rsidP="00C55E67">
            <w:pPr>
              <w:spacing w:before="120" w:after="120" w:line="259" w:lineRule="auto"/>
              <w:jc w:val="center"/>
              <w:rPr>
                <w:rFonts w:asciiTheme="minorHAnsi" w:hAnsiTheme="minorHAnsi" w:cstheme="minorHAnsi"/>
                <w:sz w:val="20"/>
                <w:szCs w:val="20"/>
              </w:rPr>
            </w:pPr>
            <w:r w:rsidRPr="00E25E8A">
              <w:rPr>
                <w:rFonts w:asciiTheme="minorHAnsi" w:hAnsiTheme="minorHAnsi" w:cstheme="minorHAnsi"/>
                <w:sz w:val="20"/>
                <w:szCs w:val="20"/>
              </w:rPr>
              <w:t>4.</w:t>
            </w:r>
          </w:p>
        </w:tc>
        <w:tc>
          <w:tcPr>
            <w:tcW w:w="513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6CAEE8D9" w14:textId="77777777"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līdz 2030. gadam atkārtotai izmantošanai sagatavoto un pārstrādāto sadzīves atkritumu apjomu palielināt vismaz līdz 60 % pēc masas</w:t>
            </w:r>
          </w:p>
        </w:tc>
        <w:tc>
          <w:tcPr>
            <w:tcW w:w="3330" w:type="dxa"/>
            <w:tcBorders>
              <w:top w:val="single" w:sz="6" w:space="0" w:color="000000"/>
              <w:bottom w:val="single" w:sz="6" w:space="0" w:color="000000"/>
            </w:tcBorders>
            <w:shd w:val="clear" w:color="auto" w:fill="auto"/>
            <w:tcMar>
              <w:top w:w="0" w:type="dxa"/>
              <w:left w:w="10" w:type="dxa"/>
              <w:bottom w:w="0" w:type="dxa"/>
              <w:right w:w="10" w:type="dxa"/>
            </w:tcMar>
          </w:tcPr>
          <w:p w14:paraId="0D27ADA5" w14:textId="6E807DB5"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 xml:space="preserve">1.2.,1.3.,1.4.,1.5., 1.6., 1.7.  2.1., 2.2.,  2.3., 2.4., 2.5., 2.6., 2.7., 2.8., 2.9., 2.10., 2.11., 3.2., 3.3., 4.1., 4.2., 4.3., 5.1., 5.2., 5.3., 5.4., 6.1., 6.2. </w:t>
            </w:r>
          </w:p>
        </w:tc>
      </w:tr>
      <w:tr w:rsidR="00C55E67" w:rsidRPr="00E25E8A" w14:paraId="6B85E089" w14:textId="77777777" w:rsidTr="00FA405D">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35EBDDC1" w14:textId="77777777" w:rsidR="00C55E67" w:rsidRPr="00E25E8A" w:rsidRDefault="00C55E67" w:rsidP="00C55E67">
            <w:pPr>
              <w:spacing w:before="120" w:after="120" w:line="259" w:lineRule="auto"/>
              <w:jc w:val="center"/>
              <w:rPr>
                <w:rFonts w:asciiTheme="minorHAnsi" w:hAnsiTheme="minorHAnsi" w:cstheme="minorHAnsi"/>
                <w:sz w:val="20"/>
                <w:szCs w:val="20"/>
              </w:rPr>
            </w:pPr>
            <w:r w:rsidRPr="00E25E8A">
              <w:rPr>
                <w:rFonts w:asciiTheme="minorHAnsi" w:hAnsiTheme="minorHAnsi" w:cstheme="minorHAnsi"/>
                <w:sz w:val="20"/>
                <w:szCs w:val="20"/>
              </w:rPr>
              <w:t>5.</w:t>
            </w:r>
          </w:p>
        </w:tc>
        <w:tc>
          <w:tcPr>
            <w:tcW w:w="513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4A6FFD1" w14:textId="77777777"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līdz 2035. gadam atkārtotai izmantošanai sagatavoto un pārstrādāto sadzīves atkritumu apjomu palielināt vismaz līdz 65 % pēc masas;</w:t>
            </w:r>
          </w:p>
        </w:tc>
        <w:tc>
          <w:tcPr>
            <w:tcW w:w="3330" w:type="dxa"/>
            <w:tcBorders>
              <w:top w:val="single" w:sz="6" w:space="0" w:color="000000"/>
              <w:bottom w:val="single" w:sz="6" w:space="0" w:color="000000"/>
            </w:tcBorders>
            <w:shd w:val="clear" w:color="auto" w:fill="auto"/>
            <w:tcMar>
              <w:top w:w="0" w:type="dxa"/>
              <w:left w:w="10" w:type="dxa"/>
              <w:bottom w:w="0" w:type="dxa"/>
              <w:right w:w="10" w:type="dxa"/>
            </w:tcMar>
          </w:tcPr>
          <w:p w14:paraId="05B0D271" w14:textId="19FECFE2"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 xml:space="preserve">1.2.,1.3.,1.4.,1.5., 1.6., 1.7.  2.1., 2.2.,  2.3., 2.4., 2.5., 2.6., 2.7., 2.8., 2.9., 2.10., 2.11., 3.2., 3.3., 4.1., 4.2., 4.3., 5.1., 5.2., 5.3., 5.4., 6.1., 6.2. </w:t>
            </w:r>
          </w:p>
        </w:tc>
      </w:tr>
      <w:tr w:rsidR="00C55E67" w:rsidRPr="00E25E8A" w14:paraId="7F3AF2A7" w14:textId="77777777" w:rsidTr="00FA405D">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0A03DD69" w14:textId="77777777" w:rsidR="00C55E67" w:rsidRPr="00E25E8A" w:rsidRDefault="00C55E67" w:rsidP="00C55E67">
            <w:pPr>
              <w:spacing w:before="120" w:after="120" w:line="259" w:lineRule="auto"/>
              <w:jc w:val="center"/>
              <w:rPr>
                <w:rFonts w:asciiTheme="minorHAnsi" w:hAnsiTheme="minorHAnsi" w:cstheme="minorHAnsi"/>
                <w:sz w:val="20"/>
                <w:szCs w:val="20"/>
              </w:rPr>
            </w:pPr>
            <w:r w:rsidRPr="00E25E8A">
              <w:rPr>
                <w:rFonts w:asciiTheme="minorHAnsi" w:hAnsiTheme="minorHAnsi" w:cstheme="minorHAnsi"/>
                <w:sz w:val="20"/>
                <w:szCs w:val="20"/>
              </w:rPr>
              <w:t>6.</w:t>
            </w:r>
          </w:p>
        </w:tc>
        <w:tc>
          <w:tcPr>
            <w:tcW w:w="513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5151BF83" w14:textId="6434F13A"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 xml:space="preserve">no 2020. gada, vismaz 70 % pēc svara nebīstamo </w:t>
            </w:r>
            <w:r w:rsidR="00D95391" w:rsidRPr="00E25E8A">
              <w:rPr>
                <w:rFonts w:asciiTheme="minorHAnsi" w:hAnsiTheme="minorHAnsi" w:cstheme="minorHAnsi"/>
                <w:sz w:val="20"/>
                <w:szCs w:val="20"/>
              </w:rPr>
              <w:t xml:space="preserve">būvniecības atkritumu </w:t>
            </w:r>
            <w:r w:rsidRPr="00E25E8A">
              <w:rPr>
                <w:rFonts w:asciiTheme="minorHAnsi" w:hAnsiTheme="minorHAnsi" w:cstheme="minorHAnsi"/>
                <w:sz w:val="20"/>
                <w:szCs w:val="20"/>
              </w:rPr>
              <w:t>un ēku nojaukšanas atkritumi, sagatavoti atkārtotai izmantošanai, pārstrādei un citai materiāla reģenerācijai, tostarp aizbēršanai</w:t>
            </w:r>
          </w:p>
        </w:tc>
        <w:tc>
          <w:tcPr>
            <w:tcW w:w="3330" w:type="dxa"/>
            <w:tcBorders>
              <w:top w:val="single" w:sz="6" w:space="0" w:color="000000"/>
              <w:bottom w:val="single" w:sz="6" w:space="0" w:color="000000"/>
            </w:tcBorders>
            <w:shd w:val="clear" w:color="auto" w:fill="auto"/>
            <w:tcMar>
              <w:top w:w="0" w:type="dxa"/>
              <w:left w:w="10" w:type="dxa"/>
              <w:bottom w:w="0" w:type="dxa"/>
              <w:right w:w="10" w:type="dxa"/>
            </w:tcMar>
            <w:vAlign w:val="center"/>
          </w:tcPr>
          <w:p w14:paraId="482CF189" w14:textId="4C087F33"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2.6, 1.4.</w:t>
            </w:r>
          </w:p>
        </w:tc>
      </w:tr>
      <w:tr w:rsidR="00C55E67" w:rsidRPr="00E25E8A" w14:paraId="5CDF4DFB" w14:textId="77777777" w:rsidTr="00FA405D">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137BE15D" w14:textId="77777777" w:rsidR="00C55E67" w:rsidRPr="00E25E8A" w:rsidRDefault="00C55E67" w:rsidP="00C55E67">
            <w:pPr>
              <w:spacing w:before="120" w:after="120" w:line="259" w:lineRule="auto"/>
              <w:jc w:val="center"/>
              <w:rPr>
                <w:rFonts w:asciiTheme="minorHAnsi" w:hAnsiTheme="minorHAnsi" w:cstheme="minorHAnsi"/>
                <w:sz w:val="20"/>
                <w:szCs w:val="20"/>
              </w:rPr>
            </w:pPr>
            <w:r w:rsidRPr="00E25E8A">
              <w:rPr>
                <w:rFonts w:asciiTheme="minorHAnsi" w:hAnsiTheme="minorHAnsi" w:cstheme="minorHAnsi"/>
                <w:sz w:val="20"/>
                <w:szCs w:val="20"/>
              </w:rPr>
              <w:t>7.</w:t>
            </w:r>
          </w:p>
        </w:tc>
        <w:tc>
          <w:tcPr>
            <w:tcW w:w="513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12816775" w14:textId="1F311F70"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līdz 2025.</w:t>
            </w:r>
            <w:r w:rsidR="0044538B" w:rsidRPr="00E25E8A">
              <w:rPr>
                <w:rFonts w:asciiTheme="minorHAnsi" w:hAnsiTheme="minorHAnsi" w:cstheme="minorHAnsi"/>
                <w:sz w:val="20"/>
                <w:szCs w:val="20"/>
              </w:rPr>
              <w:t xml:space="preserve"> </w:t>
            </w:r>
            <w:r w:rsidRPr="00E25E8A">
              <w:rPr>
                <w:rFonts w:asciiTheme="minorHAnsi" w:hAnsiTheme="minorHAnsi" w:cstheme="minorHAnsi"/>
                <w:sz w:val="20"/>
                <w:szCs w:val="20"/>
              </w:rPr>
              <w:t>gada 1. janvārim izveidota dalītas savākšanas sistēma sadzīves bīstamajiem atkritumiem</w:t>
            </w:r>
          </w:p>
        </w:tc>
        <w:tc>
          <w:tcPr>
            <w:tcW w:w="3330" w:type="dxa"/>
            <w:tcBorders>
              <w:top w:val="single" w:sz="6" w:space="0" w:color="000000"/>
              <w:bottom w:val="single" w:sz="6" w:space="0" w:color="000000"/>
            </w:tcBorders>
            <w:shd w:val="clear" w:color="auto" w:fill="auto"/>
            <w:tcMar>
              <w:top w:w="0" w:type="dxa"/>
              <w:left w:w="10" w:type="dxa"/>
              <w:bottom w:w="0" w:type="dxa"/>
              <w:right w:w="10" w:type="dxa"/>
            </w:tcMar>
            <w:vAlign w:val="center"/>
          </w:tcPr>
          <w:p w14:paraId="096AAF9A" w14:textId="023DD655"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1.5., 1.6.</w:t>
            </w:r>
          </w:p>
        </w:tc>
      </w:tr>
      <w:tr w:rsidR="00C55E67" w:rsidRPr="00E25E8A" w14:paraId="2745CD7D" w14:textId="77777777" w:rsidTr="00FA405D">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7DBF885F" w14:textId="77777777" w:rsidR="00C55E67" w:rsidRPr="00E25E8A" w:rsidRDefault="00C55E67" w:rsidP="00C55E67">
            <w:pPr>
              <w:spacing w:before="120" w:after="120" w:line="259" w:lineRule="auto"/>
              <w:jc w:val="center"/>
              <w:rPr>
                <w:rFonts w:asciiTheme="minorHAnsi" w:hAnsiTheme="minorHAnsi" w:cstheme="minorHAnsi"/>
                <w:sz w:val="20"/>
                <w:szCs w:val="20"/>
              </w:rPr>
            </w:pPr>
            <w:r w:rsidRPr="00E25E8A">
              <w:rPr>
                <w:rFonts w:asciiTheme="minorHAnsi" w:hAnsiTheme="minorHAnsi" w:cstheme="minorHAnsi"/>
                <w:sz w:val="20"/>
                <w:szCs w:val="20"/>
              </w:rPr>
              <w:t>8.</w:t>
            </w:r>
          </w:p>
        </w:tc>
        <w:tc>
          <w:tcPr>
            <w:tcW w:w="513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7DF9DD2" w14:textId="77777777"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 xml:space="preserve">nodrošināt, ka līdz 2035. gadam poligonos apglabāto sadzīves atkritumu īpatsvars ir samazinājies līdz 10 % no kopējā radīto sadzīves atkritumu daudzuma (pēc svara) vai ir vēl mazāks </w:t>
            </w:r>
          </w:p>
        </w:tc>
        <w:tc>
          <w:tcPr>
            <w:tcW w:w="3330" w:type="dxa"/>
            <w:tcBorders>
              <w:top w:val="single" w:sz="6" w:space="0" w:color="000000"/>
              <w:bottom w:val="single" w:sz="6" w:space="0" w:color="000000"/>
            </w:tcBorders>
            <w:shd w:val="clear" w:color="auto" w:fill="auto"/>
            <w:tcMar>
              <w:top w:w="0" w:type="dxa"/>
              <w:left w:w="10" w:type="dxa"/>
              <w:bottom w:w="0" w:type="dxa"/>
              <w:right w:w="10" w:type="dxa"/>
            </w:tcMar>
          </w:tcPr>
          <w:p w14:paraId="18B65E21" w14:textId="76CDFDA3"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1.2.,1.3.,1.4.,1.5., 1.6., 1.7.  2.1., 2.2.,  2.3., 2.4., 2.5., 2.6., 2.7., 2.8., 2.9., 2.10., 2.11., 3.2., 3.3., 4.1., 4.2., 4.3., 5.1., 5.2., 5.3., 5.4., 6.1., 6.2.</w:t>
            </w:r>
          </w:p>
        </w:tc>
      </w:tr>
      <w:tr w:rsidR="00C55E67" w:rsidRPr="00E25E8A" w14:paraId="4A8302E3" w14:textId="77777777" w:rsidTr="00FA405D">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3BE90269" w14:textId="77777777" w:rsidR="00C55E67" w:rsidRPr="00E25E8A" w:rsidRDefault="00C55E67" w:rsidP="00C55E67">
            <w:pPr>
              <w:spacing w:before="120" w:after="120" w:line="259" w:lineRule="auto"/>
              <w:jc w:val="center"/>
              <w:rPr>
                <w:rFonts w:asciiTheme="minorHAnsi" w:hAnsiTheme="minorHAnsi" w:cstheme="minorHAnsi"/>
                <w:sz w:val="20"/>
                <w:szCs w:val="20"/>
              </w:rPr>
            </w:pPr>
            <w:r w:rsidRPr="00E25E8A">
              <w:rPr>
                <w:rFonts w:asciiTheme="minorHAnsi" w:hAnsiTheme="minorHAnsi" w:cstheme="minorHAnsi"/>
                <w:sz w:val="20"/>
                <w:szCs w:val="20"/>
              </w:rPr>
              <w:t>9.</w:t>
            </w:r>
          </w:p>
        </w:tc>
        <w:tc>
          <w:tcPr>
            <w:tcW w:w="513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750E535A" w14:textId="2915037F" w:rsidR="00C55E67" w:rsidRPr="00E25E8A" w:rsidRDefault="0044538B"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n</w:t>
            </w:r>
            <w:r w:rsidR="00C55E67" w:rsidRPr="00E25E8A">
              <w:rPr>
                <w:rFonts w:asciiTheme="minorHAnsi" w:hAnsiTheme="minorHAnsi" w:cstheme="minorHAnsi"/>
                <w:sz w:val="20"/>
                <w:szCs w:val="20"/>
              </w:rPr>
              <w:t>odrošina, ka ne vēlāk kā līdz 2025. gada 31. decembrim pārstrādā mazākais 65 svara % no visa izlietotā iepakojuma</w:t>
            </w:r>
          </w:p>
        </w:tc>
        <w:tc>
          <w:tcPr>
            <w:tcW w:w="3330" w:type="dxa"/>
            <w:tcBorders>
              <w:top w:val="single" w:sz="6" w:space="0" w:color="000000"/>
              <w:bottom w:val="single" w:sz="6" w:space="0" w:color="000000"/>
            </w:tcBorders>
            <w:shd w:val="clear" w:color="auto" w:fill="auto"/>
            <w:tcMar>
              <w:top w:w="0" w:type="dxa"/>
              <w:left w:w="10" w:type="dxa"/>
              <w:bottom w:w="0" w:type="dxa"/>
              <w:right w:w="10" w:type="dxa"/>
            </w:tcMar>
          </w:tcPr>
          <w:p w14:paraId="41A0A266" w14:textId="3A1EB883"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1.2.,1.3.,1.4.,1.5., 1.6., 1.7.  2.1., 2.2.,  2.3., 2.4., 2.5., 2.6., 2.7., 2.8., 2.9., 2.10., 2.11., 3.2., 3.3., 4.1., 4.2., 4.3., 5.1., 5.2., 5.3., 5.4., 6.1., 6.2.</w:t>
            </w:r>
          </w:p>
        </w:tc>
      </w:tr>
      <w:tr w:rsidR="00C55E67" w:rsidRPr="00E25E8A" w14:paraId="4268362D" w14:textId="77777777" w:rsidTr="00FA405D">
        <w:trPr>
          <w:trHeight w:val="284"/>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1F12A485" w14:textId="77777777" w:rsidR="00C55E67" w:rsidRPr="00E25E8A" w:rsidRDefault="00C55E67" w:rsidP="00C55E67">
            <w:pPr>
              <w:spacing w:before="120" w:after="120" w:line="259" w:lineRule="auto"/>
              <w:jc w:val="center"/>
              <w:rPr>
                <w:rFonts w:asciiTheme="minorHAnsi" w:hAnsiTheme="minorHAnsi" w:cstheme="minorHAnsi"/>
                <w:sz w:val="20"/>
                <w:szCs w:val="20"/>
              </w:rPr>
            </w:pPr>
            <w:r w:rsidRPr="00E25E8A">
              <w:rPr>
                <w:rFonts w:asciiTheme="minorHAnsi" w:hAnsiTheme="minorHAnsi" w:cstheme="minorHAnsi"/>
                <w:sz w:val="20"/>
                <w:szCs w:val="20"/>
              </w:rPr>
              <w:t>10.</w:t>
            </w:r>
          </w:p>
        </w:tc>
        <w:tc>
          <w:tcPr>
            <w:tcW w:w="513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293E44EE" w14:textId="4F514779" w:rsidR="00C55E67" w:rsidRPr="00E25E8A" w:rsidRDefault="0044538B"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n</w:t>
            </w:r>
            <w:r w:rsidR="00C55E67" w:rsidRPr="00E25E8A">
              <w:rPr>
                <w:rFonts w:asciiTheme="minorHAnsi" w:hAnsiTheme="minorHAnsi" w:cstheme="minorHAnsi"/>
                <w:sz w:val="20"/>
                <w:szCs w:val="20"/>
              </w:rPr>
              <w:t>odrošina, ka ne vēlāk kā līdz 2030. gada 31. decembrim pārstrādā mazākais 70 svara % no visa izlietotā iepakojuma</w:t>
            </w:r>
          </w:p>
        </w:tc>
        <w:tc>
          <w:tcPr>
            <w:tcW w:w="3330" w:type="dxa"/>
            <w:tcBorders>
              <w:top w:val="single" w:sz="6" w:space="0" w:color="000000"/>
              <w:bottom w:val="single" w:sz="6" w:space="0" w:color="000000"/>
            </w:tcBorders>
            <w:shd w:val="clear" w:color="auto" w:fill="auto"/>
            <w:tcMar>
              <w:top w:w="0" w:type="dxa"/>
              <w:left w:w="10" w:type="dxa"/>
              <w:bottom w:w="0" w:type="dxa"/>
              <w:right w:w="10" w:type="dxa"/>
            </w:tcMar>
          </w:tcPr>
          <w:p w14:paraId="54E7244B" w14:textId="1F3A426E"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1.2.,1.3.,1.4.,1.5., 1.6., 1.7.  2.1., 2.2.,  2.3., 2.4., 2.5., 2.6., 2.7., 2.8., 2.9., 2.10., 2.11., 3.2., 3.3., 4.1., 4.2., 4.3., 5.1., 5.2., 5.3., 5.4., 6.1., 6.2.</w:t>
            </w:r>
          </w:p>
        </w:tc>
      </w:tr>
      <w:tr w:rsidR="00C55E67" w:rsidRPr="00E25E8A" w14:paraId="1371D846" w14:textId="77777777" w:rsidTr="00FA405D">
        <w:trPr>
          <w:trHeight w:val="741"/>
        </w:trPr>
        <w:tc>
          <w:tcPr>
            <w:tcW w:w="540" w:type="dxa"/>
            <w:tcBorders>
              <w:top w:val="single" w:sz="6" w:space="0" w:color="000000"/>
              <w:bottom w:val="single" w:sz="6" w:space="0" w:color="000000"/>
            </w:tcBorders>
            <w:shd w:val="clear" w:color="auto" w:fill="auto"/>
            <w:tcMar>
              <w:top w:w="0" w:type="dxa"/>
              <w:left w:w="10" w:type="dxa"/>
              <w:bottom w:w="0" w:type="dxa"/>
              <w:right w:w="10" w:type="dxa"/>
            </w:tcMar>
          </w:tcPr>
          <w:p w14:paraId="32F32986" w14:textId="77777777" w:rsidR="00C55E67" w:rsidRPr="00E25E8A" w:rsidRDefault="00C55E67" w:rsidP="00C55E67">
            <w:pPr>
              <w:spacing w:before="120" w:after="120" w:line="259" w:lineRule="auto"/>
              <w:jc w:val="center"/>
              <w:rPr>
                <w:rFonts w:asciiTheme="minorHAnsi" w:hAnsiTheme="minorHAnsi" w:cstheme="minorHAnsi"/>
                <w:sz w:val="20"/>
                <w:szCs w:val="20"/>
              </w:rPr>
            </w:pPr>
            <w:r w:rsidRPr="00E25E8A">
              <w:rPr>
                <w:rFonts w:asciiTheme="minorHAnsi" w:hAnsiTheme="minorHAnsi" w:cstheme="minorHAnsi"/>
                <w:sz w:val="20"/>
                <w:szCs w:val="20"/>
              </w:rPr>
              <w:t>11.</w:t>
            </w:r>
          </w:p>
        </w:tc>
        <w:tc>
          <w:tcPr>
            <w:tcW w:w="5130" w:type="dxa"/>
            <w:tcBorders>
              <w:top w:val="single" w:sz="6" w:space="0" w:color="000000"/>
              <w:bottom w:val="single" w:sz="6" w:space="0" w:color="000000"/>
            </w:tcBorders>
            <w:shd w:val="clear" w:color="auto" w:fill="auto"/>
            <w:tcMar>
              <w:top w:w="0" w:type="dxa"/>
              <w:left w:w="108" w:type="dxa"/>
              <w:bottom w:w="0" w:type="dxa"/>
              <w:right w:w="108" w:type="dxa"/>
            </w:tcMar>
            <w:vAlign w:val="center"/>
          </w:tcPr>
          <w:p w14:paraId="358CD6F7" w14:textId="5B5F0E9D" w:rsidR="00C55E67" w:rsidRPr="00E25E8A" w:rsidRDefault="0044538B"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n</w:t>
            </w:r>
            <w:r w:rsidR="00C55E67" w:rsidRPr="00E25E8A">
              <w:rPr>
                <w:rFonts w:asciiTheme="minorHAnsi" w:hAnsiTheme="minorHAnsi" w:cstheme="minorHAnsi"/>
                <w:sz w:val="20"/>
                <w:szCs w:val="20"/>
              </w:rPr>
              <w:t>odrošina</w:t>
            </w:r>
            <w:r w:rsidRPr="00E25E8A">
              <w:rPr>
                <w:rFonts w:asciiTheme="minorHAnsi" w:hAnsiTheme="minorHAnsi" w:cstheme="minorHAnsi"/>
                <w:sz w:val="20"/>
                <w:szCs w:val="20"/>
              </w:rPr>
              <w:t>,</w:t>
            </w:r>
            <w:r w:rsidR="00C55E67" w:rsidRPr="00E25E8A">
              <w:rPr>
                <w:rFonts w:asciiTheme="minorHAnsi" w:hAnsiTheme="minorHAnsi" w:cstheme="minorHAnsi"/>
                <w:sz w:val="20"/>
                <w:szCs w:val="20"/>
              </w:rPr>
              <w:t xml:space="preserve"> ka no 2021.gada 14.augusta ir palielināts EEIA atkritumu savākšanas apjoms līdz 65 % no to EEI vidējā svara, kuras ir laistas Latvijas tirgū trīs iepriekšējos gados</w:t>
            </w:r>
          </w:p>
        </w:tc>
        <w:tc>
          <w:tcPr>
            <w:tcW w:w="3330" w:type="dxa"/>
            <w:tcBorders>
              <w:top w:val="single" w:sz="6" w:space="0" w:color="000000"/>
              <w:bottom w:val="single" w:sz="6" w:space="0" w:color="000000"/>
            </w:tcBorders>
            <w:shd w:val="clear" w:color="auto" w:fill="auto"/>
            <w:tcMar>
              <w:top w:w="0" w:type="dxa"/>
              <w:left w:w="10" w:type="dxa"/>
              <w:bottom w:w="0" w:type="dxa"/>
              <w:right w:w="10" w:type="dxa"/>
            </w:tcMar>
          </w:tcPr>
          <w:p w14:paraId="771FA109" w14:textId="2B7B06AB" w:rsidR="00C55E67" w:rsidRPr="00E25E8A" w:rsidRDefault="00C55E67" w:rsidP="00C55E67">
            <w:pPr>
              <w:spacing w:after="0" w:line="259" w:lineRule="auto"/>
              <w:rPr>
                <w:rFonts w:asciiTheme="minorHAnsi" w:hAnsiTheme="minorHAnsi" w:cstheme="minorHAnsi"/>
                <w:sz w:val="20"/>
                <w:szCs w:val="20"/>
              </w:rPr>
            </w:pPr>
            <w:r w:rsidRPr="00E25E8A">
              <w:rPr>
                <w:rFonts w:asciiTheme="minorHAnsi" w:hAnsiTheme="minorHAnsi" w:cstheme="minorHAnsi"/>
                <w:sz w:val="20"/>
                <w:szCs w:val="20"/>
              </w:rPr>
              <w:t>1.2.,1.3.,1.4.,1.5., 2.1., 2.2.,  2.3., 2.4., 2.5., 2.6., 2.7., 2.8., 2.9., 2.10., 2.11., 3.2., 3.3., 4.1., 4.2., 4.3., 5.1., 5.2., 5.3., 5.4., 6.1., 6.2.</w:t>
            </w:r>
          </w:p>
        </w:tc>
      </w:tr>
      <w:bookmarkEnd w:id="187"/>
    </w:tbl>
    <w:p w14:paraId="55A70D35" w14:textId="77777777" w:rsidR="00FF611F" w:rsidRPr="00E25E8A" w:rsidRDefault="00FF611F" w:rsidP="002F6260">
      <w:pPr>
        <w:spacing w:before="120" w:after="120" w:line="259" w:lineRule="auto"/>
        <w:rPr>
          <w:rFonts w:asciiTheme="minorHAnsi" w:hAnsiTheme="minorHAnsi" w:cstheme="minorHAnsi"/>
          <w:sz w:val="20"/>
          <w:szCs w:val="20"/>
        </w:rPr>
      </w:pPr>
    </w:p>
    <w:sectPr w:rsidR="00FF611F" w:rsidRPr="00E25E8A" w:rsidSect="009F1D19">
      <w:headerReference w:type="default" r:id="rId16"/>
      <w:footerReference w:type="default" r:id="rId17"/>
      <w:pgSz w:w="11906" w:h="16838" w:code="9"/>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0707" w14:textId="77777777" w:rsidR="00AC7FF2" w:rsidRPr="00DD0FF1" w:rsidRDefault="00F72739">
      <w:pPr>
        <w:spacing w:after="0" w:line="240" w:lineRule="auto"/>
      </w:pPr>
      <w:r w:rsidRPr="00DD0FF1">
        <w:separator/>
      </w:r>
    </w:p>
  </w:endnote>
  <w:endnote w:type="continuationSeparator" w:id="0">
    <w:p w14:paraId="29B983DF" w14:textId="77777777" w:rsidR="00AC7FF2" w:rsidRPr="00DD0FF1" w:rsidRDefault="00F72739">
      <w:pPr>
        <w:spacing w:after="0" w:line="240" w:lineRule="auto"/>
      </w:pPr>
      <w:r w:rsidRPr="00DD0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ousk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109243"/>
      <w:docPartObj>
        <w:docPartGallery w:val="Page Numbers (Bottom of Page)"/>
        <w:docPartUnique/>
      </w:docPartObj>
    </w:sdtPr>
    <w:sdtEndPr>
      <w:rPr>
        <w:noProof/>
      </w:rPr>
    </w:sdtEndPr>
    <w:sdtContent>
      <w:p w14:paraId="7A192791" w14:textId="180DB026" w:rsidR="00C17AF3" w:rsidRDefault="00C17A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C2E5C2" w14:textId="77777777" w:rsidR="00C17AF3" w:rsidRDefault="00C17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15872"/>
      <w:docPartObj>
        <w:docPartGallery w:val="Page Numbers (Bottom of Page)"/>
        <w:docPartUnique/>
      </w:docPartObj>
    </w:sdtPr>
    <w:sdtEndPr/>
    <w:sdtContent>
      <w:p w14:paraId="02F2A648" w14:textId="1FC8F08C" w:rsidR="009C4E22" w:rsidRPr="00DD0FF1" w:rsidRDefault="009C4E22">
        <w:pPr>
          <w:pStyle w:val="Footer"/>
          <w:jc w:val="right"/>
        </w:pPr>
        <w:r w:rsidRPr="00DD0FF1">
          <w:fldChar w:fldCharType="begin"/>
        </w:r>
        <w:r w:rsidRPr="00DD0FF1">
          <w:instrText xml:space="preserve"> PAGE   \* MERGEFORMAT </w:instrText>
        </w:r>
        <w:r w:rsidRPr="00DD0FF1">
          <w:fldChar w:fldCharType="separate"/>
        </w:r>
        <w:r w:rsidRPr="00DD0FF1">
          <w:t>2</w:t>
        </w:r>
        <w:r w:rsidRPr="00DD0FF1">
          <w:fldChar w:fldCharType="end"/>
        </w:r>
      </w:p>
    </w:sdtContent>
  </w:sdt>
  <w:p w14:paraId="179EEBA4" w14:textId="77777777" w:rsidR="009C4E22" w:rsidRPr="00DD0FF1" w:rsidRDefault="009C4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C202" w14:textId="77777777" w:rsidR="00C37F40" w:rsidRPr="00DD0FF1" w:rsidRDefault="00F72739">
    <w:pPr>
      <w:pStyle w:val="Footer"/>
      <w:jc w:val="right"/>
    </w:pPr>
    <w:r w:rsidRPr="00DD0FF1">
      <w:fldChar w:fldCharType="begin"/>
    </w:r>
    <w:r w:rsidRPr="00DD0FF1">
      <w:instrText xml:space="preserve"> PAGE </w:instrText>
    </w:r>
    <w:r w:rsidRPr="00DD0FF1">
      <w:fldChar w:fldCharType="separate"/>
    </w:r>
    <w:r w:rsidRPr="00DD0FF1">
      <w:t>2</w:t>
    </w:r>
    <w:r w:rsidRPr="00DD0FF1">
      <w:fldChar w:fldCharType="end"/>
    </w:r>
  </w:p>
  <w:p w14:paraId="5D209088" w14:textId="77777777" w:rsidR="00C37F40" w:rsidRPr="00DD0FF1" w:rsidRDefault="00C37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1810" w14:textId="77777777" w:rsidR="00AC7FF2" w:rsidRPr="00DD0FF1" w:rsidRDefault="00F72739">
      <w:pPr>
        <w:spacing w:after="0" w:line="240" w:lineRule="auto"/>
      </w:pPr>
      <w:r w:rsidRPr="00DD0FF1">
        <w:rPr>
          <w:color w:val="000000"/>
        </w:rPr>
        <w:separator/>
      </w:r>
    </w:p>
  </w:footnote>
  <w:footnote w:type="continuationSeparator" w:id="0">
    <w:p w14:paraId="58010EE4" w14:textId="77777777" w:rsidR="00AC7FF2" w:rsidRPr="00DD0FF1" w:rsidRDefault="00F72739">
      <w:pPr>
        <w:spacing w:after="0" w:line="240" w:lineRule="auto"/>
      </w:pPr>
      <w:r w:rsidRPr="00DD0FF1">
        <w:continuationSeparator/>
      </w:r>
    </w:p>
  </w:footnote>
  <w:footnote w:id="1">
    <w:p w14:paraId="2E95724D" w14:textId="77777777" w:rsidR="003C5C05" w:rsidRPr="00DD0FF1" w:rsidRDefault="003C5C05" w:rsidP="003C5C05">
      <w:pPr>
        <w:pStyle w:val="FootnoteText"/>
      </w:pPr>
      <w:r w:rsidRPr="00DD0FF1">
        <w:rPr>
          <w:rStyle w:val="FootnoteReference"/>
        </w:rPr>
        <w:footnoteRef/>
      </w:r>
      <w:r w:rsidRPr="00DD0FF1">
        <w:t xml:space="preserve"> Atkritumu apsaimniekošanas likums, Publicēts: </w:t>
      </w:r>
      <w:hyperlink r:id="rId1" w:history="1">
        <w:r w:rsidRPr="00DD0FF1">
          <w:rPr>
            <w:rStyle w:val="Hyperlink"/>
            <w:rFonts w:cs="Calibri"/>
          </w:rPr>
          <w:t>Latvijas Vēstnesis</w:t>
        </w:r>
      </w:hyperlink>
      <w:r w:rsidRPr="00DD0FF1">
        <w:t xml:space="preserve">, 183, 17.11.2010. </w:t>
      </w:r>
      <w:hyperlink r:id="rId2" w:history="1">
        <w:r w:rsidRPr="00DD0FF1">
          <w:rPr>
            <w:rStyle w:val="Hyperlink"/>
            <w:rFonts w:cs="Calibri"/>
          </w:rPr>
          <w:t>https://likumi.lv/ta/id/221378-atkritumu-apsaimniekosanas-likums</w:t>
        </w:r>
      </w:hyperlink>
      <w:r w:rsidRPr="00DD0FF1">
        <w:t xml:space="preserve"> </w:t>
      </w:r>
    </w:p>
  </w:footnote>
  <w:footnote w:id="2">
    <w:p w14:paraId="364EAFC4" w14:textId="77777777" w:rsidR="003C5C05" w:rsidRPr="00DD0FF1" w:rsidRDefault="003C5C05" w:rsidP="003C5C05">
      <w:pPr>
        <w:pStyle w:val="FootnoteText"/>
      </w:pPr>
      <w:r w:rsidRPr="00DD0FF1">
        <w:rPr>
          <w:rStyle w:val="FootnoteReference"/>
        </w:rPr>
        <w:footnoteRef/>
      </w:r>
      <w:r w:rsidRPr="00DD0FF1">
        <w:t xml:space="preserve"> Ministru kabineta noteikumi Nr. 397 (Rīgā 2021. gada 22. jūnijā (prot. Nr. 49 21. §)) Noteikumi par atkritumu apsaimniekošanas valsts un reģionālajiem plāniem un atkritumu rašanās novēršanas valsts programmu </w:t>
      </w:r>
      <w:hyperlink r:id="rId3" w:history="1">
        <w:r w:rsidRPr="00DD0FF1">
          <w:rPr>
            <w:rStyle w:val="Hyperlink"/>
            <w:rFonts w:cs="Calibri"/>
          </w:rPr>
          <w:t>https://likumi.lv/ta/id/324230-noteikumi-par-atkritumu-apsaimniekosanas-valsts-un-regionalajiem-planiem-un-atkritumu-rasanas-noversanas-valsts-programmu</w:t>
        </w:r>
      </w:hyperlink>
      <w:r w:rsidRPr="00DD0FF1">
        <w:t xml:space="preserve"> </w:t>
      </w:r>
    </w:p>
  </w:footnote>
  <w:footnote w:id="3">
    <w:p w14:paraId="03B9CA19" w14:textId="77777777" w:rsidR="003C5C05" w:rsidRPr="00DD0FF1" w:rsidRDefault="003C5C05" w:rsidP="003C5C05">
      <w:pPr>
        <w:pStyle w:val="FootnoteText"/>
      </w:pPr>
      <w:r w:rsidRPr="00DD0FF1">
        <w:rPr>
          <w:rStyle w:val="FootnoteReference"/>
        </w:rPr>
        <w:footnoteRef/>
      </w:r>
      <w:r w:rsidRPr="00DD0FF1">
        <w:t xml:space="preserve"> Ministru kabineta rīkojums Nr. 45 (Rīgā 2021. gada 22. janvārī (prot. Nr. 8 20. §)) Par Atkritumu apsaimniekošanas valsts plānu 2021.-2028. </w:t>
      </w:r>
      <w:r w:rsidRPr="00DD0FF1">
        <w:rPr>
          <w:rFonts w:cs="Calibri"/>
        </w:rPr>
        <w:t xml:space="preserve">gadam </w:t>
      </w:r>
      <w:hyperlink r:id="rId4" w:history="1">
        <w:r w:rsidRPr="00DD0FF1">
          <w:rPr>
            <w:rStyle w:val="Hyperlink"/>
            <w:rFonts w:cs="Calibri"/>
          </w:rPr>
          <w:t>https://likumi.lv/ta/id/320476-par-atkritumu-apsaimniekosanas-valsts-planu-20212028-gadam</w:t>
        </w:r>
      </w:hyperlink>
      <w:r w:rsidRPr="00DD0FF1">
        <w:rPr>
          <w:rFonts w:cs="Calibri"/>
        </w:rPr>
        <w:t xml:space="preserve"> </w:t>
      </w:r>
    </w:p>
  </w:footnote>
  <w:footnote w:id="4">
    <w:p w14:paraId="098AD709" w14:textId="77777777" w:rsidR="003C5C05" w:rsidRPr="00DD0FF1" w:rsidRDefault="003C5C05" w:rsidP="003C5C05">
      <w:pPr>
        <w:pStyle w:val="FootnoteText"/>
      </w:pPr>
      <w:r w:rsidRPr="00DD0FF1">
        <w:rPr>
          <w:rStyle w:val="FootnoteReference"/>
        </w:rPr>
        <w:footnoteRef/>
      </w:r>
      <w:r w:rsidRPr="00DD0FF1">
        <w:t xml:space="preserve"> </w:t>
      </w:r>
      <w:r w:rsidRPr="00917019">
        <w:t xml:space="preserve">Ministru kabineta 2023. gada 13. jūnija noteikumi Nr. 301 "Noteikumi par atkritumu apsaimniekošanas reģioniem". </w:t>
      </w:r>
      <w:hyperlink r:id="rId5" w:history="1">
        <w:r w:rsidRPr="00534A82">
          <w:rPr>
            <w:rStyle w:val="Hyperlink"/>
          </w:rPr>
          <w:t>https://likumi.lv/ta/id/342688</w:t>
        </w:r>
      </w:hyperlink>
      <w:r>
        <w:t xml:space="preserve"> </w:t>
      </w:r>
      <w:r w:rsidRPr="00DD0FF1">
        <w:t xml:space="preserve"> </w:t>
      </w:r>
    </w:p>
  </w:footnote>
  <w:footnote w:id="5">
    <w:p w14:paraId="4A624D5F" w14:textId="77777777" w:rsidR="003C5C05" w:rsidRPr="00DD0FF1" w:rsidRDefault="003C5C05" w:rsidP="003C5C05">
      <w:pPr>
        <w:pStyle w:val="FootnoteText"/>
        <w:jc w:val="left"/>
      </w:pPr>
      <w:r w:rsidRPr="00DD0FF1">
        <w:rPr>
          <w:rStyle w:val="FootnoteReference"/>
        </w:rPr>
        <w:footnoteRef/>
      </w:r>
      <w:r w:rsidRPr="00DD0FF1">
        <w:t xml:space="preserve"> Centrālās statistikas pārvaldes oficiālās statistikas datubāze   </w:t>
      </w:r>
      <w:hyperlink r:id="rId6" w:history="1">
        <w:r w:rsidRPr="00534A82">
          <w:rPr>
            <w:rStyle w:val="Hyperlink"/>
          </w:rPr>
          <w:t>https://data.stat.gov.lv/pxweb/lv/OSP_PUB/START__POP__IR__IRS/IRS051/</w:t>
        </w:r>
      </w:hyperlink>
      <w:r>
        <w:t xml:space="preserve"> </w:t>
      </w:r>
    </w:p>
  </w:footnote>
  <w:footnote w:id="6">
    <w:p w14:paraId="4677981F" w14:textId="4E57FA50" w:rsidR="0008503D" w:rsidRDefault="0008503D">
      <w:pPr>
        <w:pStyle w:val="FootnoteText"/>
      </w:pPr>
      <w:r>
        <w:rPr>
          <w:rStyle w:val="FootnoteReference"/>
        </w:rPr>
        <w:footnoteRef/>
      </w:r>
      <w:r>
        <w:t xml:space="preserve"> </w:t>
      </w:r>
      <w:r>
        <w:rPr>
          <w:rFonts w:asciiTheme="minorHAnsi" w:hAnsiTheme="minorHAnsi" w:cstheme="minorHAnsi"/>
        </w:rPr>
        <w:t>Atkritumu a</w:t>
      </w:r>
      <w:r w:rsidRPr="00064D00">
        <w:rPr>
          <w:rFonts w:asciiTheme="minorHAnsi" w:hAnsiTheme="minorHAnsi" w:cstheme="minorHAnsi"/>
        </w:rPr>
        <w:t>psaimniekošanas komersantu aptaujas rezultāti</w:t>
      </w:r>
    </w:p>
  </w:footnote>
  <w:footnote w:id="7">
    <w:p w14:paraId="45B1D272" w14:textId="2AFE5FAB" w:rsidR="00241365" w:rsidRDefault="00241365">
      <w:pPr>
        <w:pStyle w:val="FootnoteText"/>
      </w:pPr>
      <w:r>
        <w:rPr>
          <w:rStyle w:val="FootnoteReference"/>
        </w:rPr>
        <w:footnoteRef/>
      </w:r>
      <w:r>
        <w:t xml:space="preserve"> Ministru kabineta noteikumi Nr.319 (Rīgā 2011.gada 26.aprīlī (prot. Nr.27 18.§)) “Noteikumi par atkritumu reģenerācijas un apglabāšanas veidiem” </w:t>
      </w:r>
      <w:hyperlink r:id="rId7" w:history="1">
        <w:r w:rsidRPr="000913FD">
          <w:rPr>
            <w:rStyle w:val="Hyperlink"/>
          </w:rPr>
          <w:t>https://likumi.lv/ta/id/229378-noteikumi-par-atkritumu%20regeneracijas-un-apglabasana</w:t>
        </w:r>
      </w:hyperlink>
      <w:r>
        <w:t xml:space="preserve"> </w:t>
      </w:r>
    </w:p>
  </w:footnote>
  <w:footnote w:id="8">
    <w:p w14:paraId="6D24BEF4" w14:textId="77777777" w:rsidR="00897048" w:rsidRPr="00DD0FF1" w:rsidRDefault="00897048" w:rsidP="00897048">
      <w:pPr>
        <w:pStyle w:val="FootnoteText"/>
      </w:pPr>
      <w:r w:rsidRPr="00DD0FF1">
        <w:rPr>
          <w:rStyle w:val="FootnoteReference"/>
        </w:rPr>
        <w:footnoteRef/>
      </w:r>
      <w:r w:rsidRPr="00DD0FF1">
        <w:t xml:space="preserve"> Ministru kabineta noteikumi Nr. 328 (Rīgā 2017. gada 13. jūnijā (prot. Nr. 30 33. §)) “Kritēriji un kārtība, kādā novērtē atkritumu dalītās savākšanas pakalpojuma pieejamību iedzīvotājiem” (Zaudējuši spēku 11.04.2023.) </w:t>
      </w:r>
    </w:p>
  </w:footnote>
  <w:footnote w:id="9">
    <w:p w14:paraId="35BE7E7E" w14:textId="77777777" w:rsidR="00897048" w:rsidRPr="00DD0FF1" w:rsidRDefault="00897048" w:rsidP="00897048">
      <w:pPr>
        <w:pStyle w:val="FootnoteText"/>
      </w:pPr>
      <w:r w:rsidRPr="00DD0FF1">
        <w:rPr>
          <w:rStyle w:val="FootnoteReference"/>
        </w:rPr>
        <w:footnoteRef/>
      </w:r>
      <w:r w:rsidRPr="00DD0FF1">
        <w:t xml:space="preserve"> Ministru kabineta noteikumi Nr. 788 (Rīgā 2016. gada 13. decembrī (prot. Nr. 68 28. §)) “Noteikumi par atkritumu savākšanas un šķirošanas vietām” </w:t>
      </w:r>
      <w:hyperlink r:id="rId8" w:history="1">
        <w:r w:rsidRPr="00DD0FF1">
          <w:rPr>
            <w:rStyle w:val="Hyperlink"/>
          </w:rPr>
          <w:t>https://likumi.lv/ta/id/287396-noteikumi-par-atkritumu-savaksanas-un-skirosanas-vietam</w:t>
        </w:r>
      </w:hyperlink>
      <w:r w:rsidRPr="00DD0FF1">
        <w:t xml:space="preserve"> </w:t>
      </w:r>
    </w:p>
  </w:footnote>
  <w:footnote w:id="10">
    <w:p w14:paraId="39103282" w14:textId="77777777" w:rsidR="00BD4A40" w:rsidRPr="00DD0FF1" w:rsidRDefault="00F72739">
      <w:pPr>
        <w:pStyle w:val="FootnoteText"/>
      </w:pPr>
      <w:r w:rsidRPr="00DD0FF1">
        <w:rPr>
          <w:rStyle w:val="FootnoteReference"/>
        </w:rPr>
        <w:footnoteRef/>
      </w:r>
      <w:r w:rsidRPr="00DD0FF1">
        <w:t xml:space="preserve"> Eiropas Parlamenta un Padomes Direktīva 2008/98/EK (2008. gada 19. novembris) par atkritumiem un par dažu direktīvu atcelšanu. </w:t>
      </w:r>
      <w:hyperlink r:id="rId9" w:history="1">
        <w:r w:rsidRPr="00DD0FF1">
          <w:rPr>
            <w:rStyle w:val="Hyperlink"/>
          </w:rPr>
          <w:t>https://eur-lex.europa.eu/legal-content/LV/TXT/?uri=CELEX%3A32008L0098</w:t>
        </w:r>
      </w:hyperlink>
      <w:r w:rsidRPr="00DD0FF1">
        <w:t xml:space="preserve"> </w:t>
      </w:r>
    </w:p>
  </w:footnote>
  <w:footnote w:id="11">
    <w:p w14:paraId="3D6E72A1" w14:textId="77777777" w:rsidR="00BD4A40" w:rsidRPr="00DD0FF1" w:rsidRDefault="00F72739">
      <w:pPr>
        <w:spacing w:after="0"/>
      </w:pPr>
      <w:r w:rsidRPr="00DD0FF1">
        <w:rPr>
          <w:rStyle w:val="FootnoteReference"/>
        </w:rPr>
        <w:footnoteRef/>
      </w:r>
      <w:bookmarkStart w:id="75" w:name="_Ref65060026"/>
      <w:r w:rsidRPr="00DD0FF1">
        <w:t xml:space="preserve"> </w:t>
      </w:r>
      <w:r w:rsidRPr="00DD0FF1">
        <w:rPr>
          <w:rStyle w:val="FootnoteTextChar"/>
        </w:rPr>
        <w:t xml:space="preserve">Ministru kabineta rīkojums Nr. 45 (Rīgā 2021. gada 22. janvārī (prot. Nr. 8 20. §)) Par Atkritumu apsaimniekošanas valsts plānu 2021.-2028. gadam </w:t>
      </w:r>
      <w:hyperlink r:id="rId10" w:history="1">
        <w:r w:rsidRPr="00DD0FF1">
          <w:rPr>
            <w:rStyle w:val="Hyperlink"/>
            <w:sz w:val="20"/>
            <w:szCs w:val="20"/>
          </w:rPr>
          <w:t>https://likumi.lv/ta/id/320476-par-atkritumu-apsaimniekosanas-valsts-planu-20212028-gadam</w:t>
        </w:r>
      </w:hyperlink>
      <w:r w:rsidRPr="00DD0FF1">
        <w:rPr>
          <w:rStyle w:val="FootnoteTextChar"/>
        </w:rPr>
        <w:t xml:space="preserve"> </w:t>
      </w:r>
      <w:bookmarkEnd w:id="75"/>
    </w:p>
  </w:footnote>
  <w:footnote w:id="12">
    <w:p w14:paraId="51305651" w14:textId="77777777" w:rsidR="00BD4A40" w:rsidRPr="00DD0FF1" w:rsidRDefault="00F72739">
      <w:pPr>
        <w:pStyle w:val="FootnoteText"/>
      </w:pPr>
      <w:r w:rsidRPr="00DD0FF1">
        <w:rPr>
          <w:rStyle w:val="FootnoteReference"/>
        </w:rPr>
        <w:footnoteRef/>
      </w:r>
      <w:r w:rsidRPr="00DD0FF1">
        <w:t xml:space="preserve"> Ministru kabineta noteikumi Nr. 712 (Rīgā 2021. gada 26. oktobrī (prot. Nr. 72 23. §)) “Atkritumu dalītas savākšanas, sagatavošanas atkārtotai izmantošanai, pārstrādes un materiālu reģenerācijas noteikumi” </w:t>
      </w:r>
      <w:hyperlink r:id="rId11" w:history="1">
        <w:r w:rsidRPr="00DD0FF1">
          <w:rPr>
            <w:rStyle w:val="Hyperlink"/>
          </w:rPr>
          <w:t>https://likumi.lv/ta/id/327220-atkritumu-dalitas-savaksanas-sagatavosanas-atkartotai-izmantosanai-parstrades-un-materialu-regeneracijas-noteikumi</w:t>
        </w:r>
      </w:hyperlink>
      <w:r w:rsidRPr="00DD0FF1">
        <w:t xml:space="preserve"> </w:t>
      </w:r>
    </w:p>
  </w:footnote>
  <w:footnote w:id="13">
    <w:p w14:paraId="466C345F" w14:textId="77777777" w:rsidR="00BD4A40" w:rsidRPr="00DD0FF1" w:rsidRDefault="00F72739">
      <w:pPr>
        <w:pStyle w:val="FootnoteText"/>
      </w:pPr>
      <w:r w:rsidRPr="00DD0FF1">
        <w:rPr>
          <w:rStyle w:val="FootnoteReference"/>
        </w:rPr>
        <w:footnoteRef/>
      </w:r>
      <w:r w:rsidRPr="00DD0FF1">
        <w:t xml:space="preserve"> Eiropas Parlamenta un Padomes 2018. gada 30. maija Direktīva 2018/851/ES, ar ko groza Direktīvu 2008/98 par atkritumiem </w:t>
      </w:r>
      <w:hyperlink r:id="rId12" w:history="1">
        <w:r w:rsidRPr="00DD0FF1">
          <w:rPr>
            <w:rStyle w:val="Hyperlink"/>
          </w:rPr>
          <w:t>https://eur-lex.europa.eu/legal-content/LV/TXT/?uri=CELEX%3A32018L0851</w:t>
        </w:r>
      </w:hyperlink>
      <w:r w:rsidRPr="00DD0FF1">
        <w:t xml:space="preserve"> </w:t>
      </w:r>
    </w:p>
  </w:footnote>
  <w:footnote w:id="14">
    <w:p w14:paraId="4021FD46" w14:textId="77777777" w:rsidR="00BD4A40" w:rsidRPr="00DD0FF1" w:rsidRDefault="00F72739">
      <w:pPr>
        <w:pStyle w:val="FootnoteText"/>
      </w:pPr>
      <w:r w:rsidRPr="00DD0FF1">
        <w:rPr>
          <w:rStyle w:val="FootnoteReference"/>
        </w:rPr>
        <w:footnoteRef/>
      </w:r>
      <w:r w:rsidRPr="00DD0FF1">
        <w:t xml:space="preserve"> Eiropas Parlamenta un Padomes 2018. gada 30. maija Direktīva 2018/850/ES, ar ko groza Direktīvu 1999/31/EK par atkritumu poligoniem </w:t>
      </w:r>
      <w:hyperlink r:id="rId13" w:history="1">
        <w:r w:rsidRPr="00DD0FF1">
          <w:rPr>
            <w:rStyle w:val="Hyperlink"/>
          </w:rPr>
          <w:t>https://eur-lex.europa.eu/legal-content/LV/TXT/?uri=celex:32018L0850</w:t>
        </w:r>
      </w:hyperlink>
      <w:r w:rsidRPr="00DD0FF1">
        <w:t xml:space="preserve"> </w:t>
      </w:r>
    </w:p>
  </w:footnote>
  <w:footnote w:id="15">
    <w:p w14:paraId="72FE3B52" w14:textId="77777777" w:rsidR="00BD4A40" w:rsidRPr="00DD0FF1" w:rsidRDefault="00F72739">
      <w:pPr>
        <w:pStyle w:val="FootnoteText"/>
      </w:pPr>
      <w:r w:rsidRPr="00DD0FF1">
        <w:rPr>
          <w:rStyle w:val="FootnoteReference"/>
        </w:rPr>
        <w:footnoteRef/>
      </w:r>
      <w:r w:rsidRPr="00DD0FF1">
        <w:t xml:space="preserve"> Eiropas Parlamenta un Padomes 2018. gada 30. maija Direktīva 2018/852/ES, ar ko groza Direktīvu 94/62/EK par iepakojumu un izlietoto iepakojumu </w:t>
      </w:r>
      <w:hyperlink r:id="rId14" w:history="1">
        <w:r w:rsidRPr="00DD0FF1">
          <w:rPr>
            <w:rStyle w:val="Hyperlink"/>
          </w:rPr>
          <w:t>https://eur-lex.europa.eu/legal-content/LV/TXT/?uri=CELEX%3A32018L0852</w:t>
        </w:r>
      </w:hyperlink>
      <w:r w:rsidRPr="00DD0FF1">
        <w:t xml:space="preserve"> </w:t>
      </w:r>
    </w:p>
  </w:footnote>
  <w:footnote w:id="16">
    <w:p w14:paraId="1E36B147" w14:textId="77777777" w:rsidR="00BD4A40" w:rsidRPr="00DD0FF1" w:rsidRDefault="00F72739">
      <w:pPr>
        <w:pStyle w:val="FootnoteText"/>
      </w:pPr>
      <w:r w:rsidRPr="00DD0FF1">
        <w:rPr>
          <w:rStyle w:val="FootnoteReference"/>
        </w:rPr>
        <w:footnoteRef/>
      </w:r>
      <w:r w:rsidRPr="00DD0FF1">
        <w:t xml:space="preserve"> Padomes 2012. gada 4.jūlija Direktīva 2012/19/ES par elektrisko un elektronisko iekārtu atkritumiem </w:t>
      </w:r>
      <w:hyperlink r:id="rId15" w:history="1">
        <w:r w:rsidRPr="00DD0FF1">
          <w:rPr>
            <w:rStyle w:val="Hyperlink"/>
          </w:rPr>
          <w:t>https://eur-lex.europa.eu/legal-content/LV/TXT/HTML/?uri=CELEX:32012L0019&amp;from=LV</w:t>
        </w:r>
      </w:hyperlink>
      <w:r w:rsidRPr="00DD0FF1">
        <w:t xml:space="preserve"> </w:t>
      </w:r>
    </w:p>
  </w:footnote>
  <w:footnote w:id="17">
    <w:p w14:paraId="0BE9A26C" w14:textId="23CDAA49" w:rsidR="00BB1FB2" w:rsidRPr="00DD0FF1" w:rsidRDefault="00BB1FB2" w:rsidP="00BB1FB2">
      <w:pPr>
        <w:pStyle w:val="FootnoteText"/>
      </w:pPr>
      <w:r w:rsidRPr="00DD0FF1">
        <w:rPr>
          <w:rStyle w:val="FootnoteReference"/>
        </w:rPr>
        <w:footnoteRef/>
      </w:r>
      <w:r>
        <w:t xml:space="preserve"> </w:t>
      </w:r>
      <w:r>
        <w:rPr>
          <w:vertAlign w:val="superscript"/>
        </w:rPr>
        <w:t>26</w:t>
      </w:r>
      <w:r w:rsidRPr="00DD0FF1">
        <w:t xml:space="preserve"> Ministru kabineta 2020. gada 4. septembra rīkojums Nr. 489 "Par Rīcības plānu pārejai uz aprites ekonomiku 2020.–2027. gadam". https://likumi.lv/ta/id/317168</w:t>
      </w:r>
    </w:p>
  </w:footnote>
  <w:footnote w:id="18">
    <w:p w14:paraId="0E190638" w14:textId="77777777" w:rsidR="008F0504" w:rsidRDefault="008F0504"/>
    <w:p w14:paraId="70B5C5B8" w14:textId="42B4C2BC" w:rsidR="009714D2" w:rsidRPr="00DD0FF1" w:rsidRDefault="009714D2" w:rsidP="009714D2">
      <w:pPr>
        <w:pStyle w:val="FootnoteText"/>
      </w:pPr>
    </w:p>
  </w:footnote>
  <w:footnote w:id="19">
    <w:p w14:paraId="086F2480" w14:textId="77777777" w:rsidR="009714D2" w:rsidRPr="00DD0FF1" w:rsidRDefault="009714D2" w:rsidP="009714D2">
      <w:pPr>
        <w:pStyle w:val="FootnoteText"/>
      </w:pPr>
      <w:r w:rsidRPr="00DD0FF1">
        <w:rPr>
          <w:rStyle w:val="FootnoteReference"/>
        </w:rPr>
        <w:footnoteRef/>
      </w:r>
      <w:r w:rsidRPr="00DD0FF1">
        <w:t xml:space="preserve"> Ministru kabineta 2020. gada 4. septembra rīkojums Nr. 489 "Par Rīcības plānu pārejai uz aprites ekonomiku 2020.–2027. gadam" </w:t>
      </w:r>
    </w:p>
  </w:footnote>
  <w:footnote w:id="20">
    <w:p w14:paraId="2AD7F155" w14:textId="77777777" w:rsidR="009714D2" w:rsidRPr="00DD0FF1" w:rsidRDefault="009714D2" w:rsidP="009714D2">
      <w:pPr>
        <w:pStyle w:val="FootnoteText"/>
      </w:pPr>
      <w:r w:rsidRPr="00DD0FF1">
        <w:rPr>
          <w:rStyle w:val="FootnoteReference"/>
        </w:rPr>
        <w:footnoteRef/>
      </w:r>
      <w:r w:rsidRPr="00DD0FF1">
        <w:t xml:space="preserve"> </w:t>
      </w:r>
      <w:r w:rsidRPr="00DD0FF1">
        <w:rPr>
          <w:rFonts w:ascii="Rimouski" w:hAnsi="Rimouski" w:cs="Times New Roman"/>
          <w:bCs/>
        </w:rPr>
        <w:t>CLEANTECH, Industriālās simbiozes platforma. Ietvara dokuments. 2022.g. – 3. lpp.</w:t>
      </w:r>
    </w:p>
  </w:footnote>
  <w:footnote w:id="21">
    <w:p w14:paraId="22BB396E" w14:textId="77777777" w:rsidR="00B94B99" w:rsidRPr="00FD35D8" w:rsidRDefault="00B94B99" w:rsidP="00B94B99">
      <w:pPr>
        <w:pStyle w:val="FootnoteText"/>
      </w:pPr>
      <w:r w:rsidRPr="00FD35D8">
        <w:rPr>
          <w:rStyle w:val="FootnoteReference"/>
        </w:rPr>
        <w:footnoteRef/>
      </w:r>
      <w:r w:rsidRPr="00FD35D8">
        <w:t xml:space="preserve"> Valsts statistiskas pārskata “Nr.3-Atkritumi – pārskats par atkritumiem” datu apkopojumi 2017-2021. gads, Latvijas vides ģeoloģijas un meteoroloģijas centrs</w:t>
      </w:r>
    </w:p>
  </w:footnote>
  <w:footnote w:id="22">
    <w:p w14:paraId="0396F274" w14:textId="77777777" w:rsidR="00B94B99" w:rsidRPr="00FD35D8" w:rsidRDefault="00B94B99" w:rsidP="00B94B99">
      <w:pPr>
        <w:pStyle w:val="FootnoteText"/>
      </w:pPr>
      <w:r w:rsidRPr="00FD35D8">
        <w:rPr>
          <w:rStyle w:val="FootnoteReference"/>
        </w:rPr>
        <w:footnoteRef/>
      </w:r>
      <w:r w:rsidRPr="00FD35D8">
        <w:t xml:space="preserve"> Ministru kabineta rīkojums Nr. 45 (Rīgā 2021. gada 22. janvārī (prot. Nr. 8 20. §)) Par Atkritumu apsaimniekošanas valsts plānu 2021.-2028. gadam</w:t>
      </w:r>
    </w:p>
  </w:footnote>
  <w:footnote w:id="23">
    <w:p w14:paraId="50DFF62D" w14:textId="77777777" w:rsidR="00B94B99" w:rsidRPr="00FD35D8" w:rsidRDefault="00B94B99" w:rsidP="00B94B99">
      <w:pPr>
        <w:pStyle w:val="FootnoteText"/>
      </w:pPr>
      <w:r w:rsidRPr="00FD35D8">
        <w:rPr>
          <w:rStyle w:val="FootnoteReference"/>
        </w:rPr>
        <w:footnoteRef/>
      </w:r>
      <w:r w:rsidRPr="00FD35D8">
        <w:t xml:space="preserve"> Makroekonomisko rādītāju prognozes 2022.-2025.gadam, LR Finanšu ministrija, augusts, 2022.</w:t>
      </w:r>
    </w:p>
  </w:footnote>
  <w:footnote w:id="24">
    <w:p w14:paraId="5FD40591" w14:textId="77777777" w:rsidR="00312E2F" w:rsidRDefault="00312E2F" w:rsidP="00312E2F">
      <w:pPr>
        <w:pStyle w:val="FootnoteText"/>
      </w:pPr>
      <w:r>
        <w:rPr>
          <w:rStyle w:val="FootnoteReference"/>
        </w:rPr>
        <w:footnoteRef/>
      </w:r>
      <w:r>
        <w:t xml:space="preserve"> </w:t>
      </w:r>
      <w:r w:rsidRPr="00864E33">
        <w:t>https://www.aizkraukle.lv/lv/aizkraukles-novada-attistibas-programma-2021-2028-gadam</w:t>
      </w:r>
    </w:p>
  </w:footnote>
  <w:footnote w:id="25">
    <w:p w14:paraId="63E662BE" w14:textId="77777777" w:rsidR="00312E2F" w:rsidRDefault="00312E2F" w:rsidP="00312E2F">
      <w:pPr>
        <w:pStyle w:val="FootnoteText"/>
      </w:pPr>
      <w:r>
        <w:rPr>
          <w:rStyle w:val="FootnoteReference"/>
        </w:rPr>
        <w:footnoteRef/>
      </w:r>
      <w:r>
        <w:t xml:space="preserve"> </w:t>
      </w:r>
      <w:r w:rsidRPr="006078FE">
        <w:t>https://www.daugavpils.lv/pilseta/pilsetas-attistiba/planosanas-dokumenti/pilsetas-attistibas-programma-2022-2027</w:t>
      </w:r>
    </w:p>
  </w:footnote>
  <w:footnote w:id="26">
    <w:p w14:paraId="1866EF6A" w14:textId="518E955E" w:rsidR="00312E2F" w:rsidRDefault="00312E2F" w:rsidP="00312E2F">
      <w:pPr>
        <w:pStyle w:val="FootnoteText"/>
      </w:pPr>
      <w:r>
        <w:rPr>
          <w:rStyle w:val="FootnoteReference"/>
        </w:rPr>
        <w:footnoteRef/>
      </w:r>
      <w:r>
        <w:t xml:space="preserve"> </w:t>
      </w:r>
      <w:hyperlink r:id="rId16" w:history="1">
        <w:r w:rsidR="00557320" w:rsidRPr="00467241">
          <w:rPr>
            <w:rStyle w:val="Hyperlink"/>
          </w:rPr>
          <w:t>https://www.daugavpils.lv/pilseta/pilsetas-attistiba/planosanas-dokumenti/pilsetas-attistibas-programma-2022-2027</w:t>
        </w:r>
      </w:hyperlink>
      <w:r w:rsidR="00557320">
        <w:t xml:space="preserve"> </w:t>
      </w:r>
    </w:p>
  </w:footnote>
  <w:footnote w:id="27">
    <w:p w14:paraId="3FFB678F" w14:textId="77777777" w:rsidR="00312E2F" w:rsidRDefault="00312E2F" w:rsidP="00312E2F">
      <w:pPr>
        <w:pStyle w:val="FootnoteText"/>
      </w:pPr>
      <w:r>
        <w:rPr>
          <w:rStyle w:val="FootnoteReference"/>
        </w:rPr>
        <w:footnoteRef/>
      </w:r>
      <w:r>
        <w:t xml:space="preserve"> </w:t>
      </w:r>
      <w:hyperlink r:id="rId17" w:history="1">
        <w:r w:rsidRPr="007C25B9">
          <w:rPr>
            <w:rStyle w:val="Hyperlink"/>
          </w:rPr>
          <w:t>https://www.kraslava.lv/lv/attistiba/attistibas-programma</w:t>
        </w:r>
      </w:hyperlink>
      <w:r>
        <w:t xml:space="preserve"> </w:t>
      </w:r>
    </w:p>
  </w:footnote>
  <w:footnote w:id="28">
    <w:p w14:paraId="2AC0BFAD" w14:textId="77777777" w:rsidR="00312E2F" w:rsidRDefault="00312E2F" w:rsidP="00312E2F">
      <w:pPr>
        <w:pStyle w:val="FootnoteText"/>
      </w:pPr>
      <w:r>
        <w:rPr>
          <w:rStyle w:val="FootnoteReference"/>
        </w:rPr>
        <w:footnoteRef/>
      </w:r>
      <w:r>
        <w:t xml:space="preserve"> </w:t>
      </w:r>
      <w:hyperlink r:id="rId18" w:history="1">
        <w:r w:rsidRPr="007C25B9">
          <w:rPr>
            <w:rStyle w:val="Hyperlink"/>
          </w:rPr>
          <w:t>https://www.jekabpils.lv/lv/attistibas-programma-2020-2026gadam</w:t>
        </w:r>
      </w:hyperlink>
      <w:r>
        <w:t xml:space="preserve"> </w:t>
      </w:r>
    </w:p>
  </w:footnote>
  <w:footnote w:id="29">
    <w:p w14:paraId="3F862AD0" w14:textId="77777777" w:rsidR="00312E2F" w:rsidRDefault="00312E2F" w:rsidP="00312E2F">
      <w:pPr>
        <w:pStyle w:val="FootnoteText"/>
      </w:pPr>
      <w:r>
        <w:rPr>
          <w:rStyle w:val="FootnoteReference"/>
        </w:rPr>
        <w:footnoteRef/>
      </w:r>
      <w:r>
        <w:t xml:space="preserve"> </w:t>
      </w:r>
      <w:hyperlink r:id="rId19" w:history="1">
        <w:r w:rsidRPr="007C25B9">
          <w:rPr>
            <w:rStyle w:val="Hyperlink"/>
          </w:rPr>
          <w:t>https://www.jekabpils.lv/lv/attistibas-programma-2020-2026gadam</w:t>
        </w:r>
      </w:hyperlink>
      <w:r>
        <w:t xml:space="preserve"> </w:t>
      </w:r>
    </w:p>
  </w:footnote>
  <w:footnote w:id="30">
    <w:p w14:paraId="192534AC" w14:textId="77777777" w:rsidR="00312E2F" w:rsidRDefault="00312E2F" w:rsidP="00312E2F">
      <w:pPr>
        <w:pStyle w:val="FootnoteText"/>
      </w:pPr>
      <w:r>
        <w:rPr>
          <w:rStyle w:val="FootnoteReference"/>
        </w:rPr>
        <w:footnoteRef/>
      </w:r>
      <w:r>
        <w:t xml:space="preserve"> </w:t>
      </w:r>
      <w:hyperlink r:id="rId20" w:history="1">
        <w:r w:rsidRPr="007C25B9">
          <w:rPr>
            <w:rStyle w:val="Hyperlink"/>
          </w:rPr>
          <w:t>https://www.livani.lv/lv/attistibas-programma</w:t>
        </w:r>
      </w:hyperlink>
      <w:r>
        <w:t xml:space="preserve"> </w:t>
      </w:r>
    </w:p>
  </w:footnote>
  <w:footnote w:id="31">
    <w:p w14:paraId="43626C6C" w14:textId="34979D54" w:rsidR="00312E2F" w:rsidRDefault="00312E2F" w:rsidP="00312E2F">
      <w:pPr>
        <w:pStyle w:val="FootnoteText"/>
      </w:pPr>
      <w:r>
        <w:rPr>
          <w:rStyle w:val="FootnoteReference"/>
        </w:rPr>
        <w:footnoteRef/>
      </w:r>
      <w:r>
        <w:t xml:space="preserve"> </w:t>
      </w:r>
      <w:hyperlink r:id="rId21" w:history="1">
        <w:r w:rsidR="00932152" w:rsidRPr="00DD5D5C">
          <w:rPr>
            <w:rStyle w:val="Hyperlink"/>
          </w:rPr>
          <w:t>https://www.ludzasnovads.lv/lv/ludzas-novada-attistibas-programma-2021-2027gadam</w:t>
        </w:r>
      </w:hyperlink>
      <w:r w:rsidR="00932152">
        <w:t xml:space="preserve"> </w:t>
      </w:r>
    </w:p>
  </w:footnote>
  <w:footnote w:id="32">
    <w:p w14:paraId="31E63F15" w14:textId="7C58E09C" w:rsidR="00312E2F" w:rsidRDefault="00312E2F" w:rsidP="00312E2F">
      <w:pPr>
        <w:pStyle w:val="FootnoteText"/>
      </w:pPr>
      <w:r>
        <w:rPr>
          <w:rStyle w:val="FootnoteReference"/>
        </w:rPr>
        <w:footnoteRef/>
      </w:r>
      <w:r>
        <w:t xml:space="preserve"> </w:t>
      </w:r>
      <w:hyperlink r:id="rId22" w:history="1">
        <w:r w:rsidR="00932152" w:rsidRPr="00DD5D5C">
          <w:rPr>
            <w:rStyle w:val="Hyperlink"/>
          </w:rPr>
          <w:t>https://www.madona.lv/lat/madonas-novada-attistibas-programmas-2022-2028-un-?fu=read&amp;id=2004</w:t>
        </w:r>
      </w:hyperlink>
      <w:r w:rsidR="00932152">
        <w:t xml:space="preserve"> </w:t>
      </w:r>
    </w:p>
  </w:footnote>
  <w:footnote w:id="33">
    <w:p w14:paraId="690EC5EB" w14:textId="58FE73CB" w:rsidR="00312E2F" w:rsidRDefault="00312E2F" w:rsidP="00312E2F">
      <w:pPr>
        <w:pStyle w:val="FootnoteText"/>
      </w:pPr>
      <w:r>
        <w:rPr>
          <w:rStyle w:val="FootnoteReference"/>
        </w:rPr>
        <w:footnoteRef/>
      </w:r>
      <w:r>
        <w:t xml:space="preserve"> </w:t>
      </w:r>
      <w:hyperlink r:id="rId23" w:history="1">
        <w:r w:rsidR="00C17AF3" w:rsidRPr="00514DA1">
          <w:rPr>
            <w:rStyle w:val="Hyperlink"/>
          </w:rPr>
          <w:t>https://www.preili.lv/lv/attistibas-programma</w:t>
        </w:r>
      </w:hyperlink>
      <w:r w:rsidR="00C17AF3">
        <w:t xml:space="preserve"> </w:t>
      </w:r>
    </w:p>
  </w:footnote>
  <w:footnote w:id="34">
    <w:p w14:paraId="76CBB889" w14:textId="77777777" w:rsidR="00312E2F" w:rsidRDefault="00312E2F" w:rsidP="00312E2F">
      <w:pPr>
        <w:pStyle w:val="FootnoteText"/>
      </w:pPr>
      <w:r>
        <w:rPr>
          <w:rStyle w:val="FootnoteReference"/>
        </w:rPr>
        <w:footnoteRef/>
      </w:r>
      <w:r>
        <w:t xml:space="preserve"> </w:t>
      </w:r>
      <w:hyperlink r:id="rId24" w:history="1">
        <w:r w:rsidRPr="007C25B9">
          <w:rPr>
            <w:rStyle w:val="Hyperlink"/>
          </w:rPr>
          <w:t>https://rezekne.lv/pilsetas-attistibas-dokumenti/</w:t>
        </w:r>
      </w:hyperlink>
      <w:r>
        <w:t xml:space="preserve"> </w:t>
      </w:r>
    </w:p>
  </w:footnote>
  <w:footnote w:id="35">
    <w:p w14:paraId="00735CC1" w14:textId="77777777" w:rsidR="00312E2F" w:rsidRDefault="00312E2F" w:rsidP="00312E2F">
      <w:pPr>
        <w:pStyle w:val="FootnoteText"/>
      </w:pPr>
      <w:r>
        <w:rPr>
          <w:rStyle w:val="FootnoteReference"/>
        </w:rPr>
        <w:footnoteRef/>
      </w:r>
      <w:r>
        <w:t xml:space="preserve"> </w:t>
      </w:r>
      <w:hyperlink r:id="rId25" w:history="1">
        <w:r w:rsidRPr="007C25B9">
          <w:rPr>
            <w:rStyle w:val="Hyperlink"/>
          </w:rPr>
          <w:t>https://rezeknesnovads.lv/iedzivotajiem/attistiba-un-planosana/attistibas-planosanas-dokumenti/attistibas-programma-2023-2029-gadam/</w:t>
        </w:r>
      </w:hyperlink>
      <w:r>
        <w:t xml:space="preserve"> </w:t>
      </w:r>
    </w:p>
  </w:footnote>
  <w:footnote w:id="36">
    <w:p w14:paraId="64BA0AB0" w14:textId="77777777" w:rsidR="00312E2F" w:rsidRDefault="00312E2F" w:rsidP="00312E2F">
      <w:pPr>
        <w:pStyle w:val="FootnoteText"/>
      </w:pPr>
      <w:r>
        <w:rPr>
          <w:rStyle w:val="FootnoteReference"/>
        </w:rPr>
        <w:footnoteRef/>
      </w:r>
      <w:r>
        <w:t xml:space="preserve"> </w:t>
      </w:r>
      <w:hyperlink r:id="rId26" w:history="1">
        <w:r w:rsidRPr="007C25B9">
          <w:rPr>
            <w:rStyle w:val="Hyperlink"/>
          </w:rPr>
          <w:t>https://www.varaklani.lv/novada-dome/planosanas-dokumenti</w:t>
        </w:r>
      </w:hyperlink>
      <w:r>
        <w:t xml:space="preserve"> </w:t>
      </w:r>
    </w:p>
  </w:footnote>
  <w:footnote w:id="37">
    <w:p w14:paraId="17023613" w14:textId="77777777" w:rsidR="00B544A0" w:rsidRPr="00FD35D8" w:rsidRDefault="00B544A0" w:rsidP="00B544A0">
      <w:pPr>
        <w:pStyle w:val="FootnoteText"/>
      </w:pPr>
      <w:r w:rsidRPr="00FD35D8">
        <w:rPr>
          <w:rStyle w:val="FootnoteReference"/>
        </w:rPr>
        <w:footnoteRef/>
      </w:r>
      <w:r w:rsidRPr="00FD35D8">
        <w:t xml:space="preserve"> Ministru kabineta noteikumi Nr. 712 (Rīgā 2021. gada 26. oktobrī (prot. Nr. 72 23. §)) Atkritumu dalītas savākšanas, sagatavošanas atkārtotai izmantošanai, pārstrādes un materiālu reģenerācijas noteikumi</w:t>
      </w:r>
    </w:p>
  </w:footnote>
  <w:footnote w:id="38">
    <w:p w14:paraId="722C4431" w14:textId="49561EAF" w:rsidR="001E255D" w:rsidRPr="00FD35D8" w:rsidRDefault="001E255D" w:rsidP="001E255D">
      <w:pPr>
        <w:pStyle w:val="FootnoteText"/>
      </w:pPr>
      <w:r w:rsidRPr="00FD35D8">
        <w:rPr>
          <w:rStyle w:val="FootnoteReference"/>
        </w:rPr>
        <w:footnoteRef/>
      </w:r>
      <w:r w:rsidRPr="00FD35D8">
        <w:t xml:space="preserve"> </w:t>
      </w:r>
      <w:hyperlink r:id="rId27" w:history="1">
        <w:r w:rsidRPr="00FD35D8">
          <w:rPr>
            <w:rStyle w:val="Hyperlink"/>
          </w:rPr>
          <w:t>https://www.varam.gov.lv/lv/2021-2027-gada-eiropas-savienibas-finansu-planosanas-periods</w:t>
        </w:r>
      </w:hyperlink>
      <w:r w:rsidRPr="00FD35D8">
        <w:t xml:space="preserve"> (apmeklēts </w:t>
      </w:r>
      <w:r>
        <w:t>31</w:t>
      </w:r>
      <w:r w:rsidRPr="00FD35D8">
        <w:t>.</w:t>
      </w:r>
      <w:r>
        <w:t>10</w:t>
      </w:r>
      <w:r w:rsidRPr="00FD35D8">
        <w:t>.2023.)</w:t>
      </w:r>
    </w:p>
    <w:p w14:paraId="27410F74" w14:textId="77777777" w:rsidR="001E255D" w:rsidRPr="00FD35D8" w:rsidRDefault="001E255D" w:rsidP="001E255D">
      <w:pPr>
        <w:pStyle w:val="FootnoteText"/>
      </w:pPr>
    </w:p>
  </w:footnote>
  <w:footnote w:id="39">
    <w:p w14:paraId="5D71141F" w14:textId="77777777" w:rsidR="00C55E67" w:rsidRPr="00FD35D8" w:rsidRDefault="00C55E67" w:rsidP="00087720">
      <w:pPr>
        <w:spacing w:after="0"/>
        <w:rPr>
          <w:sz w:val="18"/>
          <w:szCs w:val="18"/>
        </w:rPr>
      </w:pPr>
      <w:r w:rsidRPr="00FD35D8">
        <w:rPr>
          <w:rStyle w:val="FootnoteReference"/>
          <w:sz w:val="20"/>
          <w:szCs w:val="20"/>
        </w:rPr>
        <w:footnoteRef/>
      </w:r>
      <w:r w:rsidRPr="00FD35D8">
        <w:rPr>
          <w:sz w:val="20"/>
          <w:szCs w:val="20"/>
        </w:rPr>
        <w:t xml:space="preserve"> </w:t>
      </w:r>
      <w:r w:rsidRPr="00FD35D8">
        <w:rPr>
          <w:sz w:val="18"/>
          <w:szCs w:val="18"/>
        </w:rPr>
        <w:t xml:space="preserve">Atbilstoši kodiem Plāna 3. nodaļā </w:t>
      </w:r>
    </w:p>
  </w:footnote>
  <w:footnote w:id="40">
    <w:p w14:paraId="561DE2B8" w14:textId="77777777" w:rsidR="00C55E67" w:rsidRPr="00FD35D8" w:rsidRDefault="00C55E67" w:rsidP="00087720">
      <w:pPr>
        <w:spacing w:after="0"/>
        <w:rPr>
          <w:sz w:val="18"/>
          <w:szCs w:val="18"/>
        </w:rPr>
      </w:pPr>
      <w:r w:rsidRPr="00FD35D8">
        <w:rPr>
          <w:rStyle w:val="FootnoteReference"/>
          <w:sz w:val="18"/>
          <w:szCs w:val="18"/>
        </w:rPr>
        <w:footnoteRef/>
      </w:r>
      <w:r w:rsidRPr="00FD35D8">
        <w:rPr>
          <w:sz w:val="18"/>
          <w:szCs w:val="18"/>
        </w:rPr>
        <w:t xml:space="preserve"> Atbilstoši kodiem Plāna 3.1. nodaļā</w:t>
      </w:r>
    </w:p>
  </w:footnote>
  <w:footnote w:id="41">
    <w:p w14:paraId="538F978A" w14:textId="07C01402" w:rsidR="00C55E67" w:rsidRDefault="00C55E67" w:rsidP="00087720">
      <w:pPr>
        <w:spacing w:after="0"/>
      </w:pPr>
      <w:r w:rsidRPr="00FD35D8">
        <w:rPr>
          <w:rStyle w:val="FootnoteReference"/>
          <w:sz w:val="18"/>
          <w:szCs w:val="18"/>
        </w:rPr>
        <w:footnoteRef/>
      </w:r>
      <w:r w:rsidRPr="00FD35D8">
        <w:rPr>
          <w:sz w:val="18"/>
          <w:szCs w:val="18"/>
        </w:rPr>
        <w:t xml:space="preserve"> Atbilstoši kodiem Plāna 5.</w:t>
      </w:r>
      <w:r w:rsidR="002F6260">
        <w:rPr>
          <w:sz w:val="18"/>
          <w:szCs w:val="18"/>
        </w:rPr>
        <w:t>1</w:t>
      </w:r>
      <w:r w:rsidRPr="00FD35D8">
        <w:rPr>
          <w:sz w:val="18"/>
          <w:szCs w:val="18"/>
        </w:rPr>
        <w:t xml:space="preserve">. nodaļā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EA4A" w14:textId="799828C8" w:rsidR="00C37F40" w:rsidRPr="00DD0FF1" w:rsidRDefault="00C37F40">
    <w:pPr>
      <w:pStyle w:val="Header"/>
      <w:jc w:val="right"/>
      <w:rPr>
        <w:sz w:val="20"/>
        <w:szCs w:val="20"/>
      </w:rPr>
    </w:pPr>
  </w:p>
  <w:p w14:paraId="4A2FDAD2" w14:textId="77777777" w:rsidR="00C37F40" w:rsidRPr="00DD0FF1" w:rsidRDefault="00C37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54F8"/>
    <w:multiLevelType w:val="hybridMultilevel"/>
    <w:tmpl w:val="2078F264"/>
    <w:lvl w:ilvl="0" w:tplc="04090017">
      <w:start w:val="1"/>
      <w:numFmt w:val="lowerLetter"/>
      <w:lvlText w:val="%1)"/>
      <w:lvlJc w:val="left"/>
      <w:pPr>
        <w:ind w:left="720" w:hanging="360"/>
      </w:pPr>
    </w:lvl>
    <w:lvl w:ilvl="1" w:tplc="8E5A8CAA">
      <w:numFmt w:val="bullet"/>
      <w:lvlText w:val="•"/>
      <w:lvlJc w:val="left"/>
      <w:pPr>
        <w:ind w:left="1596" w:hanging="516"/>
      </w:pPr>
      <w:rPr>
        <w:rFonts w:ascii="Calibri" w:eastAsia="Calibri" w:hAnsi="Calibri" w:cs="Calibri"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626F21"/>
    <w:multiLevelType w:val="multilevel"/>
    <w:tmpl w:val="414C5552"/>
    <w:lvl w:ilvl="0">
      <w:start w:val="1"/>
      <w:numFmt w:val="lowerLetter"/>
      <w:lvlText w:val="%1)"/>
      <w:lvlJc w:val="left"/>
      <w:pPr>
        <w:ind w:left="1069" w:hanging="360"/>
      </w:p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 w15:restartNumberingAfterBreak="0">
    <w:nsid w:val="0CE132AD"/>
    <w:multiLevelType w:val="multilevel"/>
    <w:tmpl w:val="A79ECF76"/>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3" w15:restartNumberingAfterBreak="0">
    <w:nsid w:val="0E6200AE"/>
    <w:multiLevelType w:val="multilevel"/>
    <w:tmpl w:val="9D4AB398"/>
    <w:styleLink w:val="LFO5"/>
    <w:lvl w:ilvl="0">
      <w:start w:val="1"/>
      <w:numFmt w:val="decimal"/>
      <w:pStyle w:val="TOCHeading"/>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0803D9C"/>
    <w:multiLevelType w:val="multilevel"/>
    <w:tmpl w:val="6FCA2B80"/>
    <w:lvl w:ilvl="0">
      <w:start w:val="1"/>
      <w:numFmt w:val="bullet"/>
      <w:lvlText w:val="●"/>
      <w:lvlJc w:val="left"/>
      <w:pPr>
        <w:ind w:left="766" w:hanging="360"/>
      </w:pPr>
      <w:rPr>
        <w:rFonts w:ascii="Noto Sans Symbols" w:eastAsia="Noto Sans Symbols" w:hAnsi="Noto Sans Symbols" w:cs="Noto Sans Symbols"/>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5" w15:restartNumberingAfterBreak="0">
    <w:nsid w:val="109F6362"/>
    <w:multiLevelType w:val="multilevel"/>
    <w:tmpl w:val="0388F828"/>
    <w:styleLink w:val="WWOutlineListStyle1"/>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0D85F94"/>
    <w:multiLevelType w:val="multilevel"/>
    <w:tmpl w:val="12CC5D76"/>
    <w:lvl w:ilvl="0">
      <w:numFmt w:val="bullet"/>
      <w:lvlText w:val=""/>
      <w:lvlJc w:val="left"/>
      <w:pPr>
        <w:ind w:left="1490" w:hanging="360"/>
      </w:pPr>
      <w:rPr>
        <w:rFonts w:ascii="Symbol" w:hAnsi="Symbol"/>
      </w:rPr>
    </w:lvl>
    <w:lvl w:ilvl="1">
      <w:numFmt w:val="bullet"/>
      <w:lvlText w:val="o"/>
      <w:lvlJc w:val="left"/>
      <w:pPr>
        <w:ind w:left="2210" w:hanging="360"/>
      </w:pPr>
      <w:rPr>
        <w:rFonts w:ascii="Courier New" w:hAnsi="Courier New" w:cs="Courier New"/>
      </w:rPr>
    </w:lvl>
    <w:lvl w:ilvl="2">
      <w:numFmt w:val="bullet"/>
      <w:lvlText w:val=""/>
      <w:lvlJc w:val="left"/>
      <w:pPr>
        <w:ind w:left="2930" w:hanging="360"/>
      </w:pPr>
      <w:rPr>
        <w:rFonts w:ascii="Wingdings" w:hAnsi="Wingdings"/>
      </w:rPr>
    </w:lvl>
    <w:lvl w:ilvl="3">
      <w:numFmt w:val="bullet"/>
      <w:lvlText w:val=""/>
      <w:lvlJc w:val="left"/>
      <w:pPr>
        <w:ind w:left="3650" w:hanging="360"/>
      </w:pPr>
      <w:rPr>
        <w:rFonts w:ascii="Symbol" w:hAnsi="Symbol"/>
      </w:rPr>
    </w:lvl>
    <w:lvl w:ilvl="4">
      <w:numFmt w:val="bullet"/>
      <w:lvlText w:val="o"/>
      <w:lvlJc w:val="left"/>
      <w:pPr>
        <w:ind w:left="4370" w:hanging="360"/>
      </w:pPr>
      <w:rPr>
        <w:rFonts w:ascii="Courier New" w:hAnsi="Courier New" w:cs="Courier New"/>
      </w:rPr>
    </w:lvl>
    <w:lvl w:ilvl="5">
      <w:numFmt w:val="bullet"/>
      <w:lvlText w:val=""/>
      <w:lvlJc w:val="left"/>
      <w:pPr>
        <w:ind w:left="5090" w:hanging="360"/>
      </w:pPr>
      <w:rPr>
        <w:rFonts w:ascii="Wingdings" w:hAnsi="Wingdings"/>
      </w:rPr>
    </w:lvl>
    <w:lvl w:ilvl="6">
      <w:numFmt w:val="bullet"/>
      <w:lvlText w:val=""/>
      <w:lvlJc w:val="left"/>
      <w:pPr>
        <w:ind w:left="5810" w:hanging="360"/>
      </w:pPr>
      <w:rPr>
        <w:rFonts w:ascii="Symbol" w:hAnsi="Symbol"/>
      </w:rPr>
    </w:lvl>
    <w:lvl w:ilvl="7">
      <w:numFmt w:val="bullet"/>
      <w:lvlText w:val="o"/>
      <w:lvlJc w:val="left"/>
      <w:pPr>
        <w:ind w:left="6530" w:hanging="360"/>
      </w:pPr>
      <w:rPr>
        <w:rFonts w:ascii="Courier New" w:hAnsi="Courier New" w:cs="Courier New"/>
      </w:rPr>
    </w:lvl>
    <w:lvl w:ilvl="8">
      <w:numFmt w:val="bullet"/>
      <w:lvlText w:val=""/>
      <w:lvlJc w:val="left"/>
      <w:pPr>
        <w:ind w:left="7250" w:hanging="360"/>
      </w:pPr>
      <w:rPr>
        <w:rFonts w:ascii="Wingdings" w:hAnsi="Wingdings"/>
      </w:rPr>
    </w:lvl>
  </w:abstractNum>
  <w:abstractNum w:abstractNumId="7" w15:restartNumberingAfterBreak="0">
    <w:nsid w:val="129D41EA"/>
    <w:multiLevelType w:val="multilevel"/>
    <w:tmpl w:val="027CBCA0"/>
    <w:styleLink w:val="WWOutlineListStyle6"/>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861744F"/>
    <w:multiLevelType w:val="hybridMultilevel"/>
    <w:tmpl w:val="A444645C"/>
    <w:lvl w:ilvl="0" w:tplc="0409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99D46B1"/>
    <w:multiLevelType w:val="hybridMultilevel"/>
    <w:tmpl w:val="7D2EBE34"/>
    <w:lvl w:ilvl="0" w:tplc="0409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BCD4C28"/>
    <w:multiLevelType w:val="hybridMultilevel"/>
    <w:tmpl w:val="3668943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741426"/>
    <w:multiLevelType w:val="hybridMultilevel"/>
    <w:tmpl w:val="56567214"/>
    <w:lvl w:ilvl="0" w:tplc="F8A8C88A">
      <w:start w:val="1"/>
      <w:numFmt w:val="decimal"/>
      <w:lvlText w:val="%1)"/>
      <w:lvlJc w:val="left"/>
      <w:pPr>
        <w:ind w:left="662" w:hanging="360"/>
      </w:pPr>
      <w:rPr>
        <w:rFonts w:hint="default"/>
      </w:rPr>
    </w:lvl>
    <w:lvl w:ilvl="1" w:tplc="C4B60024">
      <w:start w:val="7"/>
      <w:numFmt w:val="bullet"/>
      <w:lvlText w:val="–"/>
      <w:lvlJc w:val="left"/>
      <w:pPr>
        <w:ind w:left="1382" w:hanging="360"/>
      </w:pPr>
      <w:rPr>
        <w:rFonts w:ascii="Calibri" w:eastAsiaTheme="minorEastAsia" w:hAnsi="Calibri" w:cs="Calibri" w:hint="default"/>
      </w:rPr>
    </w:lvl>
    <w:lvl w:ilvl="2" w:tplc="0426001B" w:tentative="1">
      <w:start w:val="1"/>
      <w:numFmt w:val="lowerRoman"/>
      <w:lvlText w:val="%3."/>
      <w:lvlJc w:val="right"/>
      <w:pPr>
        <w:ind w:left="2102" w:hanging="180"/>
      </w:pPr>
    </w:lvl>
    <w:lvl w:ilvl="3" w:tplc="0426000F" w:tentative="1">
      <w:start w:val="1"/>
      <w:numFmt w:val="decimal"/>
      <w:lvlText w:val="%4."/>
      <w:lvlJc w:val="left"/>
      <w:pPr>
        <w:ind w:left="2822" w:hanging="360"/>
      </w:pPr>
    </w:lvl>
    <w:lvl w:ilvl="4" w:tplc="04260019" w:tentative="1">
      <w:start w:val="1"/>
      <w:numFmt w:val="lowerLetter"/>
      <w:lvlText w:val="%5."/>
      <w:lvlJc w:val="left"/>
      <w:pPr>
        <w:ind w:left="3542" w:hanging="360"/>
      </w:pPr>
    </w:lvl>
    <w:lvl w:ilvl="5" w:tplc="0426001B" w:tentative="1">
      <w:start w:val="1"/>
      <w:numFmt w:val="lowerRoman"/>
      <w:lvlText w:val="%6."/>
      <w:lvlJc w:val="right"/>
      <w:pPr>
        <w:ind w:left="4262" w:hanging="180"/>
      </w:pPr>
    </w:lvl>
    <w:lvl w:ilvl="6" w:tplc="0426000F" w:tentative="1">
      <w:start w:val="1"/>
      <w:numFmt w:val="decimal"/>
      <w:lvlText w:val="%7."/>
      <w:lvlJc w:val="left"/>
      <w:pPr>
        <w:ind w:left="4982" w:hanging="360"/>
      </w:pPr>
    </w:lvl>
    <w:lvl w:ilvl="7" w:tplc="04260019" w:tentative="1">
      <w:start w:val="1"/>
      <w:numFmt w:val="lowerLetter"/>
      <w:lvlText w:val="%8."/>
      <w:lvlJc w:val="left"/>
      <w:pPr>
        <w:ind w:left="5702" w:hanging="360"/>
      </w:pPr>
    </w:lvl>
    <w:lvl w:ilvl="8" w:tplc="0426001B" w:tentative="1">
      <w:start w:val="1"/>
      <w:numFmt w:val="lowerRoman"/>
      <w:lvlText w:val="%9."/>
      <w:lvlJc w:val="right"/>
      <w:pPr>
        <w:ind w:left="6422" w:hanging="180"/>
      </w:pPr>
    </w:lvl>
  </w:abstractNum>
  <w:abstractNum w:abstractNumId="12" w15:restartNumberingAfterBreak="0">
    <w:nsid w:val="1FAF4177"/>
    <w:multiLevelType w:val="multilevel"/>
    <w:tmpl w:val="65B43004"/>
    <w:styleLink w:val="WWOutlineListStyle7"/>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FC206C3"/>
    <w:multiLevelType w:val="hybridMultilevel"/>
    <w:tmpl w:val="6916F2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1F1C85"/>
    <w:multiLevelType w:val="multilevel"/>
    <w:tmpl w:val="0426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093912"/>
    <w:multiLevelType w:val="multilevel"/>
    <w:tmpl w:val="38F20404"/>
    <w:styleLink w:val="WWOutlineListStyle2"/>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84943AA"/>
    <w:multiLevelType w:val="multilevel"/>
    <w:tmpl w:val="29842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3756BE"/>
    <w:multiLevelType w:val="hybridMultilevel"/>
    <w:tmpl w:val="C10A27B2"/>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2046DB"/>
    <w:multiLevelType w:val="multilevel"/>
    <w:tmpl w:val="F4306442"/>
    <w:styleLink w:val="WWOutlineListStyle3"/>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BE527ED"/>
    <w:multiLevelType w:val="multilevel"/>
    <w:tmpl w:val="BC98A66A"/>
    <w:lvl w:ilvl="0">
      <w:start w:val="1"/>
      <w:numFmt w:val="decimal"/>
      <w:lvlText w:val="%1."/>
      <w:lvlJc w:val="left"/>
      <w:pPr>
        <w:ind w:left="792" w:hanging="432"/>
      </w:pPr>
      <w:rPr>
        <w:rFonts w:hint="default"/>
      </w:rPr>
    </w:lvl>
    <w:lvl w:ilvl="1">
      <w:start w:val="1"/>
      <w:numFmt w:val="decimal"/>
      <w:lvlText w:val="%1.%2"/>
      <w:lvlJc w:val="left"/>
      <w:pPr>
        <w:ind w:left="282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F005ADA"/>
    <w:multiLevelType w:val="hybridMultilevel"/>
    <w:tmpl w:val="358CB4A2"/>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8635B"/>
    <w:multiLevelType w:val="hybridMultilevel"/>
    <w:tmpl w:val="7D0812A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1762F41"/>
    <w:multiLevelType w:val="hybridMultilevel"/>
    <w:tmpl w:val="9A0A221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2620D9F"/>
    <w:multiLevelType w:val="multilevel"/>
    <w:tmpl w:val="5964DA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2D84150"/>
    <w:multiLevelType w:val="multilevel"/>
    <w:tmpl w:val="FBC8E9E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37A13E5"/>
    <w:multiLevelType w:val="hybridMultilevel"/>
    <w:tmpl w:val="F7A29E24"/>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A644EE8"/>
    <w:multiLevelType w:val="hybridMultilevel"/>
    <w:tmpl w:val="B440837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C84499D"/>
    <w:multiLevelType w:val="hybridMultilevel"/>
    <w:tmpl w:val="F674737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844B1A"/>
    <w:multiLevelType w:val="multilevel"/>
    <w:tmpl w:val="44A259F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3E2A0342"/>
    <w:multiLevelType w:val="multilevel"/>
    <w:tmpl w:val="E9F63A4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02B73B6"/>
    <w:multiLevelType w:val="multilevel"/>
    <w:tmpl w:val="739816C0"/>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56B621F"/>
    <w:multiLevelType w:val="hybridMultilevel"/>
    <w:tmpl w:val="0566843E"/>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5C61248"/>
    <w:multiLevelType w:val="hybridMultilevel"/>
    <w:tmpl w:val="58B6BC3E"/>
    <w:lvl w:ilvl="0" w:tplc="04090017">
      <w:start w:val="1"/>
      <w:numFmt w:val="lowerLetter"/>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AE44B0D"/>
    <w:multiLevelType w:val="multilevel"/>
    <w:tmpl w:val="E166C3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ECD4FC8"/>
    <w:multiLevelType w:val="hybridMultilevel"/>
    <w:tmpl w:val="8A348CE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F443698"/>
    <w:multiLevelType w:val="hybridMultilevel"/>
    <w:tmpl w:val="F586C1A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00F1BE8"/>
    <w:multiLevelType w:val="hybridMultilevel"/>
    <w:tmpl w:val="F8821F2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0686885"/>
    <w:multiLevelType w:val="multilevel"/>
    <w:tmpl w:val="E300079A"/>
    <w:styleLink w:val="WWOutlineListStyle"/>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5195D17"/>
    <w:multiLevelType w:val="multilevel"/>
    <w:tmpl w:val="26D63F50"/>
    <w:styleLink w:val="WWOutlineListStyle4"/>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67106D9"/>
    <w:multiLevelType w:val="multilevel"/>
    <w:tmpl w:val="AB707B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A49732A"/>
    <w:multiLevelType w:val="multilevel"/>
    <w:tmpl w:val="9C749C3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C200F93"/>
    <w:multiLevelType w:val="multilevel"/>
    <w:tmpl w:val="CB6C9F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8C2B25"/>
    <w:multiLevelType w:val="multilevel"/>
    <w:tmpl w:val="414C5552"/>
    <w:lvl w:ilvl="0">
      <w:start w:val="1"/>
      <w:numFmt w:val="lowerLetter"/>
      <w:lvlText w:val="%1)"/>
      <w:lvlJc w:val="left"/>
      <w:pPr>
        <w:ind w:left="1069" w:hanging="360"/>
      </w:p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43" w15:restartNumberingAfterBreak="0">
    <w:nsid w:val="5FEB1216"/>
    <w:multiLevelType w:val="hybridMultilevel"/>
    <w:tmpl w:val="9EB658A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4112D1B"/>
    <w:multiLevelType w:val="hybridMultilevel"/>
    <w:tmpl w:val="F36AAFA8"/>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47D5434"/>
    <w:multiLevelType w:val="multilevel"/>
    <w:tmpl w:val="1C206B4E"/>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51D42EB"/>
    <w:multiLevelType w:val="hybridMultilevel"/>
    <w:tmpl w:val="F34AFB82"/>
    <w:lvl w:ilvl="0" w:tplc="0409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6569497D"/>
    <w:multiLevelType w:val="multilevel"/>
    <w:tmpl w:val="10061A10"/>
    <w:styleLink w:val="WWOutlineListStyle81"/>
    <w:lvl w:ilvl="0">
      <w:start w:val="1"/>
      <w:numFmt w:val="decimal"/>
      <w:pStyle w:val="Heading1"/>
      <w:lvlText w:val="%1"/>
      <w:lvlJc w:val="left"/>
      <w:pPr>
        <w:ind w:left="2682" w:hanging="432"/>
      </w:pPr>
    </w:lvl>
    <w:lvl w:ilvl="1">
      <w:start w:val="1"/>
      <w:numFmt w:val="decimal"/>
      <w:pStyle w:val="Heading2"/>
      <w:lvlText w:val="%1.%2"/>
      <w:lvlJc w:val="left"/>
      <w:pPr>
        <w:ind w:left="576" w:hanging="576"/>
      </w:pPr>
    </w:lvl>
    <w:lvl w:ilvl="2">
      <w:start w:val="1"/>
      <w:numFmt w:val="decimal"/>
      <w:pStyle w:val="Heading3"/>
      <w:lvlText w:val="%1.%2.%3"/>
      <w:lvlJc w:val="left"/>
      <w:pPr>
        <w:ind w:left="9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684E39F1"/>
    <w:multiLevelType w:val="multilevel"/>
    <w:tmpl w:val="F6BC500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9D560B0"/>
    <w:multiLevelType w:val="multilevel"/>
    <w:tmpl w:val="38AEF3F6"/>
    <w:styleLink w:val="WWOutlineListStyle5"/>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6AA807A7"/>
    <w:multiLevelType w:val="multilevel"/>
    <w:tmpl w:val="D946CF4E"/>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6C1B122A"/>
    <w:multiLevelType w:val="multilevel"/>
    <w:tmpl w:val="345E474E"/>
    <w:styleLink w:val="LFO1"/>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6D8E266D"/>
    <w:multiLevelType w:val="hybridMultilevel"/>
    <w:tmpl w:val="A2A04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F667770"/>
    <w:multiLevelType w:val="hybridMultilevel"/>
    <w:tmpl w:val="8EBC48C0"/>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038645C"/>
    <w:multiLevelType w:val="hybridMultilevel"/>
    <w:tmpl w:val="B150FAD2"/>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0577D28"/>
    <w:multiLevelType w:val="hybridMultilevel"/>
    <w:tmpl w:val="F61E5E58"/>
    <w:lvl w:ilvl="0" w:tplc="FFFFFFFF">
      <w:start w:val="1"/>
      <w:numFmt w:val="bullet"/>
      <w:lvlText w:val=""/>
      <w:lvlJc w:val="left"/>
      <w:pPr>
        <w:ind w:left="720" w:hanging="360"/>
      </w:pPr>
      <w:rPr>
        <w:rFonts w:ascii="Symbol" w:hAnsi="Symbol" w:hint="default"/>
      </w:r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13D146B"/>
    <w:multiLevelType w:val="hybridMultilevel"/>
    <w:tmpl w:val="C67AE08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1813D22"/>
    <w:multiLevelType w:val="hybridMultilevel"/>
    <w:tmpl w:val="E4AC4E3E"/>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2742FC5"/>
    <w:multiLevelType w:val="multilevel"/>
    <w:tmpl w:val="19F664E0"/>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4066933"/>
    <w:multiLevelType w:val="multilevel"/>
    <w:tmpl w:val="9DC889F0"/>
    <w:lvl w:ilvl="0">
      <w:start w:val="1"/>
      <w:numFmt w:val="lowerLetter"/>
      <w:lvlText w:val="%1)"/>
      <w:lvlJc w:val="left"/>
      <w:pPr>
        <w:ind w:left="1069" w:hanging="360"/>
      </w:p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60" w15:restartNumberingAfterBreak="0">
    <w:nsid w:val="747D4287"/>
    <w:multiLevelType w:val="multilevel"/>
    <w:tmpl w:val="FE22068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1" w15:restartNumberingAfterBreak="0">
    <w:nsid w:val="75B56ED6"/>
    <w:multiLevelType w:val="hybridMultilevel"/>
    <w:tmpl w:val="9E12B6A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6031055"/>
    <w:multiLevelType w:val="hybridMultilevel"/>
    <w:tmpl w:val="3F08942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70D7D39"/>
    <w:multiLevelType w:val="multilevel"/>
    <w:tmpl w:val="AAEA6252"/>
    <w:styleLink w:val="LFO3"/>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77942FB2"/>
    <w:multiLevelType w:val="hybridMultilevel"/>
    <w:tmpl w:val="87C03BE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9C965BD"/>
    <w:multiLevelType w:val="hybridMultilevel"/>
    <w:tmpl w:val="EBD878D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65621922">
    <w:abstractNumId w:val="47"/>
    <w:lvlOverride w:ilvl="0">
      <w:lvl w:ilvl="0">
        <w:start w:val="1"/>
        <w:numFmt w:val="decimal"/>
        <w:pStyle w:val="Heading1"/>
        <w:lvlText w:val="%1"/>
        <w:lvlJc w:val="left"/>
        <w:pPr>
          <w:ind w:left="268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990" w:hanging="720"/>
        </w:pPr>
      </w:lvl>
    </w:lvlOverride>
    <w:lvlOverride w:ilvl="3">
      <w:lvl w:ilvl="3">
        <w:start w:val="1"/>
        <w:numFmt w:val="decimal"/>
        <w:pStyle w:val="Heading4"/>
        <w:lvlText w:val="%1.%2.%3.%4"/>
        <w:lvlJc w:val="left"/>
        <w:pPr>
          <w:ind w:left="864" w:hanging="864"/>
        </w:pPr>
      </w:lvl>
    </w:lvlOverride>
    <w:lvlOverride w:ilvl="4">
      <w:lvl w:ilvl="4">
        <w:start w:val="1"/>
        <w:numFmt w:val="decimal"/>
        <w:pStyle w:val="Heading5"/>
        <w:lvlText w:val="%1.%2.%3.%4.%5"/>
        <w:lvlJc w:val="left"/>
        <w:pPr>
          <w:ind w:left="100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1225526529">
    <w:abstractNumId w:val="12"/>
  </w:num>
  <w:num w:numId="3" w16cid:durableId="2006853927">
    <w:abstractNumId w:val="7"/>
  </w:num>
  <w:num w:numId="4" w16cid:durableId="1789809537">
    <w:abstractNumId w:val="49"/>
  </w:num>
  <w:num w:numId="5" w16cid:durableId="658315943">
    <w:abstractNumId w:val="38"/>
  </w:num>
  <w:num w:numId="6" w16cid:durableId="1386635494">
    <w:abstractNumId w:val="18"/>
  </w:num>
  <w:num w:numId="7" w16cid:durableId="1077020962">
    <w:abstractNumId w:val="15"/>
  </w:num>
  <w:num w:numId="8" w16cid:durableId="1813982416">
    <w:abstractNumId w:val="5"/>
  </w:num>
  <w:num w:numId="9" w16cid:durableId="147787712">
    <w:abstractNumId w:val="37"/>
  </w:num>
  <w:num w:numId="10" w16cid:durableId="2083258730">
    <w:abstractNumId w:val="51"/>
  </w:num>
  <w:num w:numId="11" w16cid:durableId="1064721133">
    <w:abstractNumId w:val="63"/>
  </w:num>
  <w:num w:numId="12" w16cid:durableId="763962689">
    <w:abstractNumId w:val="3"/>
  </w:num>
  <w:num w:numId="13" w16cid:durableId="1889536332">
    <w:abstractNumId w:val="6"/>
  </w:num>
  <w:num w:numId="14" w16cid:durableId="98066584">
    <w:abstractNumId w:val="39"/>
  </w:num>
  <w:num w:numId="15" w16cid:durableId="983004834">
    <w:abstractNumId w:val="60"/>
  </w:num>
  <w:num w:numId="16" w16cid:durableId="867838425">
    <w:abstractNumId w:val="2"/>
  </w:num>
  <w:num w:numId="17" w16cid:durableId="1824882620">
    <w:abstractNumId w:val="33"/>
  </w:num>
  <w:num w:numId="18" w16cid:durableId="1913660450">
    <w:abstractNumId w:val="16"/>
  </w:num>
  <w:num w:numId="19" w16cid:durableId="1983195936">
    <w:abstractNumId w:val="16"/>
    <w:lvlOverride w:ilvl="0">
      <w:startOverride w:val="1"/>
    </w:lvlOverride>
  </w:num>
  <w:num w:numId="20" w16cid:durableId="1141387513">
    <w:abstractNumId w:val="23"/>
  </w:num>
  <w:num w:numId="21" w16cid:durableId="422267238">
    <w:abstractNumId w:val="42"/>
  </w:num>
  <w:num w:numId="22" w16cid:durableId="921453329">
    <w:abstractNumId w:val="11"/>
  </w:num>
  <w:num w:numId="23" w16cid:durableId="1644461972">
    <w:abstractNumId w:val="47"/>
    <w:lvlOverride w:ilvl="0">
      <w:lvl w:ilvl="0">
        <w:numFmt w:val="decimal"/>
        <w:pStyle w:val="Heading1"/>
        <w:lvlText w:val=""/>
        <w:lvlJc w:val="left"/>
      </w:lvl>
    </w:lvlOverride>
    <w:lvlOverride w:ilvl="1">
      <w:lvl w:ilvl="1">
        <w:start w:val="1"/>
        <w:numFmt w:val="decimal"/>
        <w:pStyle w:val="Heading2"/>
        <w:lvlText w:val="%1.%2"/>
        <w:lvlJc w:val="left"/>
        <w:pPr>
          <w:ind w:left="2916" w:hanging="576"/>
        </w:pPr>
      </w:lvl>
    </w:lvlOverride>
  </w:num>
  <w:num w:numId="24" w16cid:durableId="940067192">
    <w:abstractNumId w:val="19"/>
  </w:num>
  <w:num w:numId="25" w16cid:durableId="904725232">
    <w:abstractNumId w:val="14"/>
  </w:num>
  <w:num w:numId="26" w16cid:durableId="277178637">
    <w:abstractNumId w:val="4"/>
  </w:num>
  <w:num w:numId="27" w16cid:durableId="260457852">
    <w:abstractNumId w:val="47"/>
  </w:num>
  <w:num w:numId="28" w16cid:durableId="475338166">
    <w:abstractNumId w:val="0"/>
  </w:num>
  <w:num w:numId="29" w16cid:durableId="1129863332">
    <w:abstractNumId w:val="53"/>
  </w:num>
  <w:num w:numId="30" w16cid:durableId="604653858">
    <w:abstractNumId w:val="41"/>
  </w:num>
  <w:num w:numId="31" w16cid:durableId="1401173413">
    <w:abstractNumId w:val="20"/>
  </w:num>
  <w:num w:numId="32" w16cid:durableId="393427876">
    <w:abstractNumId w:val="59"/>
  </w:num>
  <w:num w:numId="33" w16cid:durableId="241794700">
    <w:abstractNumId w:val="1"/>
  </w:num>
  <w:num w:numId="34" w16cid:durableId="1464419655">
    <w:abstractNumId w:val="57"/>
  </w:num>
  <w:num w:numId="35" w16cid:durableId="175660704">
    <w:abstractNumId w:val="48"/>
  </w:num>
  <w:num w:numId="36" w16cid:durableId="511990434">
    <w:abstractNumId w:val="13"/>
  </w:num>
  <w:num w:numId="37" w16cid:durableId="196432157">
    <w:abstractNumId w:val="45"/>
  </w:num>
  <w:num w:numId="38" w16cid:durableId="209584558">
    <w:abstractNumId w:val="32"/>
  </w:num>
  <w:num w:numId="39" w16cid:durableId="1528521878">
    <w:abstractNumId w:val="58"/>
  </w:num>
  <w:num w:numId="40" w16cid:durableId="1845707367">
    <w:abstractNumId w:val="30"/>
  </w:num>
  <w:num w:numId="41" w16cid:durableId="1317608802">
    <w:abstractNumId w:val="50"/>
  </w:num>
  <w:num w:numId="42" w16cid:durableId="945120151">
    <w:abstractNumId w:val="29"/>
  </w:num>
  <w:num w:numId="43" w16cid:durableId="1679313429">
    <w:abstractNumId w:val="31"/>
  </w:num>
  <w:num w:numId="44" w16cid:durableId="2095005385">
    <w:abstractNumId w:val="17"/>
  </w:num>
  <w:num w:numId="45" w16cid:durableId="739405827">
    <w:abstractNumId w:val="55"/>
  </w:num>
  <w:num w:numId="46" w16cid:durableId="1549417606">
    <w:abstractNumId w:val="28"/>
  </w:num>
  <w:num w:numId="47" w16cid:durableId="1767730730">
    <w:abstractNumId w:val="10"/>
  </w:num>
  <w:num w:numId="48" w16cid:durableId="1856190338">
    <w:abstractNumId w:val="21"/>
  </w:num>
  <w:num w:numId="49" w16cid:durableId="1784152425">
    <w:abstractNumId w:val="61"/>
  </w:num>
  <w:num w:numId="50" w16cid:durableId="1247692464">
    <w:abstractNumId w:val="62"/>
  </w:num>
  <w:num w:numId="51" w16cid:durableId="70203778">
    <w:abstractNumId w:val="56"/>
  </w:num>
  <w:num w:numId="52" w16cid:durableId="48576676">
    <w:abstractNumId w:val="8"/>
  </w:num>
  <w:num w:numId="53" w16cid:durableId="1172451430">
    <w:abstractNumId w:val="27"/>
  </w:num>
  <w:num w:numId="54" w16cid:durableId="831142788">
    <w:abstractNumId w:val="46"/>
  </w:num>
  <w:num w:numId="55" w16cid:durableId="273750019">
    <w:abstractNumId w:val="43"/>
  </w:num>
  <w:num w:numId="56" w16cid:durableId="903951439">
    <w:abstractNumId w:val="35"/>
  </w:num>
  <w:num w:numId="57" w16cid:durableId="320693414">
    <w:abstractNumId w:val="44"/>
  </w:num>
  <w:num w:numId="58" w16cid:durableId="1529297654">
    <w:abstractNumId w:val="25"/>
  </w:num>
  <w:num w:numId="59" w16cid:durableId="1652758624">
    <w:abstractNumId w:val="34"/>
  </w:num>
  <w:num w:numId="60" w16cid:durableId="1780175259">
    <w:abstractNumId w:val="24"/>
  </w:num>
  <w:num w:numId="61" w16cid:durableId="1366323362">
    <w:abstractNumId w:val="40"/>
  </w:num>
  <w:num w:numId="62" w16cid:durableId="1666742335">
    <w:abstractNumId w:val="54"/>
  </w:num>
  <w:num w:numId="63" w16cid:durableId="1446466218">
    <w:abstractNumId w:val="36"/>
  </w:num>
  <w:num w:numId="64" w16cid:durableId="398096710">
    <w:abstractNumId w:val="22"/>
  </w:num>
  <w:num w:numId="65" w16cid:durableId="1391466753">
    <w:abstractNumId w:val="65"/>
  </w:num>
  <w:num w:numId="66" w16cid:durableId="507908762">
    <w:abstractNumId w:val="26"/>
  </w:num>
  <w:num w:numId="67" w16cid:durableId="511913102">
    <w:abstractNumId w:val="52"/>
  </w:num>
  <w:num w:numId="68" w16cid:durableId="230238362">
    <w:abstractNumId w:val="64"/>
  </w:num>
  <w:num w:numId="69" w16cid:durableId="2119182308">
    <w:abstractNumId w:val="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40"/>
    <w:rsid w:val="00004427"/>
    <w:rsid w:val="00010561"/>
    <w:rsid w:val="000122A2"/>
    <w:rsid w:val="000139AF"/>
    <w:rsid w:val="00015E16"/>
    <w:rsid w:val="00016918"/>
    <w:rsid w:val="00016A7B"/>
    <w:rsid w:val="00026A3A"/>
    <w:rsid w:val="00027E83"/>
    <w:rsid w:val="000304A5"/>
    <w:rsid w:val="0003290B"/>
    <w:rsid w:val="000329C8"/>
    <w:rsid w:val="000415B3"/>
    <w:rsid w:val="00041B60"/>
    <w:rsid w:val="00047A51"/>
    <w:rsid w:val="00047DCF"/>
    <w:rsid w:val="00054455"/>
    <w:rsid w:val="000610B1"/>
    <w:rsid w:val="00061C08"/>
    <w:rsid w:val="00061D44"/>
    <w:rsid w:val="00063B77"/>
    <w:rsid w:val="00064D00"/>
    <w:rsid w:val="00066D5C"/>
    <w:rsid w:val="00075ED0"/>
    <w:rsid w:val="0008503D"/>
    <w:rsid w:val="000869F3"/>
    <w:rsid w:val="00087720"/>
    <w:rsid w:val="00087B2F"/>
    <w:rsid w:val="000926A6"/>
    <w:rsid w:val="000946EC"/>
    <w:rsid w:val="000A4AF8"/>
    <w:rsid w:val="000A4DEF"/>
    <w:rsid w:val="000A746C"/>
    <w:rsid w:val="000B228A"/>
    <w:rsid w:val="000B2A16"/>
    <w:rsid w:val="000B6BB5"/>
    <w:rsid w:val="000B7CF0"/>
    <w:rsid w:val="000C00E5"/>
    <w:rsid w:val="000C08DD"/>
    <w:rsid w:val="000C5D78"/>
    <w:rsid w:val="000C5E34"/>
    <w:rsid w:val="000C77D1"/>
    <w:rsid w:val="000D07D0"/>
    <w:rsid w:val="000D07E9"/>
    <w:rsid w:val="000D310E"/>
    <w:rsid w:val="000D5C9B"/>
    <w:rsid w:val="000D6DB5"/>
    <w:rsid w:val="000F11EC"/>
    <w:rsid w:val="000F5934"/>
    <w:rsid w:val="000F5AC0"/>
    <w:rsid w:val="0010131F"/>
    <w:rsid w:val="001046C1"/>
    <w:rsid w:val="00106698"/>
    <w:rsid w:val="00116545"/>
    <w:rsid w:val="00117D2D"/>
    <w:rsid w:val="00120999"/>
    <w:rsid w:val="00121E89"/>
    <w:rsid w:val="0012519B"/>
    <w:rsid w:val="0012617D"/>
    <w:rsid w:val="00131298"/>
    <w:rsid w:val="001349D4"/>
    <w:rsid w:val="0014360B"/>
    <w:rsid w:val="00146876"/>
    <w:rsid w:val="00147E80"/>
    <w:rsid w:val="00151451"/>
    <w:rsid w:val="001555EF"/>
    <w:rsid w:val="00157BB5"/>
    <w:rsid w:val="00166D78"/>
    <w:rsid w:val="00171379"/>
    <w:rsid w:val="001752CB"/>
    <w:rsid w:val="0017634C"/>
    <w:rsid w:val="00177467"/>
    <w:rsid w:val="00186D72"/>
    <w:rsid w:val="00190C4E"/>
    <w:rsid w:val="001938CB"/>
    <w:rsid w:val="00197A03"/>
    <w:rsid w:val="001A2679"/>
    <w:rsid w:val="001A56AF"/>
    <w:rsid w:val="001A6D39"/>
    <w:rsid w:val="001B3A3E"/>
    <w:rsid w:val="001B4CFB"/>
    <w:rsid w:val="001B6230"/>
    <w:rsid w:val="001C1106"/>
    <w:rsid w:val="001C635C"/>
    <w:rsid w:val="001C7A97"/>
    <w:rsid w:val="001D3D51"/>
    <w:rsid w:val="001E0D4B"/>
    <w:rsid w:val="001E255D"/>
    <w:rsid w:val="001E7DBC"/>
    <w:rsid w:val="001F41B7"/>
    <w:rsid w:val="001F642F"/>
    <w:rsid w:val="001F67C2"/>
    <w:rsid w:val="00201E70"/>
    <w:rsid w:val="00206262"/>
    <w:rsid w:val="00211AF8"/>
    <w:rsid w:val="002124D5"/>
    <w:rsid w:val="00214A6B"/>
    <w:rsid w:val="00216DC0"/>
    <w:rsid w:val="00220021"/>
    <w:rsid w:val="00223FFD"/>
    <w:rsid w:val="00225100"/>
    <w:rsid w:val="002301A9"/>
    <w:rsid w:val="00231B54"/>
    <w:rsid w:val="002358CE"/>
    <w:rsid w:val="00241365"/>
    <w:rsid w:val="00245AD6"/>
    <w:rsid w:val="00246CF8"/>
    <w:rsid w:val="00252F14"/>
    <w:rsid w:val="00253304"/>
    <w:rsid w:val="00257806"/>
    <w:rsid w:val="00264204"/>
    <w:rsid w:val="002645EE"/>
    <w:rsid w:val="00266DD8"/>
    <w:rsid w:val="00266FCD"/>
    <w:rsid w:val="00271B6C"/>
    <w:rsid w:val="00274C94"/>
    <w:rsid w:val="002755DF"/>
    <w:rsid w:val="00277BC0"/>
    <w:rsid w:val="00282ED0"/>
    <w:rsid w:val="00286097"/>
    <w:rsid w:val="00291B59"/>
    <w:rsid w:val="00294638"/>
    <w:rsid w:val="002975CB"/>
    <w:rsid w:val="00297C3F"/>
    <w:rsid w:val="002A50DB"/>
    <w:rsid w:val="002B63E1"/>
    <w:rsid w:val="002C2830"/>
    <w:rsid w:val="002C4BE5"/>
    <w:rsid w:val="002D1A51"/>
    <w:rsid w:val="002D1D83"/>
    <w:rsid w:val="002D233B"/>
    <w:rsid w:val="002D32F9"/>
    <w:rsid w:val="002E17F4"/>
    <w:rsid w:val="002E30AF"/>
    <w:rsid w:val="002F552B"/>
    <w:rsid w:val="002F6260"/>
    <w:rsid w:val="002F7834"/>
    <w:rsid w:val="00300220"/>
    <w:rsid w:val="003011F1"/>
    <w:rsid w:val="00310483"/>
    <w:rsid w:val="00311BC0"/>
    <w:rsid w:val="00312E2F"/>
    <w:rsid w:val="003139AA"/>
    <w:rsid w:val="00316337"/>
    <w:rsid w:val="00317F36"/>
    <w:rsid w:val="00321393"/>
    <w:rsid w:val="00321B9A"/>
    <w:rsid w:val="003277BA"/>
    <w:rsid w:val="00327C78"/>
    <w:rsid w:val="00336EA3"/>
    <w:rsid w:val="00343586"/>
    <w:rsid w:val="00345986"/>
    <w:rsid w:val="00346AEC"/>
    <w:rsid w:val="00347120"/>
    <w:rsid w:val="0035329C"/>
    <w:rsid w:val="00361460"/>
    <w:rsid w:val="00363333"/>
    <w:rsid w:val="00366D5A"/>
    <w:rsid w:val="00371DB9"/>
    <w:rsid w:val="00371F16"/>
    <w:rsid w:val="00373CCA"/>
    <w:rsid w:val="00375870"/>
    <w:rsid w:val="0039321A"/>
    <w:rsid w:val="003932C5"/>
    <w:rsid w:val="00395A0D"/>
    <w:rsid w:val="0039638A"/>
    <w:rsid w:val="00396B6F"/>
    <w:rsid w:val="00396C03"/>
    <w:rsid w:val="0039732D"/>
    <w:rsid w:val="00397CFD"/>
    <w:rsid w:val="003A2765"/>
    <w:rsid w:val="003A4217"/>
    <w:rsid w:val="003A63EE"/>
    <w:rsid w:val="003B120C"/>
    <w:rsid w:val="003B246E"/>
    <w:rsid w:val="003C1C9E"/>
    <w:rsid w:val="003C5C05"/>
    <w:rsid w:val="003D1377"/>
    <w:rsid w:val="003D29E3"/>
    <w:rsid w:val="003D3DC1"/>
    <w:rsid w:val="003D559D"/>
    <w:rsid w:val="003E3176"/>
    <w:rsid w:val="003E377A"/>
    <w:rsid w:val="003E4F68"/>
    <w:rsid w:val="003E5BED"/>
    <w:rsid w:val="003E5E10"/>
    <w:rsid w:val="003F0A15"/>
    <w:rsid w:val="003F4094"/>
    <w:rsid w:val="003F5AE4"/>
    <w:rsid w:val="003F6356"/>
    <w:rsid w:val="0040303A"/>
    <w:rsid w:val="00406140"/>
    <w:rsid w:val="00406A41"/>
    <w:rsid w:val="0040750A"/>
    <w:rsid w:val="00407B97"/>
    <w:rsid w:val="0041295D"/>
    <w:rsid w:val="00412A6A"/>
    <w:rsid w:val="00417994"/>
    <w:rsid w:val="00422563"/>
    <w:rsid w:val="00422B52"/>
    <w:rsid w:val="004251AC"/>
    <w:rsid w:val="0042639F"/>
    <w:rsid w:val="0042728E"/>
    <w:rsid w:val="00440274"/>
    <w:rsid w:val="00442BE6"/>
    <w:rsid w:val="0044538B"/>
    <w:rsid w:val="00450588"/>
    <w:rsid w:val="004506D4"/>
    <w:rsid w:val="00454BE6"/>
    <w:rsid w:val="00461F15"/>
    <w:rsid w:val="00462B33"/>
    <w:rsid w:val="00465FD3"/>
    <w:rsid w:val="00466D96"/>
    <w:rsid w:val="00467A35"/>
    <w:rsid w:val="00471D56"/>
    <w:rsid w:val="004746EE"/>
    <w:rsid w:val="00480AB0"/>
    <w:rsid w:val="0048183F"/>
    <w:rsid w:val="00481AE5"/>
    <w:rsid w:val="00485524"/>
    <w:rsid w:val="004904FC"/>
    <w:rsid w:val="00490D95"/>
    <w:rsid w:val="00491621"/>
    <w:rsid w:val="004A03D3"/>
    <w:rsid w:val="004A3682"/>
    <w:rsid w:val="004C216A"/>
    <w:rsid w:val="004C4FB9"/>
    <w:rsid w:val="004D29AB"/>
    <w:rsid w:val="004D7882"/>
    <w:rsid w:val="004D7DB4"/>
    <w:rsid w:val="004E2C72"/>
    <w:rsid w:val="004E68F3"/>
    <w:rsid w:val="004F54DA"/>
    <w:rsid w:val="004F664B"/>
    <w:rsid w:val="005014DE"/>
    <w:rsid w:val="00505AB5"/>
    <w:rsid w:val="00507AD2"/>
    <w:rsid w:val="00512797"/>
    <w:rsid w:val="00526357"/>
    <w:rsid w:val="005264C8"/>
    <w:rsid w:val="0053365C"/>
    <w:rsid w:val="0054016F"/>
    <w:rsid w:val="0054310D"/>
    <w:rsid w:val="00554722"/>
    <w:rsid w:val="00557320"/>
    <w:rsid w:val="00570C8F"/>
    <w:rsid w:val="005720DB"/>
    <w:rsid w:val="005758FB"/>
    <w:rsid w:val="005854C6"/>
    <w:rsid w:val="0058673C"/>
    <w:rsid w:val="00590839"/>
    <w:rsid w:val="00593A39"/>
    <w:rsid w:val="00595DCD"/>
    <w:rsid w:val="00596673"/>
    <w:rsid w:val="00597111"/>
    <w:rsid w:val="005A0B34"/>
    <w:rsid w:val="005A2D29"/>
    <w:rsid w:val="005B005B"/>
    <w:rsid w:val="005B2795"/>
    <w:rsid w:val="005B32A4"/>
    <w:rsid w:val="005B4640"/>
    <w:rsid w:val="005B5510"/>
    <w:rsid w:val="005C0151"/>
    <w:rsid w:val="005C0DE9"/>
    <w:rsid w:val="005C227B"/>
    <w:rsid w:val="005C62F2"/>
    <w:rsid w:val="005C6783"/>
    <w:rsid w:val="005D3051"/>
    <w:rsid w:val="005D3D18"/>
    <w:rsid w:val="005D57EB"/>
    <w:rsid w:val="005D5E7B"/>
    <w:rsid w:val="005E7D91"/>
    <w:rsid w:val="005F00AE"/>
    <w:rsid w:val="005F09A4"/>
    <w:rsid w:val="005F26D2"/>
    <w:rsid w:val="005F34E0"/>
    <w:rsid w:val="0060176D"/>
    <w:rsid w:val="00601E93"/>
    <w:rsid w:val="006041E0"/>
    <w:rsid w:val="0060474A"/>
    <w:rsid w:val="00605A66"/>
    <w:rsid w:val="00607C65"/>
    <w:rsid w:val="006170B7"/>
    <w:rsid w:val="00620166"/>
    <w:rsid w:val="00621566"/>
    <w:rsid w:val="006249B1"/>
    <w:rsid w:val="00625000"/>
    <w:rsid w:val="00625A10"/>
    <w:rsid w:val="0062756D"/>
    <w:rsid w:val="00634B06"/>
    <w:rsid w:val="0064154F"/>
    <w:rsid w:val="00642CD0"/>
    <w:rsid w:val="00646B00"/>
    <w:rsid w:val="0065121D"/>
    <w:rsid w:val="00662D4B"/>
    <w:rsid w:val="00665D49"/>
    <w:rsid w:val="00666EB3"/>
    <w:rsid w:val="006717B9"/>
    <w:rsid w:val="00673CC2"/>
    <w:rsid w:val="006749A8"/>
    <w:rsid w:val="006763B0"/>
    <w:rsid w:val="0067765C"/>
    <w:rsid w:val="00677B49"/>
    <w:rsid w:val="00684F21"/>
    <w:rsid w:val="006854BE"/>
    <w:rsid w:val="00690550"/>
    <w:rsid w:val="00697A40"/>
    <w:rsid w:val="006A2F8C"/>
    <w:rsid w:val="006B4604"/>
    <w:rsid w:val="006B5F15"/>
    <w:rsid w:val="006B6516"/>
    <w:rsid w:val="006C0688"/>
    <w:rsid w:val="006C2F31"/>
    <w:rsid w:val="006C6F9B"/>
    <w:rsid w:val="006D1445"/>
    <w:rsid w:val="006D442C"/>
    <w:rsid w:val="006E45FA"/>
    <w:rsid w:val="006F4267"/>
    <w:rsid w:val="006F6888"/>
    <w:rsid w:val="00700892"/>
    <w:rsid w:val="00704A17"/>
    <w:rsid w:val="00705AD6"/>
    <w:rsid w:val="007073E9"/>
    <w:rsid w:val="0070752E"/>
    <w:rsid w:val="007105DC"/>
    <w:rsid w:val="0071110C"/>
    <w:rsid w:val="00712320"/>
    <w:rsid w:val="00714AAF"/>
    <w:rsid w:val="00715636"/>
    <w:rsid w:val="00720D6A"/>
    <w:rsid w:val="00723107"/>
    <w:rsid w:val="0073095E"/>
    <w:rsid w:val="007320C1"/>
    <w:rsid w:val="007345D6"/>
    <w:rsid w:val="00737175"/>
    <w:rsid w:val="007445AF"/>
    <w:rsid w:val="00745D02"/>
    <w:rsid w:val="007476D1"/>
    <w:rsid w:val="00751B56"/>
    <w:rsid w:val="00751F85"/>
    <w:rsid w:val="0076202C"/>
    <w:rsid w:val="00762D69"/>
    <w:rsid w:val="00775D35"/>
    <w:rsid w:val="007830AB"/>
    <w:rsid w:val="00792104"/>
    <w:rsid w:val="0079383F"/>
    <w:rsid w:val="007A3C68"/>
    <w:rsid w:val="007A6026"/>
    <w:rsid w:val="007A7D91"/>
    <w:rsid w:val="007B0728"/>
    <w:rsid w:val="007C4297"/>
    <w:rsid w:val="007C453A"/>
    <w:rsid w:val="007D1088"/>
    <w:rsid w:val="007D7BCF"/>
    <w:rsid w:val="007E2192"/>
    <w:rsid w:val="007F4832"/>
    <w:rsid w:val="007F486A"/>
    <w:rsid w:val="00801154"/>
    <w:rsid w:val="00801512"/>
    <w:rsid w:val="0080549B"/>
    <w:rsid w:val="0080680A"/>
    <w:rsid w:val="0080772E"/>
    <w:rsid w:val="0081567A"/>
    <w:rsid w:val="00817985"/>
    <w:rsid w:val="00820A1B"/>
    <w:rsid w:val="0082741E"/>
    <w:rsid w:val="00827BB2"/>
    <w:rsid w:val="00832AEA"/>
    <w:rsid w:val="00832B1A"/>
    <w:rsid w:val="00835EE2"/>
    <w:rsid w:val="008412DE"/>
    <w:rsid w:val="008441E4"/>
    <w:rsid w:val="00845282"/>
    <w:rsid w:val="00845422"/>
    <w:rsid w:val="0085128F"/>
    <w:rsid w:val="008567C7"/>
    <w:rsid w:val="00873EEB"/>
    <w:rsid w:val="00876804"/>
    <w:rsid w:val="0088517A"/>
    <w:rsid w:val="00895E12"/>
    <w:rsid w:val="00897048"/>
    <w:rsid w:val="008A538B"/>
    <w:rsid w:val="008A6441"/>
    <w:rsid w:val="008A79AD"/>
    <w:rsid w:val="008A7D69"/>
    <w:rsid w:val="008B3515"/>
    <w:rsid w:val="008B3677"/>
    <w:rsid w:val="008B3727"/>
    <w:rsid w:val="008C19F2"/>
    <w:rsid w:val="008C425C"/>
    <w:rsid w:val="008C7D43"/>
    <w:rsid w:val="008D3B47"/>
    <w:rsid w:val="008D4757"/>
    <w:rsid w:val="008D5BDF"/>
    <w:rsid w:val="008D6EDB"/>
    <w:rsid w:val="008F0504"/>
    <w:rsid w:val="008F2B53"/>
    <w:rsid w:val="008F4544"/>
    <w:rsid w:val="008F69E8"/>
    <w:rsid w:val="008F74A3"/>
    <w:rsid w:val="0090023E"/>
    <w:rsid w:val="00900440"/>
    <w:rsid w:val="009079B9"/>
    <w:rsid w:val="00920182"/>
    <w:rsid w:val="009302A5"/>
    <w:rsid w:val="009313BF"/>
    <w:rsid w:val="00932152"/>
    <w:rsid w:val="00935D05"/>
    <w:rsid w:val="00937181"/>
    <w:rsid w:val="00941468"/>
    <w:rsid w:val="00944592"/>
    <w:rsid w:val="00945740"/>
    <w:rsid w:val="00950043"/>
    <w:rsid w:val="009516BE"/>
    <w:rsid w:val="00952463"/>
    <w:rsid w:val="00953A59"/>
    <w:rsid w:val="00955432"/>
    <w:rsid w:val="00960B5C"/>
    <w:rsid w:val="009626C9"/>
    <w:rsid w:val="009714D2"/>
    <w:rsid w:val="00971B0B"/>
    <w:rsid w:val="00971FF5"/>
    <w:rsid w:val="00981DD5"/>
    <w:rsid w:val="00983609"/>
    <w:rsid w:val="009849E7"/>
    <w:rsid w:val="00986D47"/>
    <w:rsid w:val="0099446D"/>
    <w:rsid w:val="00994F01"/>
    <w:rsid w:val="009A09CC"/>
    <w:rsid w:val="009A5321"/>
    <w:rsid w:val="009B0C42"/>
    <w:rsid w:val="009B429D"/>
    <w:rsid w:val="009B7A43"/>
    <w:rsid w:val="009C348F"/>
    <w:rsid w:val="009C4E22"/>
    <w:rsid w:val="009C5069"/>
    <w:rsid w:val="009D1413"/>
    <w:rsid w:val="009D2D6E"/>
    <w:rsid w:val="009D3BD2"/>
    <w:rsid w:val="009D52EE"/>
    <w:rsid w:val="009D5C21"/>
    <w:rsid w:val="009D5F5C"/>
    <w:rsid w:val="009D70D0"/>
    <w:rsid w:val="009E2A71"/>
    <w:rsid w:val="009E417B"/>
    <w:rsid w:val="009E46C9"/>
    <w:rsid w:val="009E787F"/>
    <w:rsid w:val="009F16B8"/>
    <w:rsid w:val="009F1D19"/>
    <w:rsid w:val="009F6BAC"/>
    <w:rsid w:val="00A03892"/>
    <w:rsid w:val="00A201D1"/>
    <w:rsid w:val="00A23BA3"/>
    <w:rsid w:val="00A34E20"/>
    <w:rsid w:val="00A3503B"/>
    <w:rsid w:val="00A4170B"/>
    <w:rsid w:val="00A41D01"/>
    <w:rsid w:val="00A41E40"/>
    <w:rsid w:val="00A46CC1"/>
    <w:rsid w:val="00A56E0C"/>
    <w:rsid w:val="00A65AD4"/>
    <w:rsid w:val="00A66853"/>
    <w:rsid w:val="00A678A4"/>
    <w:rsid w:val="00A71529"/>
    <w:rsid w:val="00A71D73"/>
    <w:rsid w:val="00A7385A"/>
    <w:rsid w:val="00A73C9B"/>
    <w:rsid w:val="00A775D1"/>
    <w:rsid w:val="00A801D0"/>
    <w:rsid w:val="00A815AC"/>
    <w:rsid w:val="00A82887"/>
    <w:rsid w:val="00A84539"/>
    <w:rsid w:val="00A85402"/>
    <w:rsid w:val="00A85A50"/>
    <w:rsid w:val="00AA7F51"/>
    <w:rsid w:val="00AB0A17"/>
    <w:rsid w:val="00AB19CE"/>
    <w:rsid w:val="00AC032B"/>
    <w:rsid w:val="00AC4484"/>
    <w:rsid w:val="00AC5AC2"/>
    <w:rsid w:val="00AC7FF2"/>
    <w:rsid w:val="00AD1076"/>
    <w:rsid w:val="00AD3585"/>
    <w:rsid w:val="00AD41B7"/>
    <w:rsid w:val="00AD44E7"/>
    <w:rsid w:val="00AE29E7"/>
    <w:rsid w:val="00AE3AB1"/>
    <w:rsid w:val="00AF2B3C"/>
    <w:rsid w:val="00AF6FBD"/>
    <w:rsid w:val="00AF769F"/>
    <w:rsid w:val="00AF796D"/>
    <w:rsid w:val="00B00178"/>
    <w:rsid w:val="00B00D79"/>
    <w:rsid w:val="00B018D7"/>
    <w:rsid w:val="00B036BC"/>
    <w:rsid w:val="00B14342"/>
    <w:rsid w:val="00B15CA0"/>
    <w:rsid w:val="00B166A4"/>
    <w:rsid w:val="00B247DB"/>
    <w:rsid w:val="00B34FEA"/>
    <w:rsid w:val="00B3512A"/>
    <w:rsid w:val="00B35735"/>
    <w:rsid w:val="00B35D9A"/>
    <w:rsid w:val="00B4010B"/>
    <w:rsid w:val="00B4229D"/>
    <w:rsid w:val="00B44D97"/>
    <w:rsid w:val="00B471C3"/>
    <w:rsid w:val="00B54001"/>
    <w:rsid w:val="00B544A0"/>
    <w:rsid w:val="00B54B95"/>
    <w:rsid w:val="00B556AC"/>
    <w:rsid w:val="00B56D62"/>
    <w:rsid w:val="00B62C97"/>
    <w:rsid w:val="00B63310"/>
    <w:rsid w:val="00B63F8D"/>
    <w:rsid w:val="00B64338"/>
    <w:rsid w:val="00B756B3"/>
    <w:rsid w:val="00B756DA"/>
    <w:rsid w:val="00B761DF"/>
    <w:rsid w:val="00B80E59"/>
    <w:rsid w:val="00B8229A"/>
    <w:rsid w:val="00B870C5"/>
    <w:rsid w:val="00B91EAB"/>
    <w:rsid w:val="00B927E6"/>
    <w:rsid w:val="00B94B99"/>
    <w:rsid w:val="00BA3953"/>
    <w:rsid w:val="00BB1FB2"/>
    <w:rsid w:val="00BB2605"/>
    <w:rsid w:val="00BB3C71"/>
    <w:rsid w:val="00BB57FE"/>
    <w:rsid w:val="00BC24BC"/>
    <w:rsid w:val="00BC2EF7"/>
    <w:rsid w:val="00BC5484"/>
    <w:rsid w:val="00BC68C6"/>
    <w:rsid w:val="00BC7439"/>
    <w:rsid w:val="00BD1909"/>
    <w:rsid w:val="00BD27CB"/>
    <w:rsid w:val="00BD4A40"/>
    <w:rsid w:val="00BD7B9C"/>
    <w:rsid w:val="00BE0BDC"/>
    <w:rsid w:val="00BE2379"/>
    <w:rsid w:val="00BE2D55"/>
    <w:rsid w:val="00BE3121"/>
    <w:rsid w:val="00BE3F1E"/>
    <w:rsid w:val="00BF399A"/>
    <w:rsid w:val="00BF4E8B"/>
    <w:rsid w:val="00BF5789"/>
    <w:rsid w:val="00BF7A5C"/>
    <w:rsid w:val="00C0203B"/>
    <w:rsid w:val="00C02417"/>
    <w:rsid w:val="00C161AD"/>
    <w:rsid w:val="00C17AF3"/>
    <w:rsid w:val="00C232C4"/>
    <w:rsid w:val="00C2422D"/>
    <w:rsid w:val="00C26114"/>
    <w:rsid w:val="00C34B18"/>
    <w:rsid w:val="00C37F40"/>
    <w:rsid w:val="00C411ED"/>
    <w:rsid w:val="00C55E67"/>
    <w:rsid w:val="00C60559"/>
    <w:rsid w:val="00C6667C"/>
    <w:rsid w:val="00C67629"/>
    <w:rsid w:val="00C679B4"/>
    <w:rsid w:val="00C719F3"/>
    <w:rsid w:val="00C74832"/>
    <w:rsid w:val="00C77F09"/>
    <w:rsid w:val="00C829C1"/>
    <w:rsid w:val="00C8381C"/>
    <w:rsid w:val="00C8389B"/>
    <w:rsid w:val="00C86910"/>
    <w:rsid w:val="00C87C5A"/>
    <w:rsid w:val="00C92A0E"/>
    <w:rsid w:val="00C96353"/>
    <w:rsid w:val="00C97D5D"/>
    <w:rsid w:val="00CA0BEC"/>
    <w:rsid w:val="00CA2E5C"/>
    <w:rsid w:val="00CA4DF4"/>
    <w:rsid w:val="00CA5B56"/>
    <w:rsid w:val="00CA67A2"/>
    <w:rsid w:val="00CB31B2"/>
    <w:rsid w:val="00CB5087"/>
    <w:rsid w:val="00CB74EA"/>
    <w:rsid w:val="00CC0B5F"/>
    <w:rsid w:val="00CD2781"/>
    <w:rsid w:val="00CD78B4"/>
    <w:rsid w:val="00CE3F64"/>
    <w:rsid w:val="00CE441A"/>
    <w:rsid w:val="00CF0CE7"/>
    <w:rsid w:val="00CF65D9"/>
    <w:rsid w:val="00CF6D26"/>
    <w:rsid w:val="00CF6EB2"/>
    <w:rsid w:val="00CF7583"/>
    <w:rsid w:val="00D01308"/>
    <w:rsid w:val="00D122A7"/>
    <w:rsid w:val="00D16034"/>
    <w:rsid w:val="00D244BF"/>
    <w:rsid w:val="00D25F7D"/>
    <w:rsid w:val="00D264B9"/>
    <w:rsid w:val="00D26CA0"/>
    <w:rsid w:val="00D30148"/>
    <w:rsid w:val="00D34CA6"/>
    <w:rsid w:val="00D47ED4"/>
    <w:rsid w:val="00D60BDB"/>
    <w:rsid w:val="00D80F82"/>
    <w:rsid w:val="00D908F3"/>
    <w:rsid w:val="00D91AB6"/>
    <w:rsid w:val="00D93583"/>
    <w:rsid w:val="00D94058"/>
    <w:rsid w:val="00D95391"/>
    <w:rsid w:val="00DA4385"/>
    <w:rsid w:val="00DA7ACF"/>
    <w:rsid w:val="00DB046C"/>
    <w:rsid w:val="00DB267B"/>
    <w:rsid w:val="00DB6477"/>
    <w:rsid w:val="00DC0C2C"/>
    <w:rsid w:val="00DC14EE"/>
    <w:rsid w:val="00DC1611"/>
    <w:rsid w:val="00DC287F"/>
    <w:rsid w:val="00DC670C"/>
    <w:rsid w:val="00DD0FF1"/>
    <w:rsid w:val="00DD77BD"/>
    <w:rsid w:val="00DD7A9C"/>
    <w:rsid w:val="00DD7B1C"/>
    <w:rsid w:val="00DE68F4"/>
    <w:rsid w:val="00DF0762"/>
    <w:rsid w:val="00DF547E"/>
    <w:rsid w:val="00E06A41"/>
    <w:rsid w:val="00E122F9"/>
    <w:rsid w:val="00E14400"/>
    <w:rsid w:val="00E15392"/>
    <w:rsid w:val="00E1588C"/>
    <w:rsid w:val="00E164DF"/>
    <w:rsid w:val="00E2413E"/>
    <w:rsid w:val="00E25E8A"/>
    <w:rsid w:val="00E31926"/>
    <w:rsid w:val="00E3216B"/>
    <w:rsid w:val="00E3413B"/>
    <w:rsid w:val="00E35ADB"/>
    <w:rsid w:val="00E35AE7"/>
    <w:rsid w:val="00E37C3A"/>
    <w:rsid w:val="00E40003"/>
    <w:rsid w:val="00E40461"/>
    <w:rsid w:val="00E41A4C"/>
    <w:rsid w:val="00E42E4A"/>
    <w:rsid w:val="00E450DD"/>
    <w:rsid w:val="00E50DDA"/>
    <w:rsid w:val="00E51ED1"/>
    <w:rsid w:val="00E63436"/>
    <w:rsid w:val="00E66284"/>
    <w:rsid w:val="00E6691C"/>
    <w:rsid w:val="00E74B74"/>
    <w:rsid w:val="00E75D87"/>
    <w:rsid w:val="00E763CD"/>
    <w:rsid w:val="00E848A0"/>
    <w:rsid w:val="00E866F6"/>
    <w:rsid w:val="00E90F32"/>
    <w:rsid w:val="00E94FB3"/>
    <w:rsid w:val="00EA464D"/>
    <w:rsid w:val="00EB28B2"/>
    <w:rsid w:val="00EC1E30"/>
    <w:rsid w:val="00EC2EDA"/>
    <w:rsid w:val="00EC3B9C"/>
    <w:rsid w:val="00EC3D0B"/>
    <w:rsid w:val="00EC4924"/>
    <w:rsid w:val="00EC4D6E"/>
    <w:rsid w:val="00EC7E8A"/>
    <w:rsid w:val="00EC7EF0"/>
    <w:rsid w:val="00ED3BAC"/>
    <w:rsid w:val="00ED43AD"/>
    <w:rsid w:val="00EE3D3A"/>
    <w:rsid w:val="00EE6A37"/>
    <w:rsid w:val="00EE707C"/>
    <w:rsid w:val="00EF3348"/>
    <w:rsid w:val="00EF4A40"/>
    <w:rsid w:val="00EF633A"/>
    <w:rsid w:val="00F12D67"/>
    <w:rsid w:val="00F17B0B"/>
    <w:rsid w:val="00F200FB"/>
    <w:rsid w:val="00F25DB9"/>
    <w:rsid w:val="00F304AD"/>
    <w:rsid w:val="00F31BE9"/>
    <w:rsid w:val="00F34D4C"/>
    <w:rsid w:val="00F37649"/>
    <w:rsid w:val="00F42FFC"/>
    <w:rsid w:val="00F46BBF"/>
    <w:rsid w:val="00F63091"/>
    <w:rsid w:val="00F72739"/>
    <w:rsid w:val="00F73B0B"/>
    <w:rsid w:val="00F81CC5"/>
    <w:rsid w:val="00FA405D"/>
    <w:rsid w:val="00FB1D35"/>
    <w:rsid w:val="00FB66E7"/>
    <w:rsid w:val="00FC45D6"/>
    <w:rsid w:val="00FE7644"/>
    <w:rsid w:val="00FF0AA8"/>
    <w:rsid w:val="00FF0D83"/>
    <w:rsid w:val="00FF3EAC"/>
    <w:rsid w:val="00FF61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39265"/>
    <o:shapelayout v:ext="edit">
      <o:idmap v:ext="edit" data="1"/>
    </o:shapelayout>
  </w:shapeDefaults>
  <w:decimalSymbol w:val="."/>
  <w:listSeparator w:val=","/>
  <w14:docId w14:val="5ED74FB3"/>
  <w15:docId w15:val="{42B6753E-AC46-46A1-8478-7160D9F2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lv-LV"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96D"/>
    <w:pPr>
      <w:spacing w:line="242" w:lineRule="auto"/>
      <w:jc w:val="both"/>
    </w:pPr>
  </w:style>
  <w:style w:type="paragraph" w:styleId="Heading1">
    <w:name w:val="heading 1"/>
    <w:basedOn w:val="Normal"/>
    <w:next w:val="Normal"/>
    <w:uiPriority w:val="9"/>
    <w:qFormat/>
    <w:rsid w:val="00593A39"/>
    <w:pPr>
      <w:keepNext/>
      <w:keepLines/>
      <w:numPr>
        <w:numId w:val="1"/>
      </w:numPr>
      <w:spacing w:before="240" w:after="0"/>
      <w:ind w:left="998" w:hanging="431"/>
      <w:outlineLvl w:val="0"/>
    </w:pPr>
    <w:rPr>
      <w:rFonts w:ascii="Calibri Light" w:eastAsia="Times New Roman" w:hAnsi="Calibri Light" w:cs="Times New Roman"/>
      <w:color w:val="2E74B5"/>
      <w:sz w:val="32"/>
      <w:szCs w:val="32"/>
    </w:rPr>
  </w:style>
  <w:style w:type="paragraph" w:styleId="Heading2">
    <w:name w:val="heading 2"/>
    <w:basedOn w:val="Normal"/>
    <w:next w:val="Normal"/>
    <w:uiPriority w:val="9"/>
    <w:unhideWhenUsed/>
    <w:qFormat/>
    <w:pPr>
      <w:keepNext/>
      <w:keepLines/>
      <w:numPr>
        <w:ilvl w:val="1"/>
        <w:numId w:val="1"/>
      </w:numPr>
      <w:spacing w:before="120" w:after="0"/>
      <w:ind w:left="2826"/>
      <w:jc w:val="left"/>
      <w:outlineLvl w:val="1"/>
    </w:pPr>
    <w:rPr>
      <w:rFonts w:ascii="Calibri Light" w:eastAsia="Times New Roman" w:hAnsi="Calibri Light" w:cs="Times New Roman"/>
      <w:color w:val="2E74B5"/>
      <w:sz w:val="26"/>
      <w:szCs w:val="26"/>
    </w:rPr>
  </w:style>
  <w:style w:type="paragraph" w:styleId="Heading3">
    <w:name w:val="heading 3"/>
    <w:basedOn w:val="Normal"/>
    <w:next w:val="Normal"/>
    <w:uiPriority w:val="9"/>
    <w:unhideWhenUsed/>
    <w:qFormat/>
    <w:pPr>
      <w:keepNext/>
      <w:keepLines/>
      <w:numPr>
        <w:ilvl w:val="2"/>
        <w:numId w:val="1"/>
      </w:numPr>
      <w:spacing w:before="40" w:after="0"/>
      <w:ind w:left="810"/>
      <w:outlineLvl w:val="2"/>
    </w:pPr>
    <w:rPr>
      <w:rFonts w:ascii="Calibri Light" w:eastAsia="Times New Roman" w:hAnsi="Calibri Light" w:cs="Times New Roman"/>
      <w:color w:val="1F4D78"/>
      <w:sz w:val="24"/>
      <w:szCs w:val="24"/>
    </w:rPr>
  </w:style>
  <w:style w:type="paragraph" w:styleId="Heading4">
    <w:name w:val="heading 4"/>
    <w:basedOn w:val="Normal"/>
    <w:next w:val="Normal"/>
    <w:uiPriority w:val="9"/>
    <w:unhideWhenUsed/>
    <w:qFormat/>
    <w:pPr>
      <w:keepNext/>
      <w:keepLines/>
      <w:numPr>
        <w:ilvl w:val="3"/>
        <w:numId w:val="1"/>
      </w:numPr>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uiPriority w:val="9"/>
    <w:unhideWhenUsed/>
    <w:qFormat/>
    <w:pPr>
      <w:keepNext/>
      <w:keepLines/>
      <w:numPr>
        <w:ilvl w:val="4"/>
        <w:numId w:val="1"/>
      </w:numPr>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numPr>
        <w:ilvl w:val="5"/>
        <w:numId w:val="1"/>
      </w:numPr>
      <w:spacing w:before="40" w:after="0"/>
      <w:outlineLvl w:val="5"/>
    </w:pPr>
    <w:rPr>
      <w:rFonts w:ascii="Calibri Light" w:eastAsia="Times New Roman" w:hAnsi="Calibri Light" w:cs="Times New Roman"/>
      <w:color w:val="1F4D78"/>
    </w:rPr>
  </w:style>
  <w:style w:type="paragraph" w:styleId="Heading7">
    <w:name w:val="heading 7"/>
    <w:basedOn w:val="Normal"/>
    <w:next w:val="Normal"/>
    <w:qFormat/>
    <w:pPr>
      <w:keepNext/>
      <w:keepLines/>
      <w:numPr>
        <w:ilvl w:val="6"/>
        <w:numId w:val="1"/>
      </w:numPr>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qFormat/>
    <w:pPr>
      <w:keepNext/>
      <w:keepLines/>
      <w:numPr>
        <w:ilvl w:val="7"/>
        <w:numId w:val="1"/>
      </w:numPr>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qFormat/>
    <w:pPr>
      <w:keepNext/>
      <w:keepLines/>
      <w:numPr>
        <w:ilvl w:val="8"/>
        <w:numId w:val="1"/>
      </w:numPr>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8">
    <w:name w:val="WW_OutlineListStyle_8"/>
    <w:basedOn w:val="NoList"/>
  </w:style>
  <w:style w:type="paragraph" w:customStyle="1" w:styleId="footnote">
    <w:name w:val="footnote"/>
    <w:basedOn w:val="FootnoteText"/>
    <w:autoRedefine/>
    <w:rsid w:val="003E377A"/>
    <w:rPr>
      <w:rFonts w:ascii="Calibri Light" w:eastAsia="Times New Roman" w:hAnsi="Calibri Light" w:cs="Calibri Light"/>
      <w:szCs w:val="16"/>
    </w:rPr>
  </w:style>
  <w:style w:type="character" w:customStyle="1" w:styleId="footnoteChar">
    <w:name w:val="footnote Char"/>
    <w:basedOn w:val="DefaultParagraphFont"/>
    <w:rPr>
      <w:rFonts w:ascii="Calibri Light" w:eastAsia="Times New Roman" w:hAnsi="Calibri Light" w:cs="Calibri Light"/>
      <w:sz w:val="20"/>
      <w:szCs w:val="16"/>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qFormat/>
    <w:pPr>
      <w:spacing w:after="0" w:line="240" w:lineRule="auto"/>
    </w:pPr>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qFormat/>
    <w:rPr>
      <w:sz w:val="20"/>
      <w:szCs w:val="20"/>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customStyle="1" w:styleId="Heading1Char">
    <w:name w:val="Heading 1 Char"/>
    <w:basedOn w:val="DefaultParagraphFont"/>
    <w:uiPriority w:val="9"/>
    <w:rPr>
      <w:rFonts w:ascii="Calibri Light" w:eastAsia="Times New Roman" w:hAnsi="Calibri Light" w:cs="Times New Roman"/>
      <w:color w:val="2E74B5"/>
      <w:sz w:val="32"/>
      <w:szCs w:val="32"/>
    </w:rPr>
  </w:style>
  <w:style w:type="paragraph" w:styleId="TOCHeading">
    <w:name w:val="TOC Heading"/>
    <w:basedOn w:val="Heading1"/>
    <w:next w:val="Normal"/>
    <w:uiPriority w:val="39"/>
    <w:qFormat/>
    <w:pPr>
      <w:numPr>
        <w:numId w:val="12"/>
      </w:numPr>
    </w:pPr>
    <w:rPr>
      <w:color w:val="2F5496"/>
      <w:lang w:val="en-US"/>
    </w:rPr>
  </w:style>
  <w:style w:type="paragraph" w:styleId="TOC1">
    <w:name w:val="toc 1"/>
    <w:basedOn w:val="Normal"/>
    <w:next w:val="Normal"/>
    <w:autoRedefine/>
    <w:uiPriority w:val="39"/>
    <w:pPr>
      <w:spacing w:after="100"/>
    </w:pPr>
  </w:style>
  <w:style w:type="character" w:styleId="Hyperlink">
    <w:name w:val="Hyperlink"/>
    <w:basedOn w:val="DefaultParagraphFont"/>
    <w:uiPriority w:val="99"/>
    <w:rPr>
      <w:color w:val="0563C1"/>
      <w:u w:val="single"/>
    </w:rPr>
  </w:style>
  <w:style w:type="character" w:customStyle="1" w:styleId="Heading2Char">
    <w:name w:val="Heading 2 Char"/>
    <w:basedOn w:val="DefaultParagraphFont"/>
    <w:uiPriority w:val="9"/>
    <w:rPr>
      <w:rFonts w:ascii="Calibri Light" w:eastAsia="Times New Roman" w:hAnsi="Calibri Light" w:cs="Times New Roman"/>
      <w:color w:val="2E74B5"/>
      <w:sz w:val="26"/>
      <w:szCs w:val="26"/>
    </w:rPr>
  </w:style>
  <w:style w:type="character" w:customStyle="1" w:styleId="Heading3Char">
    <w:name w:val="Heading 3 Char"/>
    <w:basedOn w:val="DefaultParagraphFont"/>
    <w:uiPriority w:val="9"/>
    <w:rPr>
      <w:rFonts w:ascii="Calibri Light" w:eastAsia="Times New Roman" w:hAnsi="Calibri Light" w:cs="Times New Roman"/>
      <w:color w:val="1F4D78"/>
      <w:sz w:val="24"/>
      <w:szCs w:val="24"/>
    </w:rPr>
  </w:style>
  <w:style w:type="character" w:customStyle="1" w:styleId="Heading4Char">
    <w:name w:val="Heading 4 Char"/>
    <w:basedOn w:val="DefaultParagraphFont"/>
    <w:uiPriority w:val="9"/>
    <w:rPr>
      <w:rFonts w:ascii="Calibri Light" w:eastAsia="Times New Roman" w:hAnsi="Calibri Light" w:cs="Times New Roman"/>
      <w:i/>
      <w:iCs/>
      <w:color w:val="2E74B5"/>
    </w:rPr>
  </w:style>
  <w:style w:type="character" w:customStyle="1" w:styleId="Heading5Char">
    <w:name w:val="Heading 5 Char"/>
    <w:basedOn w:val="DefaultParagraphFont"/>
    <w:uiPriority w:val="9"/>
    <w:rPr>
      <w:rFonts w:ascii="Calibri Light" w:eastAsia="Times New Roman" w:hAnsi="Calibri Light" w:cs="Times New Roman"/>
      <w:color w:val="2E74B5"/>
    </w:rPr>
  </w:style>
  <w:style w:type="character" w:customStyle="1" w:styleId="Heading6Char">
    <w:name w:val="Heading 6 Char"/>
    <w:basedOn w:val="DefaultParagraphFont"/>
    <w:uiPriority w:val="9"/>
    <w:rPr>
      <w:rFonts w:ascii="Calibri Light" w:eastAsia="Times New Roman" w:hAnsi="Calibri Light" w:cs="Times New Roman"/>
      <w:color w:val="1F4D78"/>
    </w:rPr>
  </w:style>
  <w:style w:type="character" w:customStyle="1" w:styleId="Heading7Char">
    <w:name w:val="Heading 7 Char"/>
    <w:basedOn w:val="DefaultParagraphFont"/>
    <w:rPr>
      <w:rFonts w:ascii="Calibri Light" w:eastAsia="Times New Roman" w:hAnsi="Calibri Light" w:cs="Times New Roman"/>
      <w:i/>
      <w:iCs/>
      <w:color w:val="1F4D78"/>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uiPriority w:val="39"/>
    <w:pPr>
      <w:spacing w:after="100"/>
      <w:ind w:left="220"/>
    </w:pPr>
  </w:style>
  <w:style w:type="paragraph" w:styleId="TOC3">
    <w:name w:val="toc 3"/>
    <w:basedOn w:val="Normal"/>
    <w:next w:val="Normal"/>
    <w:autoRedefine/>
    <w:uiPriority w:val="39"/>
    <w:pPr>
      <w:spacing w:after="100"/>
      <w:ind w:left="44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uiPriority w:val="99"/>
    <w:qFormat/>
    <w:rPr>
      <w:position w:val="0"/>
      <w:vertAlign w:val="superscript"/>
    </w:rPr>
  </w:style>
  <w:style w:type="paragraph" w:customStyle="1" w:styleId="FootnoteRefernece">
    <w:name w:val="Footnote Refernece"/>
    <w:aliases w:val="ftref,Odwołanie przypisu,Footnotes refss,Ref,de nota al pie,E,E FNZ"/>
    <w:basedOn w:val="Normal"/>
    <w:next w:val="Normal"/>
    <w:uiPriority w:val="99"/>
    <w:pPr>
      <w:spacing w:line="240" w:lineRule="exact"/>
      <w:textAlignment w:val="baseline"/>
    </w:pPr>
    <w:rPr>
      <w:vertAlign w:val="superscript"/>
    </w:rPr>
  </w:style>
  <w:style w:type="paragraph" w:styleId="ListParagraph">
    <w:name w:val="List Paragraph"/>
    <w:aliases w:val="Normal bullet 2,Bullet list,Syle 1,Virsraksti,Saistīto dokumentu saraksts,PPS_Bullet,H&amp;P List Paragraph,2,Numurets,Strip,Colorful List - Accent 12,Numbered Para 1,Dot pt,No Spacing1,List Paragraph Char Char Char,Indicator Text,Bullet 1"/>
    <w:basedOn w:val="Normal"/>
    <w:uiPriority w:val="34"/>
    <w:qFormat/>
    <w:pPr>
      <w:ind w:left="720"/>
      <w:contextualSpacing/>
    </w:pPr>
  </w:style>
  <w:style w:type="character" w:customStyle="1" w:styleId="ListParagraphChar">
    <w:name w:val="List Paragraph Char"/>
    <w:aliases w:val="Normal bullet 2 Char,Bullet list Char,Syle 1 Char,Virsraksti Char,Saistīto dokumentu saraksts Char,PPS_Bullet Char,H&amp;P List Paragraph Char,2 Char,Numurets Char,Strip Char,Colorful List - Accent 12 Char,Numbered Para 1 Char"/>
    <w:qForma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Caption">
    <w:name w:val="caption"/>
    <w:aliases w:val="Caption Attēli,Saspiestie"/>
    <w:basedOn w:val="Normal"/>
    <w:next w:val="Normal"/>
    <w:uiPriority w:val="35"/>
    <w:qFormat/>
    <w:pPr>
      <w:spacing w:before="120" w:after="120" w:line="240" w:lineRule="auto"/>
    </w:pPr>
    <w:rPr>
      <w:i/>
      <w:iCs/>
      <w:color w:val="44546A"/>
      <w:sz w:val="18"/>
      <w:szCs w:val="18"/>
    </w:rPr>
  </w:style>
  <w:style w:type="paragraph" w:styleId="NoSpacing">
    <w:name w:val="No Spacing"/>
    <w:pPr>
      <w:spacing w:after="0"/>
      <w:jc w:val="both"/>
    </w:pPr>
    <w:rPr>
      <w:sz w:val="18"/>
    </w:rPr>
  </w:style>
  <w:style w:type="character" w:customStyle="1" w:styleId="NoSpacingChar">
    <w:name w:val="No Spacing Char"/>
    <w:rPr>
      <w:sz w:val="18"/>
    </w:rPr>
  </w:style>
  <w:style w:type="character" w:styleId="IntenseEmphasis">
    <w:name w:val="Intense Emphasis"/>
    <w:basedOn w:val="DefaultParagraphFont"/>
    <w:rPr>
      <w:b/>
      <w:bCs/>
      <w:i/>
      <w:iCs/>
      <w:caps/>
    </w:rPr>
  </w:style>
  <w:style w:type="paragraph" w:styleId="Revision">
    <w:name w:val="Revision"/>
    <w:pPr>
      <w:spacing w:after="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s1">
    <w:name w:val="s1"/>
    <w:basedOn w:val="DefaultParagraphFont"/>
  </w:style>
  <w:style w:type="character" w:customStyle="1" w:styleId="cf01">
    <w:name w:val="cf01"/>
    <w:basedOn w:val="DefaultParagraphFont"/>
    <w:rPr>
      <w:rFonts w:ascii="Segoe UI" w:hAnsi="Segoe UI" w:cs="Segoe UI"/>
      <w:b/>
      <w:bCs/>
      <w:sz w:val="18"/>
      <w:szCs w:val="18"/>
    </w:rPr>
  </w:style>
  <w:style w:type="paragraph" w:styleId="NormalWeb">
    <w:name w:val="Normal (Web)"/>
    <w:basedOn w:val="Normal"/>
    <w:pPr>
      <w:spacing w:before="100" w:after="100" w:line="240" w:lineRule="auto"/>
      <w:jc w:val="left"/>
    </w:pPr>
    <w:rPr>
      <w:rFonts w:ascii="Times New Roman" w:eastAsia="Times New Roman" w:hAnsi="Times New Roman" w:cs="Times New Roman"/>
      <w:sz w:val="24"/>
      <w:szCs w:val="24"/>
      <w:lang w:eastAsia="lv-LV"/>
    </w:rPr>
  </w:style>
  <w:style w:type="character" w:styleId="Strong">
    <w:name w:val="Strong"/>
    <w:basedOn w:val="DefaultParagraphFont"/>
    <w:qFormat/>
    <w:rPr>
      <w:b/>
      <w:bCs/>
    </w:rPr>
  </w:style>
  <w:style w:type="numbering" w:customStyle="1" w:styleId="WWOutlineListStyle7">
    <w:name w:val="WW_OutlineListStyle_7"/>
    <w:basedOn w:val="NoList"/>
    <w:pPr>
      <w:numPr>
        <w:numId w:val="2"/>
      </w:numPr>
    </w:pPr>
  </w:style>
  <w:style w:type="numbering" w:customStyle="1" w:styleId="WWOutlineListStyle6">
    <w:name w:val="WW_OutlineListStyle_6"/>
    <w:basedOn w:val="NoList"/>
    <w:pPr>
      <w:numPr>
        <w:numId w:val="3"/>
      </w:numPr>
    </w:pPr>
  </w:style>
  <w:style w:type="numbering" w:customStyle="1" w:styleId="WWOutlineListStyle5">
    <w:name w:val="WW_OutlineListStyle_5"/>
    <w:basedOn w:val="NoList"/>
    <w:pPr>
      <w:numPr>
        <w:numId w:val="4"/>
      </w:numPr>
    </w:pPr>
  </w:style>
  <w:style w:type="numbering" w:customStyle="1" w:styleId="WWOutlineListStyle4">
    <w:name w:val="WW_OutlineListStyle_4"/>
    <w:basedOn w:val="NoList"/>
    <w:pPr>
      <w:numPr>
        <w:numId w:val="5"/>
      </w:numPr>
    </w:pPr>
  </w:style>
  <w:style w:type="numbering" w:customStyle="1" w:styleId="WWOutlineListStyle3">
    <w:name w:val="WW_OutlineListStyle_3"/>
    <w:basedOn w:val="NoList"/>
    <w:pPr>
      <w:numPr>
        <w:numId w:val="6"/>
      </w:numPr>
    </w:pPr>
  </w:style>
  <w:style w:type="numbering" w:customStyle="1" w:styleId="WWOutlineListStyle2">
    <w:name w:val="WW_OutlineListStyle_2"/>
    <w:basedOn w:val="NoList"/>
    <w:pPr>
      <w:numPr>
        <w:numId w:val="7"/>
      </w:numPr>
    </w:pPr>
  </w:style>
  <w:style w:type="numbering" w:customStyle="1" w:styleId="WWOutlineListStyle1">
    <w:name w:val="WW_OutlineListStyle_1"/>
    <w:basedOn w:val="NoList"/>
    <w:pPr>
      <w:numPr>
        <w:numId w:val="8"/>
      </w:numPr>
    </w:pPr>
  </w:style>
  <w:style w:type="numbering" w:customStyle="1" w:styleId="WWOutlineListStyle">
    <w:name w:val="WW_OutlineListStyle"/>
    <w:basedOn w:val="NoList"/>
    <w:pPr>
      <w:numPr>
        <w:numId w:val="9"/>
      </w:numPr>
    </w:pPr>
  </w:style>
  <w:style w:type="numbering" w:customStyle="1" w:styleId="LFO1">
    <w:name w:val="LFO1"/>
    <w:basedOn w:val="NoList"/>
    <w:pPr>
      <w:numPr>
        <w:numId w:val="10"/>
      </w:numPr>
    </w:pPr>
  </w:style>
  <w:style w:type="numbering" w:customStyle="1" w:styleId="LFO3">
    <w:name w:val="LFO3"/>
    <w:basedOn w:val="NoList"/>
    <w:pPr>
      <w:numPr>
        <w:numId w:val="11"/>
      </w:numPr>
    </w:pPr>
  </w:style>
  <w:style w:type="numbering" w:customStyle="1" w:styleId="LFO5">
    <w:name w:val="LFO5"/>
    <w:basedOn w:val="NoList"/>
    <w:pPr>
      <w:numPr>
        <w:numId w:val="12"/>
      </w:numPr>
    </w:pPr>
  </w:style>
  <w:style w:type="table" w:customStyle="1" w:styleId="ListTab32">
    <w:name w:val="List Tab 32"/>
    <w:basedOn w:val="TableList3"/>
    <w:uiPriority w:val="99"/>
    <w:rsid w:val="00DB267B"/>
    <w:pPr>
      <w:autoSpaceDN/>
      <w:spacing w:after="0" w:line="240" w:lineRule="auto"/>
      <w:jc w:val="left"/>
    </w:pPr>
    <w:rPr>
      <w:rFonts w:eastAsia="Times New Roman"/>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B267B"/>
    <w:pPr>
      <w:spacing w:line="24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stTab321">
    <w:name w:val="List Tab 321"/>
    <w:basedOn w:val="TableList3"/>
    <w:uiPriority w:val="99"/>
    <w:rsid w:val="00DB267B"/>
    <w:pPr>
      <w:autoSpaceDN/>
      <w:spacing w:after="0" w:line="240" w:lineRule="auto"/>
      <w:jc w:val="left"/>
    </w:pPr>
    <w:rPr>
      <w:rFonts w:eastAsia="Times New Roman"/>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5966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673"/>
    <w:rPr>
      <w:rFonts w:asciiTheme="majorHAnsi" w:eastAsiaTheme="majorEastAsia" w:hAnsiTheme="majorHAnsi" w:cstheme="majorBidi"/>
      <w:spacing w:val="-10"/>
      <w:kern w:val="28"/>
      <w:sz w:val="56"/>
      <w:szCs w:val="56"/>
    </w:rPr>
  </w:style>
  <w:style w:type="table" w:customStyle="1" w:styleId="ListTab3">
    <w:name w:val="List Tab 3"/>
    <w:basedOn w:val="TableList3"/>
    <w:uiPriority w:val="99"/>
    <w:rsid w:val="00177467"/>
    <w:pPr>
      <w:autoSpaceDN/>
      <w:spacing w:after="0" w:line="240" w:lineRule="auto"/>
      <w:jc w:val="left"/>
    </w:pPr>
    <w:rPr>
      <w:rFonts w:asciiTheme="minorHAnsi" w:eastAsiaTheme="minorEastAsia" w:hAnsiTheme="minorHAnsi" w:cstheme="minorBidi"/>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stTab31">
    <w:name w:val="List Tab 31"/>
    <w:basedOn w:val="TableList3"/>
    <w:uiPriority w:val="99"/>
    <w:rsid w:val="00EC1E30"/>
    <w:pPr>
      <w:autoSpaceDN/>
      <w:spacing w:after="0" w:line="240" w:lineRule="auto"/>
      <w:jc w:val="left"/>
    </w:pPr>
    <w:rPr>
      <w:rFonts w:asciiTheme="minorHAnsi" w:eastAsiaTheme="minorEastAsia" w:hAnsiTheme="minorHAnsi" w:cstheme="minorBidi"/>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WWOutlineListStyle81">
    <w:name w:val="WW_OutlineListStyle_81"/>
    <w:basedOn w:val="NoList"/>
    <w:rsid w:val="003C5C05"/>
    <w:pPr>
      <w:numPr>
        <w:numId w:val="27"/>
      </w:numPr>
    </w:pPr>
  </w:style>
  <w:style w:type="table" w:customStyle="1" w:styleId="ListTab322">
    <w:name w:val="List Tab 322"/>
    <w:basedOn w:val="TableList3"/>
    <w:uiPriority w:val="99"/>
    <w:rsid w:val="003C5C05"/>
    <w:pPr>
      <w:autoSpaceDN/>
      <w:spacing w:after="0" w:line="240" w:lineRule="auto"/>
      <w:jc w:val="left"/>
    </w:pPr>
    <w:rPr>
      <w:rFonts w:eastAsia="Times New Roman"/>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3C5C05"/>
    <w:pPr>
      <w:autoSpaceDN/>
      <w:spacing w:after="0" w:line="242" w:lineRule="auto"/>
      <w:jc w:val="both"/>
    </w:pPr>
    <w:rPr>
      <w:sz w:val="20"/>
      <w:szCs w:val="20"/>
      <w:lang w:eastAsia="lv-LV"/>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stTab3211">
    <w:name w:val="List Tab 3211"/>
    <w:basedOn w:val="TableList3"/>
    <w:uiPriority w:val="99"/>
    <w:rsid w:val="003C5C05"/>
    <w:pPr>
      <w:autoSpaceDN/>
      <w:spacing w:after="0" w:line="240" w:lineRule="auto"/>
      <w:jc w:val="left"/>
    </w:pPr>
    <w:rPr>
      <w:rFonts w:eastAsia="Times New Roman"/>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stTab33">
    <w:name w:val="List Tab 33"/>
    <w:basedOn w:val="TableList3"/>
    <w:uiPriority w:val="99"/>
    <w:rsid w:val="003C5C05"/>
    <w:pPr>
      <w:autoSpaceDN/>
      <w:spacing w:after="0" w:line="240" w:lineRule="auto"/>
      <w:jc w:val="left"/>
    </w:pPr>
    <w:rPr>
      <w:rFonts w:eastAsia="Times New Roman"/>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stTab311">
    <w:name w:val="List Tab 311"/>
    <w:basedOn w:val="TableList3"/>
    <w:uiPriority w:val="99"/>
    <w:rsid w:val="003C5C05"/>
    <w:pPr>
      <w:autoSpaceDN/>
      <w:spacing w:after="0" w:line="240" w:lineRule="auto"/>
      <w:jc w:val="left"/>
    </w:pPr>
    <w:rPr>
      <w:rFonts w:eastAsia="Times New Roman"/>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Style1">
    <w:name w:val="Style1"/>
    <w:uiPriority w:val="99"/>
    <w:rsid w:val="003C5C05"/>
    <w:pPr>
      <w:numPr>
        <w:numId w:val="25"/>
      </w:numPr>
    </w:pPr>
  </w:style>
  <w:style w:type="table" w:styleId="TableGrid">
    <w:name w:val="Table Grid"/>
    <w:basedOn w:val="TableNormal"/>
    <w:uiPriority w:val="39"/>
    <w:rsid w:val="003C5C05"/>
    <w:pPr>
      <w:autoSpaceDN/>
      <w:spacing w:after="0"/>
    </w:pPr>
    <w:rPr>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1143">
    <w:name w:val="c01143"/>
    <w:basedOn w:val="Normal"/>
    <w:rsid w:val="003C5C05"/>
    <w:pPr>
      <w:autoSpaceDN/>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paragraph" w:styleId="Subtitle">
    <w:name w:val="Subtitle"/>
    <w:basedOn w:val="Normal"/>
    <w:next w:val="Normal"/>
    <w:link w:val="SubtitleChar"/>
    <w:uiPriority w:val="11"/>
    <w:qFormat/>
    <w:rsid w:val="003C5C05"/>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C5C05"/>
    <w:rPr>
      <w:rFonts w:asciiTheme="majorHAnsi" w:eastAsiaTheme="majorEastAsia" w:hAnsiTheme="majorHAnsi" w:cstheme="majorBidi"/>
      <w:sz w:val="24"/>
      <w:szCs w:val="24"/>
    </w:rPr>
  </w:style>
  <w:style w:type="table" w:styleId="GridTable1Light">
    <w:name w:val="Grid Table 1 Light"/>
    <w:basedOn w:val="TableNormal"/>
    <w:uiPriority w:val="46"/>
    <w:rsid w:val="00312E2F"/>
    <w:pPr>
      <w:autoSpaceDN/>
      <w:spacing w:after="0"/>
    </w:pPr>
    <w:rPr>
      <w:rFonts w:asciiTheme="minorHAnsi" w:eastAsiaTheme="minorHAnsi" w:hAnsiTheme="minorHAnsi" w:cstheme="minorBidi"/>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34">
    <w:name w:val="List Tab 34"/>
    <w:basedOn w:val="TableList3"/>
    <w:uiPriority w:val="99"/>
    <w:rsid w:val="00B94B99"/>
    <w:pPr>
      <w:autoSpaceDN/>
      <w:spacing w:after="0" w:line="240" w:lineRule="auto"/>
      <w:jc w:val="left"/>
    </w:pPr>
    <w:rPr>
      <w:rFonts w:asciiTheme="minorHAnsi" w:eastAsiaTheme="minorEastAsia" w:hAnsiTheme="minorHAnsi" w:cstheme="minorBidi"/>
      <w:sz w:val="18"/>
      <w:szCs w:val="20"/>
      <w:lang w:val="en-US" w:eastAsia="lv-LV"/>
    </w:rPr>
    <w:tblPr/>
    <w:tcPr>
      <w:shd w:val="clear" w:color="auto" w:fill="auto"/>
      <w:vAlign w:val="center"/>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WWOutlineListStyle82">
    <w:name w:val="WW_OutlineListStyle_82"/>
    <w:basedOn w:val="NoList"/>
    <w:rsid w:val="003F0A15"/>
  </w:style>
  <w:style w:type="table" w:customStyle="1" w:styleId="TableGrid1">
    <w:name w:val="Table Grid1"/>
    <w:basedOn w:val="TableNormal"/>
    <w:next w:val="TableGrid"/>
    <w:uiPriority w:val="59"/>
    <w:rsid w:val="002E17F4"/>
    <w:pPr>
      <w:autoSpaceDN/>
      <w:spacing w:after="0"/>
    </w:pPr>
    <w:rPr>
      <w:rFonts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9185">
      <w:bodyDiv w:val="1"/>
      <w:marLeft w:val="0"/>
      <w:marRight w:val="0"/>
      <w:marTop w:val="0"/>
      <w:marBottom w:val="0"/>
      <w:divBdr>
        <w:top w:val="none" w:sz="0" w:space="0" w:color="auto"/>
        <w:left w:val="none" w:sz="0" w:space="0" w:color="auto"/>
        <w:bottom w:val="none" w:sz="0" w:space="0" w:color="auto"/>
        <w:right w:val="none" w:sz="0" w:space="0" w:color="auto"/>
      </w:divBdr>
    </w:div>
    <w:div w:id="15617814">
      <w:bodyDiv w:val="1"/>
      <w:marLeft w:val="0"/>
      <w:marRight w:val="0"/>
      <w:marTop w:val="0"/>
      <w:marBottom w:val="0"/>
      <w:divBdr>
        <w:top w:val="none" w:sz="0" w:space="0" w:color="auto"/>
        <w:left w:val="none" w:sz="0" w:space="0" w:color="auto"/>
        <w:bottom w:val="none" w:sz="0" w:space="0" w:color="auto"/>
        <w:right w:val="none" w:sz="0" w:space="0" w:color="auto"/>
      </w:divBdr>
    </w:div>
    <w:div w:id="43069949">
      <w:bodyDiv w:val="1"/>
      <w:marLeft w:val="0"/>
      <w:marRight w:val="0"/>
      <w:marTop w:val="0"/>
      <w:marBottom w:val="0"/>
      <w:divBdr>
        <w:top w:val="none" w:sz="0" w:space="0" w:color="auto"/>
        <w:left w:val="none" w:sz="0" w:space="0" w:color="auto"/>
        <w:bottom w:val="none" w:sz="0" w:space="0" w:color="auto"/>
        <w:right w:val="none" w:sz="0" w:space="0" w:color="auto"/>
      </w:divBdr>
    </w:div>
    <w:div w:id="100539465">
      <w:bodyDiv w:val="1"/>
      <w:marLeft w:val="0"/>
      <w:marRight w:val="0"/>
      <w:marTop w:val="0"/>
      <w:marBottom w:val="0"/>
      <w:divBdr>
        <w:top w:val="none" w:sz="0" w:space="0" w:color="auto"/>
        <w:left w:val="none" w:sz="0" w:space="0" w:color="auto"/>
        <w:bottom w:val="none" w:sz="0" w:space="0" w:color="auto"/>
        <w:right w:val="none" w:sz="0" w:space="0" w:color="auto"/>
      </w:divBdr>
    </w:div>
    <w:div w:id="106824627">
      <w:bodyDiv w:val="1"/>
      <w:marLeft w:val="0"/>
      <w:marRight w:val="0"/>
      <w:marTop w:val="0"/>
      <w:marBottom w:val="0"/>
      <w:divBdr>
        <w:top w:val="none" w:sz="0" w:space="0" w:color="auto"/>
        <w:left w:val="none" w:sz="0" w:space="0" w:color="auto"/>
        <w:bottom w:val="none" w:sz="0" w:space="0" w:color="auto"/>
        <w:right w:val="none" w:sz="0" w:space="0" w:color="auto"/>
      </w:divBdr>
    </w:div>
    <w:div w:id="109011965">
      <w:bodyDiv w:val="1"/>
      <w:marLeft w:val="0"/>
      <w:marRight w:val="0"/>
      <w:marTop w:val="0"/>
      <w:marBottom w:val="0"/>
      <w:divBdr>
        <w:top w:val="none" w:sz="0" w:space="0" w:color="auto"/>
        <w:left w:val="none" w:sz="0" w:space="0" w:color="auto"/>
        <w:bottom w:val="none" w:sz="0" w:space="0" w:color="auto"/>
        <w:right w:val="none" w:sz="0" w:space="0" w:color="auto"/>
      </w:divBdr>
    </w:div>
    <w:div w:id="122356859">
      <w:bodyDiv w:val="1"/>
      <w:marLeft w:val="0"/>
      <w:marRight w:val="0"/>
      <w:marTop w:val="0"/>
      <w:marBottom w:val="0"/>
      <w:divBdr>
        <w:top w:val="none" w:sz="0" w:space="0" w:color="auto"/>
        <w:left w:val="none" w:sz="0" w:space="0" w:color="auto"/>
        <w:bottom w:val="none" w:sz="0" w:space="0" w:color="auto"/>
        <w:right w:val="none" w:sz="0" w:space="0" w:color="auto"/>
      </w:divBdr>
      <w:divsChild>
        <w:div w:id="1878548343">
          <w:marLeft w:val="547"/>
          <w:marRight w:val="0"/>
          <w:marTop w:val="0"/>
          <w:marBottom w:val="0"/>
          <w:divBdr>
            <w:top w:val="none" w:sz="0" w:space="0" w:color="auto"/>
            <w:left w:val="none" w:sz="0" w:space="0" w:color="auto"/>
            <w:bottom w:val="none" w:sz="0" w:space="0" w:color="auto"/>
            <w:right w:val="none" w:sz="0" w:space="0" w:color="auto"/>
          </w:divBdr>
        </w:div>
      </w:divsChild>
    </w:div>
    <w:div w:id="122383328">
      <w:bodyDiv w:val="1"/>
      <w:marLeft w:val="0"/>
      <w:marRight w:val="0"/>
      <w:marTop w:val="0"/>
      <w:marBottom w:val="0"/>
      <w:divBdr>
        <w:top w:val="none" w:sz="0" w:space="0" w:color="auto"/>
        <w:left w:val="none" w:sz="0" w:space="0" w:color="auto"/>
        <w:bottom w:val="none" w:sz="0" w:space="0" w:color="auto"/>
        <w:right w:val="none" w:sz="0" w:space="0" w:color="auto"/>
      </w:divBdr>
      <w:divsChild>
        <w:div w:id="304895228">
          <w:marLeft w:val="0"/>
          <w:marRight w:val="0"/>
          <w:marTop w:val="0"/>
          <w:marBottom w:val="0"/>
          <w:divBdr>
            <w:top w:val="none" w:sz="0" w:space="0" w:color="auto"/>
            <w:left w:val="none" w:sz="0" w:space="0" w:color="auto"/>
            <w:bottom w:val="none" w:sz="0" w:space="0" w:color="auto"/>
            <w:right w:val="none" w:sz="0" w:space="0" w:color="auto"/>
          </w:divBdr>
        </w:div>
      </w:divsChild>
    </w:div>
    <w:div w:id="159203625">
      <w:bodyDiv w:val="1"/>
      <w:marLeft w:val="0"/>
      <w:marRight w:val="0"/>
      <w:marTop w:val="0"/>
      <w:marBottom w:val="0"/>
      <w:divBdr>
        <w:top w:val="none" w:sz="0" w:space="0" w:color="auto"/>
        <w:left w:val="none" w:sz="0" w:space="0" w:color="auto"/>
        <w:bottom w:val="none" w:sz="0" w:space="0" w:color="auto"/>
        <w:right w:val="none" w:sz="0" w:space="0" w:color="auto"/>
      </w:divBdr>
    </w:div>
    <w:div w:id="164323887">
      <w:bodyDiv w:val="1"/>
      <w:marLeft w:val="0"/>
      <w:marRight w:val="0"/>
      <w:marTop w:val="0"/>
      <w:marBottom w:val="0"/>
      <w:divBdr>
        <w:top w:val="none" w:sz="0" w:space="0" w:color="auto"/>
        <w:left w:val="none" w:sz="0" w:space="0" w:color="auto"/>
        <w:bottom w:val="none" w:sz="0" w:space="0" w:color="auto"/>
        <w:right w:val="none" w:sz="0" w:space="0" w:color="auto"/>
      </w:divBdr>
    </w:div>
    <w:div w:id="166986033">
      <w:bodyDiv w:val="1"/>
      <w:marLeft w:val="0"/>
      <w:marRight w:val="0"/>
      <w:marTop w:val="0"/>
      <w:marBottom w:val="0"/>
      <w:divBdr>
        <w:top w:val="none" w:sz="0" w:space="0" w:color="auto"/>
        <w:left w:val="none" w:sz="0" w:space="0" w:color="auto"/>
        <w:bottom w:val="none" w:sz="0" w:space="0" w:color="auto"/>
        <w:right w:val="none" w:sz="0" w:space="0" w:color="auto"/>
      </w:divBdr>
    </w:div>
    <w:div w:id="176233276">
      <w:bodyDiv w:val="1"/>
      <w:marLeft w:val="0"/>
      <w:marRight w:val="0"/>
      <w:marTop w:val="0"/>
      <w:marBottom w:val="0"/>
      <w:divBdr>
        <w:top w:val="none" w:sz="0" w:space="0" w:color="auto"/>
        <w:left w:val="none" w:sz="0" w:space="0" w:color="auto"/>
        <w:bottom w:val="none" w:sz="0" w:space="0" w:color="auto"/>
        <w:right w:val="none" w:sz="0" w:space="0" w:color="auto"/>
      </w:divBdr>
    </w:div>
    <w:div w:id="188299870">
      <w:bodyDiv w:val="1"/>
      <w:marLeft w:val="0"/>
      <w:marRight w:val="0"/>
      <w:marTop w:val="0"/>
      <w:marBottom w:val="0"/>
      <w:divBdr>
        <w:top w:val="none" w:sz="0" w:space="0" w:color="auto"/>
        <w:left w:val="none" w:sz="0" w:space="0" w:color="auto"/>
        <w:bottom w:val="none" w:sz="0" w:space="0" w:color="auto"/>
        <w:right w:val="none" w:sz="0" w:space="0" w:color="auto"/>
      </w:divBdr>
    </w:div>
    <w:div w:id="204028096">
      <w:bodyDiv w:val="1"/>
      <w:marLeft w:val="0"/>
      <w:marRight w:val="0"/>
      <w:marTop w:val="0"/>
      <w:marBottom w:val="0"/>
      <w:divBdr>
        <w:top w:val="none" w:sz="0" w:space="0" w:color="auto"/>
        <w:left w:val="none" w:sz="0" w:space="0" w:color="auto"/>
        <w:bottom w:val="none" w:sz="0" w:space="0" w:color="auto"/>
        <w:right w:val="none" w:sz="0" w:space="0" w:color="auto"/>
      </w:divBdr>
    </w:div>
    <w:div w:id="217207127">
      <w:bodyDiv w:val="1"/>
      <w:marLeft w:val="0"/>
      <w:marRight w:val="0"/>
      <w:marTop w:val="0"/>
      <w:marBottom w:val="0"/>
      <w:divBdr>
        <w:top w:val="none" w:sz="0" w:space="0" w:color="auto"/>
        <w:left w:val="none" w:sz="0" w:space="0" w:color="auto"/>
        <w:bottom w:val="none" w:sz="0" w:space="0" w:color="auto"/>
        <w:right w:val="none" w:sz="0" w:space="0" w:color="auto"/>
      </w:divBdr>
    </w:div>
    <w:div w:id="228079466">
      <w:bodyDiv w:val="1"/>
      <w:marLeft w:val="0"/>
      <w:marRight w:val="0"/>
      <w:marTop w:val="0"/>
      <w:marBottom w:val="0"/>
      <w:divBdr>
        <w:top w:val="none" w:sz="0" w:space="0" w:color="auto"/>
        <w:left w:val="none" w:sz="0" w:space="0" w:color="auto"/>
        <w:bottom w:val="none" w:sz="0" w:space="0" w:color="auto"/>
        <w:right w:val="none" w:sz="0" w:space="0" w:color="auto"/>
      </w:divBdr>
    </w:div>
    <w:div w:id="383525445">
      <w:bodyDiv w:val="1"/>
      <w:marLeft w:val="0"/>
      <w:marRight w:val="0"/>
      <w:marTop w:val="0"/>
      <w:marBottom w:val="0"/>
      <w:divBdr>
        <w:top w:val="none" w:sz="0" w:space="0" w:color="auto"/>
        <w:left w:val="none" w:sz="0" w:space="0" w:color="auto"/>
        <w:bottom w:val="none" w:sz="0" w:space="0" w:color="auto"/>
        <w:right w:val="none" w:sz="0" w:space="0" w:color="auto"/>
      </w:divBdr>
    </w:div>
    <w:div w:id="403601361">
      <w:bodyDiv w:val="1"/>
      <w:marLeft w:val="0"/>
      <w:marRight w:val="0"/>
      <w:marTop w:val="0"/>
      <w:marBottom w:val="0"/>
      <w:divBdr>
        <w:top w:val="none" w:sz="0" w:space="0" w:color="auto"/>
        <w:left w:val="none" w:sz="0" w:space="0" w:color="auto"/>
        <w:bottom w:val="none" w:sz="0" w:space="0" w:color="auto"/>
        <w:right w:val="none" w:sz="0" w:space="0" w:color="auto"/>
      </w:divBdr>
    </w:div>
    <w:div w:id="415173437">
      <w:bodyDiv w:val="1"/>
      <w:marLeft w:val="0"/>
      <w:marRight w:val="0"/>
      <w:marTop w:val="0"/>
      <w:marBottom w:val="0"/>
      <w:divBdr>
        <w:top w:val="none" w:sz="0" w:space="0" w:color="auto"/>
        <w:left w:val="none" w:sz="0" w:space="0" w:color="auto"/>
        <w:bottom w:val="none" w:sz="0" w:space="0" w:color="auto"/>
        <w:right w:val="none" w:sz="0" w:space="0" w:color="auto"/>
      </w:divBdr>
    </w:div>
    <w:div w:id="458231195">
      <w:bodyDiv w:val="1"/>
      <w:marLeft w:val="0"/>
      <w:marRight w:val="0"/>
      <w:marTop w:val="0"/>
      <w:marBottom w:val="0"/>
      <w:divBdr>
        <w:top w:val="none" w:sz="0" w:space="0" w:color="auto"/>
        <w:left w:val="none" w:sz="0" w:space="0" w:color="auto"/>
        <w:bottom w:val="none" w:sz="0" w:space="0" w:color="auto"/>
        <w:right w:val="none" w:sz="0" w:space="0" w:color="auto"/>
      </w:divBdr>
    </w:div>
    <w:div w:id="471680316">
      <w:bodyDiv w:val="1"/>
      <w:marLeft w:val="0"/>
      <w:marRight w:val="0"/>
      <w:marTop w:val="0"/>
      <w:marBottom w:val="0"/>
      <w:divBdr>
        <w:top w:val="none" w:sz="0" w:space="0" w:color="auto"/>
        <w:left w:val="none" w:sz="0" w:space="0" w:color="auto"/>
        <w:bottom w:val="none" w:sz="0" w:space="0" w:color="auto"/>
        <w:right w:val="none" w:sz="0" w:space="0" w:color="auto"/>
      </w:divBdr>
    </w:div>
    <w:div w:id="478032811">
      <w:bodyDiv w:val="1"/>
      <w:marLeft w:val="0"/>
      <w:marRight w:val="0"/>
      <w:marTop w:val="0"/>
      <w:marBottom w:val="0"/>
      <w:divBdr>
        <w:top w:val="none" w:sz="0" w:space="0" w:color="auto"/>
        <w:left w:val="none" w:sz="0" w:space="0" w:color="auto"/>
        <w:bottom w:val="none" w:sz="0" w:space="0" w:color="auto"/>
        <w:right w:val="none" w:sz="0" w:space="0" w:color="auto"/>
      </w:divBdr>
    </w:div>
    <w:div w:id="480969498">
      <w:bodyDiv w:val="1"/>
      <w:marLeft w:val="0"/>
      <w:marRight w:val="0"/>
      <w:marTop w:val="0"/>
      <w:marBottom w:val="0"/>
      <w:divBdr>
        <w:top w:val="none" w:sz="0" w:space="0" w:color="auto"/>
        <w:left w:val="none" w:sz="0" w:space="0" w:color="auto"/>
        <w:bottom w:val="none" w:sz="0" w:space="0" w:color="auto"/>
        <w:right w:val="none" w:sz="0" w:space="0" w:color="auto"/>
      </w:divBdr>
    </w:div>
    <w:div w:id="502822350">
      <w:bodyDiv w:val="1"/>
      <w:marLeft w:val="0"/>
      <w:marRight w:val="0"/>
      <w:marTop w:val="0"/>
      <w:marBottom w:val="0"/>
      <w:divBdr>
        <w:top w:val="none" w:sz="0" w:space="0" w:color="auto"/>
        <w:left w:val="none" w:sz="0" w:space="0" w:color="auto"/>
        <w:bottom w:val="none" w:sz="0" w:space="0" w:color="auto"/>
        <w:right w:val="none" w:sz="0" w:space="0" w:color="auto"/>
      </w:divBdr>
    </w:div>
    <w:div w:id="510099051">
      <w:bodyDiv w:val="1"/>
      <w:marLeft w:val="0"/>
      <w:marRight w:val="0"/>
      <w:marTop w:val="0"/>
      <w:marBottom w:val="0"/>
      <w:divBdr>
        <w:top w:val="none" w:sz="0" w:space="0" w:color="auto"/>
        <w:left w:val="none" w:sz="0" w:space="0" w:color="auto"/>
        <w:bottom w:val="none" w:sz="0" w:space="0" w:color="auto"/>
        <w:right w:val="none" w:sz="0" w:space="0" w:color="auto"/>
      </w:divBdr>
    </w:div>
    <w:div w:id="522328396">
      <w:bodyDiv w:val="1"/>
      <w:marLeft w:val="0"/>
      <w:marRight w:val="0"/>
      <w:marTop w:val="0"/>
      <w:marBottom w:val="0"/>
      <w:divBdr>
        <w:top w:val="none" w:sz="0" w:space="0" w:color="auto"/>
        <w:left w:val="none" w:sz="0" w:space="0" w:color="auto"/>
        <w:bottom w:val="none" w:sz="0" w:space="0" w:color="auto"/>
        <w:right w:val="none" w:sz="0" w:space="0" w:color="auto"/>
      </w:divBdr>
    </w:div>
    <w:div w:id="650868265">
      <w:bodyDiv w:val="1"/>
      <w:marLeft w:val="0"/>
      <w:marRight w:val="0"/>
      <w:marTop w:val="0"/>
      <w:marBottom w:val="0"/>
      <w:divBdr>
        <w:top w:val="none" w:sz="0" w:space="0" w:color="auto"/>
        <w:left w:val="none" w:sz="0" w:space="0" w:color="auto"/>
        <w:bottom w:val="none" w:sz="0" w:space="0" w:color="auto"/>
        <w:right w:val="none" w:sz="0" w:space="0" w:color="auto"/>
      </w:divBdr>
      <w:divsChild>
        <w:div w:id="2147309498">
          <w:marLeft w:val="547"/>
          <w:marRight w:val="0"/>
          <w:marTop w:val="0"/>
          <w:marBottom w:val="0"/>
          <w:divBdr>
            <w:top w:val="none" w:sz="0" w:space="0" w:color="auto"/>
            <w:left w:val="none" w:sz="0" w:space="0" w:color="auto"/>
            <w:bottom w:val="none" w:sz="0" w:space="0" w:color="auto"/>
            <w:right w:val="none" w:sz="0" w:space="0" w:color="auto"/>
          </w:divBdr>
        </w:div>
      </w:divsChild>
    </w:div>
    <w:div w:id="656228617">
      <w:bodyDiv w:val="1"/>
      <w:marLeft w:val="0"/>
      <w:marRight w:val="0"/>
      <w:marTop w:val="0"/>
      <w:marBottom w:val="0"/>
      <w:divBdr>
        <w:top w:val="none" w:sz="0" w:space="0" w:color="auto"/>
        <w:left w:val="none" w:sz="0" w:space="0" w:color="auto"/>
        <w:bottom w:val="none" w:sz="0" w:space="0" w:color="auto"/>
        <w:right w:val="none" w:sz="0" w:space="0" w:color="auto"/>
      </w:divBdr>
    </w:div>
    <w:div w:id="685329043">
      <w:bodyDiv w:val="1"/>
      <w:marLeft w:val="0"/>
      <w:marRight w:val="0"/>
      <w:marTop w:val="0"/>
      <w:marBottom w:val="0"/>
      <w:divBdr>
        <w:top w:val="none" w:sz="0" w:space="0" w:color="auto"/>
        <w:left w:val="none" w:sz="0" w:space="0" w:color="auto"/>
        <w:bottom w:val="none" w:sz="0" w:space="0" w:color="auto"/>
        <w:right w:val="none" w:sz="0" w:space="0" w:color="auto"/>
      </w:divBdr>
    </w:div>
    <w:div w:id="692071783">
      <w:bodyDiv w:val="1"/>
      <w:marLeft w:val="0"/>
      <w:marRight w:val="0"/>
      <w:marTop w:val="0"/>
      <w:marBottom w:val="0"/>
      <w:divBdr>
        <w:top w:val="none" w:sz="0" w:space="0" w:color="auto"/>
        <w:left w:val="none" w:sz="0" w:space="0" w:color="auto"/>
        <w:bottom w:val="none" w:sz="0" w:space="0" w:color="auto"/>
        <w:right w:val="none" w:sz="0" w:space="0" w:color="auto"/>
      </w:divBdr>
    </w:div>
    <w:div w:id="728841510">
      <w:bodyDiv w:val="1"/>
      <w:marLeft w:val="0"/>
      <w:marRight w:val="0"/>
      <w:marTop w:val="0"/>
      <w:marBottom w:val="0"/>
      <w:divBdr>
        <w:top w:val="none" w:sz="0" w:space="0" w:color="auto"/>
        <w:left w:val="none" w:sz="0" w:space="0" w:color="auto"/>
        <w:bottom w:val="none" w:sz="0" w:space="0" w:color="auto"/>
        <w:right w:val="none" w:sz="0" w:space="0" w:color="auto"/>
      </w:divBdr>
    </w:div>
    <w:div w:id="771125387">
      <w:bodyDiv w:val="1"/>
      <w:marLeft w:val="0"/>
      <w:marRight w:val="0"/>
      <w:marTop w:val="0"/>
      <w:marBottom w:val="0"/>
      <w:divBdr>
        <w:top w:val="none" w:sz="0" w:space="0" w:color="auto"/>
        <w:left w:val="none" w:sz="0" w:space="0" w:color="auto"/>
        <w:bottom w:val="none" w:sz="0" w:space="0" w:color="auto"/>
        <w:right w:val="none" w:sz="0" w:space="0" w:color="auto"/>
      </w:divBdr>
    </w:div>
    <w:div w:id="793476024">
      <w:bodyDiv w:val="1"/>
      <w:marLeft w:val="0"/>
      <w:marRight w:val="0"/>
      <w:marTop w:val="0"/>
      <w:marBottom w:val="0"/>
      <w:divBdr>
        <w:top w:val="none" w:sz="0" w:space="0" w:color="auto"/>
        <w:left w:val="none" w:sz="0" w:space="0" w:color="auto"/>
        <w:bottom w:val="none" w:sz="0" w:space="0" w:color="auto"/>
        <w:right w:val="none" w:sz="0" w:space="0" w:color="auto"/>
      </w:divBdr>
      <w:divsChild>
        <w:div w:id="105739373">
          <w:marLeft w:val="547"/>
          <w:marRight w:val="0"/>
          <w:marTop w:val="0"/>
          <w:marBottom w:val="0"/>
          <w:divBdr>
            <w:top w:val="none" w:sz="0" w:space="0" w:color="auto"/>
            <w:left w:val="none" w:sz="0" w:space="0" w:color="auto"/>
            <w:bottom w:val="none" w:sz="0" w:space="0" w:color="auto"/>
            <w:right w:val="none" w:sz="0" w:space="0" w:color="auto"/>
          </w:divBdr>
        </w:div>
      </w:divsChild>
    </w:div>
    <w:div w:id="804859141">
      <w:bodyDiv w:val="1"/>
      <w:marLeft w:val="0"/>
      <w:marRight w:val="0"/>
      <w:marTop w:val="0"/>
      <w:marBottom w:val="0"/>
      <w:divBdr>
        <w:top w:val="none" w:sz="0" w:space="0" w:color="auto"/>
        <w:left w:val="none" w:sz="0" w:space="0" w:color="auto"/>
        <w:bottom w:val="none" w:sz="0" w:space="0" w:color="auto"/>
        <w:right w:val="none" w:sz="0" w:space="0" w:color="auto"/>
      </w:divBdr>
    </w:div>
    <w:div w:id="812403808">
      <w:bodyDiv w:val="1"/>
      <w:marLeft w:val="0"/>
      <w:marRight w:val="0"/>
      <w:marTop w:val="0"/>
      <w:marBottom w:val="0"/>
      <w:divBdr>
        <w:top w:val="none" w:sz="0" w:space="0" w:color="auto"/>
        <w:left w:val="none" w:sz="0" w:space="0" w:color="auto"/>
        <w:bottom w:val="none" w:sz="0" w:space="0" w:color="auto"/>
        <w:right w:val="none" w:sz="0" w:space="0" w:color="auto"/>
      </w:divBdr>
    </w:div>
    <w:div w:id="828406037">
      <w:bodyDiv w:val="1"/>
      <w:marLeft w:val="0"/>
      <w:marRight w:val="0"/>
      <w:marTop w:val="0"/>
      <w:marBottom w:val="0"/>
      <w:divBdr>
        <w:top w:val="none" w:sz="0" w:space="0" w:color="auto"/>
        <w:left w:val="none" w:sz="0" w:space="0" w:color="auto"/>
        <w:bottom w:val="none" w:sz="0" w:space="0" w:color="auto"/>
        <w:right w:val="none" w:sz="0" w:space="0" w:color="auto"/>
      </w:divBdr>
    </w:div>
    <w:div w:id="866262508">
      <w:bodyDiv w:val="1"/>
      <w:marLeft w:val="0"/>
      <w:marRight w:val="0"/>
      <w:marTop w:val="0"/>
      <w:marBottom w:val="0"/>
      <w:divBdr>
        <w:top w:val="none" w:sz="0" w:space="0" w:color="auto"/>
        <w:left w:val="none" w:sz="0" w:space="0" w:color="auto"/>
        <w:bottom w:val="none" w:sz="0" w:space="0" w:color="auto"/>
        <w:right w:val="none" w:sz="0" w:space="0" w:color="auto"/>
      </w:divBdr>
    </w:div>
    <w:div w:id="894049413">
      <w:bodyDiv w:val="1"/>
      <w:marLeft w:val="0"/>
      <w:marRight w:val="0"/>
      <w:marTop w:val="0"/>
      <w:marBottom w:val="0"/>
      <w:divBdr>
        <w:top w:val="none" w:sz="0" w:space="0" w:color="auto"/>
        <w:left w:val="none" w:sz="0" w:space="0" w:color="auto"/>
        <w:bottom w:val="none" w:sz="0" w:space="0" w:color="auto"/>
        <w:right w:val="none" w:sz="0" w:space="0" w:color="auto"/>
      </w:divBdr>
    </w:div>
    <w:div w:id="910623954">
      <w:bodyDiv w:val="1"/>
      <w:marLeft w:val="0"/>
      <w:marRight w:val="0"/>
      <w:marTop w:val="0"/>
      <w:marBottom w:val="0"/>
      <w:divBdr>
        <w:top w:val="none" w:sz="0" w:space="0" w:color="auto"/>
        <w:left w:val="none" w:sz="0" w:space="0" w:color="auto"/>
        <w:bottom w:val="none" w:sz="0" w:space="0" w:color="auto"/>
        <w:right w:val="none" w:sz="0" w:space="0" w:color="auto"/>
      </w:divBdr>
    </w:div>
    <w:div w:id="1000737770">
      <w:bodyDiv w:val="1"/>
      <w:marLeft w:val="0"/>
      <w:marRight w:val="0"/>
      <w:marTop w:val="0"/>
      <w:marBottom w:val="0"/>
      <w:divBdr>
        <w:top w:val="none" w:sz="0" w:space="0" w:color="auto"/>
        <w:left w:val="none" w:sz="0" w:space="0" w:color="auto"/>
        <w:bottom w:val="none" w:sz="0" w:space="0" w:color="auto"/>
        <w:right w:val="none" w:sz="0" w:space="0" w:color="auto"/>
      </w:divBdr>
    </w:div>
    <w:div w:id="1001662698">
      <w:bodyDiv w:val="1"/>
      <w:marLeft w:val="0"/>
      <w:marRight w:val="0"/>
      <w:marTop w:val="0"/>
      <w:marBottom w:val="0"/>
      <w:divBdr>
        <w:top w:val="none" w:sz="0" w:space="0" w:color="auto"/>
        <w:left w:val="none" w:sz="0" w:space="0" w:color="auto"/>
        <w:bottom w:val="none" w:sz="0" w:space="0" w:color="auto"/>
        <w:right w:val="none" w:sz="0" w:space="0" w:color="auto"/>
      </w:divBdr>
    </w:div>
    <w:div w:id="1030957878">
      <w:bodyDiv w:val="1"/>
      <w:marLeft w:val="0"/>
      <w:marRight w:val="0"/>
      <w:marTop w:val="0"/>
      <w:marBottom w:val="0"/>
      <w:divBdr>
        <w:top w:val="none" w:sz="0" w:space="0" w:color="auto"/>
        <w:left w:val="none" w:sz="0" w:space="0" w:color="auto"/>
        <w:bottom w:val="none" w:sz="0" w:space="0" w:color="auto"/>
        <w:right w:val="none" w:sz="0" w:space="0" w:color="auto"/>
      </w:divBdr>
    </w:div>
    <w:div w:id="1044406296">
      <w:bodyDiv w:val="1"/>
      <w:marLeft w:val="0"/>
      <w:marRight w:val="0"/>
      <w:marTop w:val="0"/>
      <w:marBottom w:val="0"/>
      <w:divBdr>
        <w:top w:val="none" w:sz="0" w:space="0" w:color="auto"/>
        <w:left w:val="none" w:sz="0" w:space="0" w:color="auto"/>
        <w:bottom w:val="none" w:sz="0" w:space="0" w:color="auto"/>
        <w:right w:val="none" w:sz="0" w:space="0" w:color="auto"/>
      </w:divBdr>
    </w:div>
    <w:div w:id="1050155292">
      <w:bodyDiv w:val="1"/>
      <w:marLeft w:val="0"/>
      <w:marRight w:val="0"/>
      <w:marTop w:val="0"/>
      <w:marBottom w:val="0"/>
      <w:divBdr>
        <w:top w:val="none" w:sz="0" w:space="0" w:color="auto"/>
        <w:left w:val="none" w:sz="0" w:space="0" w:color="auto"/>
        <w:bottom w:val="none" w:sz="0" w:space="0" w:color="auto"/>
        <w:right w:val="none" w:sz="0" w:space="0" w:color="auto"/>
      </w:divBdr>
    </w:div>
    <w:div w:id="1060789910">
      <w:bodyDiv w:val="1"/>
      <w:marLeft w:val="0"/>
      <w:marRight w:val="0"/>
      <w:marTop w:val="0"/>
      <w:marBottom w:val="0"/>
      <w:divBdr>
        <w:top w:val="none" w:sz="0" w:space="0" w:color="auto"/>
        <w:left w:val="none" w:sz="0" w:space="0" w:color="auto"/>
        <w:bottom w:val="none" w:sz="0" w:space="0" w:color="auto"/>
        <w:right w:val="none" w:sz="0" w:space="0" w:color="auto"/>
      </w:divBdr>
    </w:div>
    <w:div w:id="1062172384">
      <w:bodyDiv w:val="1"/>
      <w:marLeft w:val="0"/>
      <w:marRight w:val="0"/>
      <w:marTop w:val="0"/>
      <w:marBottom w:val="0"/>
      <w:divBdr>
        <w:top w:val="none" w:sz="0" w:space="0" w:color="auto"/>
        <w:left w:val="none" w:sz="0" w:space="0" w:color="auto"/>
        <w:bottom w:val="none" w:sz="0" w:space="0" w:color="auto"/>
        <w:right w:val="none" w:sz="0" w:space="0" w:color="auto"/>
      </w:divBdr>
      <w:divsChild>
        <w:div w:id="839543627">
          <w:marLeft w:val="547"/>
          <w:marRight w:val="0"/>
          <w:marTop w:val="0"/>
          <w:marBottom w:val="0"/>
          <w:divBdr>
            <w:top w:val="none" w:sz="0" w:space="0" w:color="auto"/>
            <w:left w:val="none" w:sz="0" w:space="0" w:color="auto"/>
            <w:bottom w:val="none" w:sz="0" w:space="0" w:color="auto"/>
            <w:right w:val="none" w:sz="0" w:space="0" w:color="auto"/>
          </w:divBdr>
        </w:div>
      </w:divsChild>
    </w:div>
    <w:div w:id="1125345992">
      <w:bodyDiv w:val="1"/>
      <w:marLeft w:val="0"/>
      <w:marRight w:val="0"/>
      <w:marTop w:val="0"/>
      <w:marBottom w:val="0"/>
      <w:divBdr>
        <w:top w:val="none" w:sz="0" w:space="0" w:color="auto"/>
        <w:left w:val="none" w:sz="0" w:space="0" w:color="auto"/>
        <w:bottom w:val="none" w:sz="0" w:space="0" w:color="auto"/>
        <w:right w:val="none" w:sz="0" w:space="0" w:color="auto"/>
      </w:divBdr>
    </w:div>
    <w:div w:id="1151168124">
      <w:bodyDiv w:val="1"/>
      <w:marLeft w:val="0"/>
      <w:marRight w:val="0"/>
      <w:marTop w:val="0"/>
      <w:marBottom w:val="0"/>
      <w:divBdr>
        <w:top w:val="none" w:sz="0" w:space="0" w:color="auto"/>
        <w:left w:val="none" w:sz="0" w:space="0" w:color="auto"/>
        <w:bottom w:val="none" w:sz="0" w:space="0" w:color="auto"/>
        <w:right w:val="none" w:sz="0" w:space="0" w:color="auto"/>
      </w:divBdr>
    </w:div>
    <w:div w:id="1190416929">
      <w:bodyDiv w:val="1"/>
      <w:marLeft w:val="0"/>
      <w:marRight w:val="0"/>
      <w:marTop w:val="0"/>
      <w:marBottom w:val="0"/>
      <w:divBdr>
        <w:top w:val="none" w:sz="0" w:space="0" w:color="auto"/>
        <w:left w:val="none" w:sz="0" w:space="0" w:color="auto"/>
        <w:bottom w:val="none" w:sz="0" w:space="0" w:color="auto"/>
        <w:right w:val="none" w:sz="0" w:space="0" w:color="auto"/>
      </w:divBdr>
    </w:div>
    <w:div w:id="1198859742">
      <w:bodyDiv w:val="1"/>
      <w:marLeft w:val="0"/>
      <w:marRight w:val="0"/>
      <w:marTop w:val="0"/>
      <w:marBottom w:val="0"/>
      <w:divBdr>
        <w:top w:val="none" w:sz="0" w:space="0" w:color="auto"/>
        <w:left w:val="none" w:sz="0" w:space="0" w:color="auto"/>
        <w:bottom w:val="none" w:sz="0" w:space="0" w:color="auto"/>
        <w:right w:val="none" w:sz="0" w:space="0" w:color="auto"/>
      </w:divBdr>
    </w:div>
    <w:div w:id="1204053003">
      <w:bodyDiv w:val="1"/>
      <w:marLeft w:val="0"/>
      <w:marRight w:val="0"/>
      <w:marTop w:val="0"/>
      <w:marBottom w:val="0"/>
      <w:divBdr>
        <w:top w:val="none" w:sz="0" w:space="0" w:color="auto"/>
        <w:left w:val="none" w:sz="0" w:space="0" w:color="auto"/>
        <w:bottom w:val="none" w:sz="0" w:space="0" w:color="auto"/>
        <w:right w:val="none" w:sz="0" w:space="0" w:color="auto"/>
      </w:divBdr>
    </w:div>
    <w:div w:id="1222982764">
      <w:bodyDiv w:val="1"/>
      <w:marLeft w:val="0"/>
      <w:marRight w:val="0"/>
      <w:marTop w:val="0"/>
      <w:marBottom w:val="0"/>
      <w:divBdr>
        <w:top w:val="none" w:sz="0" w:space="0" w:color="auto"/>
        <w:left w:val="none" w:sz="0" w:space="0" w:color="auto"/>
        <w:bottom w:val="none" w:sz="0" w:space="0" w:color="auto"/>
        <w:right w:val="none" w:sz="0" w:space="0" w:color="auto"/>
      </w:divBdr>
    </w:div>
    <w:div w:id="1231773355">
      <w:bodyDiv w:val="1"/>
      <w:marLeft w:val="0"/>
      <w:marRight w:val="0"/>
      <w:marTop w:val="0"/>
      <w:marBottom w:val="0"/>
      <w:divBdr>
        <w:top w:val="none" w:sz="0" w:space="0" w:color="auto"/>
        <w:left w:val="none" w:sz="0" w:space="0" w:color="auto"/>
        <w:bottom w:val="none" w:sz="0" w:space="0" w:color="auto"/>
        <w:right w:val="none" w:sz="0" w:space="0" w:color="auto"/>
      </w:divBdr>
    </w:div>
    <w:div w:id="1243105597">
      <w:bodyDiv w:val="1"/>
      <w:marLeft w:val="0"/>
      <w:marRight w:val="0"/>
      <w:marTop w:val="0"/>
      <w:marBottom w:val="0"/>
      <w:divBdr>
        <w:top w:val="none" w:sz="0" w:space="0" w:color="auto"/>
        <w:left w:val="none" w:sz="0" w:space="0" w:color="auto"/>
        <w:bottom w:val="none" w:sz="0" w:space="0" w:color="auto"/>
        <w:right w:val="none" w:sz="0" w:space="0" w:color="auto"/>
      </w:divBdr>
      <w:divsChild>
        <w:div w:id="166942920">
          <w:marLeft w:val="0"/>
          <w:marRight w:val="0"/>
          <w:marTop w:val="0"/>
          <w:marBottom w:val="0"/>
          <w:divBdr>
            <w:top w:val="none" w:sz="0" w:space="0" w:color="auto"/>
            <w:left w:val="none" w:sz="0" w:space="0" w:color="auto"/>
            <w:bottom w:val="none" w:sz="0" w:space="0" w:color="auto"/>
            <w:right w:val="none" w:sz="0" w:space="0" w:color="auto"/>
          </w:divBdr>
        </w:div>
      </w:divsChild>
    </w:div>
    <w:div w:id="1333024993">
      <w:bodyDiv w:val="1"/>
      <w:marLeft w:val="0"/>
      <w:marRight w:val="0"/>
      <w:marTop w:val="0"/>
      <w:marBottom w:val="0"/>
      <w:divBdr>
        <w:top w:val="none" w:sz="0" w:space="0" w:color="auto"/>
        <w:left w:val="none" w:sz="0" w:space="0" w:color="auto"/>
        <w:bottom w:val="none" w:sz="0" w:space="0" w:color="auto"/>
        <w:right w:val="none" w:sz="0" w:space="0" w:color="auto"/>
      </w:divBdr>
    </w:div>
    <w:div w:id="1347754080">
      <w:bodyDiv w:val="1"/>
      <w:marLeft w:val="0"/>
      <w:marRight w:val="0"/>
      <w:marTop w:val="0"/>
      <w:marBottom w:val="0"/>
      <w:divBdr>
        <w:top w:val="none" w:sz="0" w:space="0" w:color="auto"/>
        <w:left w:val="none" w:sz="0" w:space="0" w:color="auto"/>
        <w:bottom w:val="none" w:sz="0" w:space="0" w:color="auto"/>
        <w:right w:val="none" w:sz="0" w:space="0" w:color="auto"/>
      </w:divBdr>
    </w:div>
    <w:div w:id="1370690322">
      <w:bodyDiv w:val="1"/>
      <w:marLeft w:val="0"/>
      <w:marRight w:val="0"/>
      <w:marTop w:val="0"/>
      <w:marBottom w:val="0"/>
      <w:divBdr>
        <w:top w:val="none" w:sz="0" w:space="0" w:color="auto"/>
        <w:left w:val="none" w:sz="0" w:space="0" w:color="auto"/>
        <w:bottom w:val="none" w:sz="0" w:space="0" w:color="auto"/>
        <w:right w:val="none" w:sz="0" w:space="0" w:color="auto"/>
      </w:divBdr>
    </w:div>
    <w:div w:id="1391229377">
      <w:bodyDiv w:val="1"/>
      <w:marLeft w:val="0"/>
      <w:marRight w:val="0"/>
      <w:marTop w:val="0"/>
      <w:marBottom w:val="0"/>
      <w:divBdr>
        <w:top w:val="none" w:sz="0" w:space="0" w:color="auto"/>
        <w:left w:val="none" w:sz="0" w:space="0" w:color="auto"/>
        <w:bottom w:val="none" w:sz="0" w:space="0" w:color="auto"/>
        <w:right w:val="none" w:sz="0" w:space="0" w:color="auto"/>
      </w:divBdr>
      <w:divsChild>
        <w:div w:id="139003409">
          <w:marLeft w:val="0"/>
          <w:marRight w:val="0"/>
          <w:marTop w:val="0"/>
          <w:marBottom w:val="0"/>
          <w:divBdr>
            <w:top w:val="none" w:sz="0" w:space="0" w:color="auto"/>
            <w:left w:val="none" w:sz="0" w:space="0" w:color="auto"/>
            <w:bottom w:val="none" w:sz="0" w:space="0" w:color="auto"/>
            <w:right w:val="none" w:sz="0" w:space="0" w:color="auto"/>
          </w:divBdr>
        </w:div>
        <w:div w:id="902368239">
          <w:marLeft w:val="0"/>
          <w:marRight w:val="0"/>
          <w:marTop w:val="0"/>
          <w:marBottom w:val="0"/>
          <w:divBdr>
            <w:top w:val="none" w:sz="0" w:space="0" w:color="auto"/>
            <w:left w:val="none" w:sz="0" w:space="0" w:color="auto"/>
            <w:bottom w:val="none" w:sz="0" w:space="0" w:color="auto"/>
            <w:right w:val="none" w:sz="0" w:space="0" w:color="auto"/>
          </w:divBdr>
        </w:div>
      </w:divsChild>
    </w:div>
    <w:div w:id="1392921994">
      <w:bodyDiv w:val="1"/>
      <w:marLeft w:val="0"/>
      <w:marRight w:val="0"/>
      <w:marTop w:val="0"/>
      <w:marBottom w:val="0"/>
      <w:divBdr>
        <w:top w:val="none" w:sz="0" w:space="0" w:color="auto"/>
        <w:left w:val="none" w:sz="0" w:space="0" w:color="auto"/>
        <w:bottom w:val="none" w:sz="0" w:space="0" w:color="auto"/>
        <w:right w:val="none" w:sz="0" w:space="0" w:color="auto"/>
      </w:divBdr>
      <w:divsChild>
        <w:div w:id="569120588">
          <w:marLeft w:val="547"/>
          <w:marRight w:val="0"/>
          <w:marTop w:val="0"/>
          <w:marBottom w:val="0"/>
          <w:divBdr>
            <w:top w:val="none" w:sz="0" w:space="0" w:color="auto"/>
            <w:left w:val="none" w:sz="0" w:space="0" w:color="auto"/>
            <w:bottom w:val="none" w:sz="0" w:space="0" w:color="auto"/>
            <w:right w:val="none" w:sz="0" w:space="0" w:color="auto"/>
          </w:divBdr>
        </w:div>
      </w:divsChild>
    </w:div>
    <w:div w:id="1413895703">
      <w:bodyDiv w:val="1"/>
      <w:marLeft w:val="0"/>
      <w:marRight w:val="0"/>
      <w:marTop w:val="0"/>
      <w:marBottom w:val="0"/>
      <w:divBdr>
        <w:top w:val="none" w:sz="0" w:space="0" w:color="auto"/>
        <w:left w:val="none" w:sz="0" w:space="0" w:color="auto"/>
        <w:bottom w:val="none" w:sz="0" w:space="0" w:color="auto"/>
        <w:right w:val="none" w:sz="0" w:space="0" w:color="auto"/>
      </w:divBdr>
    </w:div>
    <w:div w:id="1443919760">
      <w:bodyDiv w:val="1"/>
      <w:marLeft w:val="0"/>
      <w:marRight w:val="0"/>
      <w:marTop w:val="0"/>
      <w:marBottom w:val="0"/>
      <w:divBdr>
        <w:top w:val="none" w:sz="0" w:space="0" w:color="auto"/>
        <w:left w:val="none" w:sz="0" w:space="0" w:color="auto"/>
        <w:bottom w:val="none" w:sz="0" w:space="0" w:color="auto"/>
        <w:right w:val="none" w:sz="0" w:space="0" w:color="auto"/>
      </w:divBdr>
    </w:div>
    <w:div w:id="1444156836">
      <w:bodyDiv w:val="1"/>
      <w:marLeft w:val="0"/>
      <w:marRight w:val="0"/>
      <w:marTop w:val="0"/>
      <w:marBottom w:val="0"/>
      <w:divBdr>
        <w:top w:val="none" w:sz="0" w:space="0" w:color="auto"/>
        <w:left w:val="none" w:sz="0" w:space="0" w:color="auto"/>
        <w:bottom w:val="none" w:sz="0" w:space="0" w:color="auto"/>
        <w:right w:val="none" w:sz="0" w:space="0" w:color="auto"/>
      </w:divBdr>
    </w:div>
    <w:div w:id="1449012539">
      <w:bodyDiv w:val="1"/>
      <w:marLeft w:val="0"/>
      <w:marRight w:val="0"/>
      <w:marTop w:val="0"/>
      <w:marBottom w:val="0"/>
      <w:divBdr>
        <w:top w:val="none" w:sz="0" w:space="0" w:color="auto"/>
        <w:left w:val="none" w:sz="0" w:space="0" w:color="auto"/>
        <w:bottom w:val="none" w:sz="0" w:space="0" w:color="auto"/>
        <w:right w:val="none" w:sz="0" w:space="0" w:color="auto"/>
      </w:divBdr>
    </w:div>
    <w:div w:id="1475295193">
      <w:bodyDiv w:val="1"/>
      <w:marLeft w:val="0"/>
      <w:marRight w:val="0"/>
      <w:marTop w:val="0"/>
      <w:marBottom w:val="0"/>
      <w:divBdr>
        <w:top w:val="none" w:sz="0" w:space="0" w:color="auto"/>
        <w:left w:val="none" w:sz="0" w:space="0" w:color="auto"/>
        <w:bottom w:val="none" w:sz="0" w:space="0" w:color="auto"/>
        <w:right w:val="none" w:sz="0" w:space="0" w:color="auto"/>
      </w:divBdr>
    </w:div>
    <w:div w:id="1491216861">
      <w:bodyDiv w:val="1"/>
      <w:marLeft w:val="0"/>
      <w:marRight w:val="0"/>
      <w:marTop w:val="0"/>
      <w:marBottom w:val="0"/>
      <w:divBdr>
        <w:top w:val="none" w:sz="0" w:space="0" w:color="auto"/>
        <w:left w:val="none" w:sz="0" w:space="0" w:color="auto"/>
        <w:bottom w:val="none" w:sz="0" w:space="0" w:color="auto"/>
        <w:right w:val="none" w:sz="0" w:space="0" w:color="auto"/>
      </w:divBdr>
    </w:div>
    <w:div w:id="1549998762">
      <w:bodyDiv w:val="1"/>
      <w:marLeft w:val="0"/>
      <w:marRight w:val="0"/>
      <w:marTop w:val="0"/>
      <w:marBottom w:val="0"/>
      <w:divBdr>
        <w:top w:val="none" w:sz="0" w:space="0" w:color="auto"/>
        <w:left w:val="none" w:sz="0" w:space="0" w:color="auto"/>
        <w:bottom w:val="none" w:sz="0" w:space="0" w:color="auto"/>
        <w:right w:val="none" w:sz="0" w:space="0" w:color="auto"/>
      </w:divBdr>
    </w:div>
    <w:div w:id="1566211462">
      <w:bodyDiv w:val="1"/>
      <w:marLeft w:val="0"/>
      <w:marRight w:val="0"/>
      <w:marTop w:val="0"/>
      <w:marBottom w:val="0"/>
      <w:divBdr>
        <w:top w:val="none" w:sz="0" w:space="0" w:color="auto"/>
        <w:left w:val="none" w:sz="0" w:space="0" w:color="auto"/>
        <w:bottom w:val="none" w:sz="0" w:space="0" w:color="auto"/>
        <w:right w:val="none" w:sz="0" w:space="0" w:color="auto"/>
      </w:divBdr>
    </w:div>
    <w:div w:id="1569345535">
      <w:bodyDiv w:val="1"/>
      <w:marLeft w:val="0"/>
      <w:marRight w:val="0"/>
      <w:marTop w:val="0"/>
      <w:marBottom w:val="0"/>
      <w:divBdr>
        <w:top w:val="none" w:sz="0" w:space="0" w:color="auto"/>
        <w:left w:val="none" w:sz="0" w:space="0" w:color="auto"/>
        <w:bottom w:val="none" w:sz="0" w:space="0" w:color="auto"/>
        <w:right w:val="none" w:sz="0" w:space="0" w:color="auto"/>
      </w:divBdr>
    </w:div>
    <w:div w:id="1602450265">
      <w:bodyDiv w:val="1"/>
      <w:marLeft w:val="0"/>
      <w:marRight w:val="0"/>
      <w:marTop w:val="0"/>
      <w:marBottom w:val="0"/>
      <w:divBdr>
        <w:top w:val="none" w:sz="0" w:space="0" w:color="auto"/>
        <w:left w:val="none" w:sz="0" w:space="0" w:color="auto"/>
        <w:bottom w:val="none" w:sz="0" w:space="0" w:color="auto"/>
        <w:right w:val="none" w:sz="0" w:space="0" w:color="auto"/>
      </w:divBdr>
    </w:div>
    <w:div w:id="1649475981">
      <w:bodyDiv w:val="1"/>
      <w:marLeft w:val="0"/>
      <w:marRight w:val="0"/>
      <w:marTop w:val="0"/>
      <w:marBottom w:val="0"/>
      <w:divBdr>
        <w:top w:val="none" w:sz="0" w:space="0" w:color="auto"/>
        <w:left w:val="none" w:sz="0" w:space="0" w:color="auto"/>
        <w:bottom w:val="none" w:sz="0" w:space="0" w:color="auto"/>
        <w:right w:val="none" w:sz="0" w:space="0" w:color="auto"/>
      </w:divBdr>
    </w:div>
    <w:div w:id="1649673408">
      <w:bodyDiv w:val="1"/>
      <w:marLeft w:val="0"/>
      <w:marRight w:val="0"/>
      <w:marTop w:val="0"/>
      <w:marBottom w:val="0"/>
      <w:divBdr>
        <w:top w:val="none" w:sz="0" w:space="0" w:color="auto"/>
        <w:left w:val="none" w:sz="0" w:space="0" w:color="auto"/>
        <w:bottom w:val="none" w:sz="0" w:space="0" w:color="auto"/>
        <w:right w:val="none" w:sz="0" w:space="0" w:color="auto"/>
      </w:divBdr>
    </w:div>
    <w:div w:id="1675375175">
      <w:bodyDiv w:val="1"/>
      <w:marLeft w:val="0"/>
      <w:marRight w:val="0"/>
      <w:marTop w:val="0"/>
      <w:marBottom w:val="0"/>
      <w:divBdr>
        <w:top w:val="none" w:sz="0" w:space="0" w:color="auto"/>
        <w:left w:val="none" w:sz="0" w:space="0" w:color="auto"/>
        <w:bottom w:val="none" w:sz="0" w:space="0" w:color="auto"/>
        <w:right w:val="none" w:sz="0" w:space="0" w:color="auto"/>
      </w:divBdr>
    </w:div>
    <w:div w:id="1790080621">
      <w:bodyDiv w:val="1"/>
      <w:marLeft w:val="0"/>
      <w:marRight w:val="0"/>
      <w:marTop w:val="0"/>
      <w:marBottom w:val="0"/>
      <w:divBdr>
        <w:top w:val="none" w:sz="0" w:space="0" w:color="auto"/>
        <w:left w:val="none" w:sz="0" w:space="0" w:color="auto"/>
        <w:bottom w:val="none" w:sz="0" w:space="0" w:color="auto"/>
        <w:right w:val="none" w:sz="0" w:space="0" w:color="auto"/>
      </w:divBdr>
    </w:div>
    <w:div w:id="1801221840">
      <w:bodyDiv w:val="1"/>
      <w:marLeft w:val="0"/>
      <w:marRight w:val="0"/>
      <w:marTop w:val="0"/>
      <w:marBottom w:val="0"/>
      <w:divBdr>
        <w:top w:val="none" w:sz="0" w:space="0" w:color="auto"/>
        <w:left w:val="none" w:sz="0" w:space="0" w:color="auto"/>
        <w:bottom w:val="none" w:sz="0" w:space="0" w:color="auto"/>
        <w:right w:val="none" w:sz="0" w:space="0" w:color="auto"/>
      </w:divBdr>
    </w:div>
    <w:div w:id="1856576365">
      <w:bodyDiv w:val="1"/>
      <w:marLeft w:val="0"/>
      <w:marRight w:val="0"/>
      <w:marTop w:val="0"/>
      <w:marBottom w:val="0"/>
      <w:divBdr>
        <w:top w:val="none" w:sz="0" w:space="0" w:color="auto"/>
        <w:left w:val="none" w:sz="0" w:space="0" w:color="auto"/>
        <w:bottom w:val="none" w:sz="0" w:space="0" w:color="auto"/>
        <w:right w:val="none" w:sz="0" w:space="0" w:color="auto"/>
      </w:divBdr>
    </w:div>
    <w:div w:id="1909070780">
      <w:bodyDiv w:val="1"/>
      <w:marLeft w:val="0"/>
      <w:marRight w:val="0"/>
      <w:marTop w:val="0"/>
      <w:marBottom w:val="0"/>
      <w:divBdr>
        <w:top w:val="none" w:sz="0" w:space="0" w:color="auto"/>
        <w:left w:val="none" w:sz="0" w:space="0" w:color="auto"/>
        <w:bottom w:val="none" w:sz="0" w:space="0" w:color="auto"/>
        <w:right w:val="none" w:sz="0" w:space="0" w:color="auto"/>
      </w:divBdr>
    </w:div>
    <w:div w:id="1913542390">
      <w:bodyDiv w:val="1"/>
      <w:marLeft w:val="0"/>
      <w:marRight w:val="0"/>
      <w:marTop w:val="0"/>
      <w:marBottom w:val="0"/>
      <w:divBdr>
        <w:top w:val="none" w:sz="0" w:space="0" w:color="auto"/>
        <w:left w:val="none" w:sz="0" w:space="0" w:color="auto"/>
        <w:bottom w:val="none" w:sz="0" w:space="0" w:color="auto"/>
        <w:right w:val="none" w:sz="0" w:space="0" w:color="auto"/>
      </w:divBdr>
    </w:div>
    <w:div w:id="1926263002">
      <w:bodyDiv w:val="1"/>
      <w:marLeft w:val="0"/>
      <w:marRight w:val="0"/>
      <w:marTop w:val="0"/>
      <w:marBottom w:val="0"/>
      <w:divBdr>
        <w:top w:val="none" w:sz="0" w:space="0" w:color="auto"/>
        <w:left w:val="none" w:sz="0" w:space="0" w:color="auto"/>
        <w:bottom w:val="none" w:sz="0" w:space="0" w:color="auto"/>
        <w:right w:val="none" w:sz="0" w:space="0" w:color="auto"/>
      </w:divBdr>
    </w:div>
    <w:div w:id="2016763265">
      <w:bodyDiv w:val="1"/>
      <w:marLeft w:val="0"/>
      <w:marRight w:val="0"/>
      <w:marTop w:val="0"/>
      <w:marBottom w:val="0"/>
      <w:divBdr>
        <w:top w:val="none" w:sz="0" w:space="0" w:color="auto"/>
        <w:left w:val="none" w:sz="0" w:space="0" w:color="auto"/>
        <w:bottom w:val="none" w:sz="0" w:space="0" w:color="auto"/>
        <w:right w:val="none" w:sz="0" w:space="0" w:color="auto"/>
      </w:divBdr>
    </w:div>
    <w:div w:id="2054386517">
      <w:bodyDiv w:val="1"/>
      <w:marLeft w:val="0"/>
      <w:marRight w:val="0"/>
      <w:marTop w:val="0"/>
      <w:marBottom w:val="0"/>
      <w:divBdr>
        <w:top w:val="none" w:sz="0" w:space="0" w:color="auto"/>
        <w:left w:val="none" w:sz="0" w:space="0" w:color="auto"/>
        <w:bottom w:val="none" w:sz="0" w:space="0" w:color="auto"/>
        <w:right w:val="none" w:sz="0" w:space="0" w:color="auto"/>
      </w:divBdr>
    </w:div>
    <w:div w:id="2061855184">
      <w:bodyDiv w:val="1"/>
      <w:marLeft w:val="0"/>
      <w:marRight w:val="0"/>
      <w:marTop w:val="0"/>
      <w:marBottom w:val="0"/>
      <w:divBdr>
        <w:top w:val="none" w:sz="0" w:space="0" w:color="auto"/>
        <w:left w:val="none" w:sz="0" w:space="0" w:color="auto"/>
        <w:bottom w:val="none" w:sz="0" w:space="0" w:color="auto"/>
        <w:right w:val="none" w:sz="0" w:space="0" w:color="auto"/>
      </w:divBdr>
    </w:div>
    <w:div w:id="2065760473">
      <w:bodyDiv w:val="1"/>
      <w:marLeft w:val="0"/>
      <w:marRight w:val="0"/>
      <w:marTop w:val="0"/>
      <w:marBottom w:val="0"/>
      <w:divBdr>
        <w:top w:val="none" w:sz="0" w:space="0" w:color="auto"/>
        <w:left w:val="none" w:sz="0" w:space="0" w:color="auto"/>
        <w:bottom w:val="none" w:sz="0" w:space="0" w:color="auto"/>
        <w:right w:val="none" w:sz="0" w:space="0" w:color="auto"/>
      </w:divBdr>
    </w:div>
    <w:div w:id="2069524456">
      <w:bodyDiv w:val="1"/>
      <w:marLeft w:val="0"/>
      <w:marRight w:val="0"/>
      <w:marTop w:val="0"/>
      <w:marBottom w:val="0"/>
      <w:divBdr>
        <w:top w:val="none" w:sz="0" w:space="0" w:color="auto"/>
        <w:left w:val="none" w:sz="0" w:space="0" w:color="auto"/>
        <w:bottom w:val="none" w:sz="0" w:space="0" w:color="auto"/>
        <w:right w:val="none" w:sz="0" w:space="0" w:color="auto"/>
      </w:divBdr>
    </w:div>
    <w:div w:id="2082479072">
      <w:bodyDiv w:val="1"/>
      <w:marLeft w:val="0"/>
      <w:marRight w:val="0"/>
      <w:marTop w:val="0"/>
      <w:marBottom w:val="0"/>
      <w:divBdr>
        <w:top w:val="none" w:sz="0" w:space="0" w:color="auto"/>
        <w:left w:val="none" w:sz="0" w:space="0" w:color="auto"/>
        <w:bottom w:val="none" w:sz="0" w:space="0" w:color="auto"/>
        <w:right w:val="none" w:sz="0" w:space="0" w:color="auto"/>
      </w:divBdr>
    </w:div>
    <w:div w:id="2145350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287396-noteikumi-par-atkritumu-savaksanas-un-skirosanas-vietam" TargetMode="External"/><Relationship Id="rId13" Type="http://schemas.openxmlformats.org/officeDocument/2006/relationships/hyperlink" Target="https://eur-lex.europa.eu/legal-content/LV/TXT/?uri=celex:32018L0850" TargetMode="External"/><Relationship Id="rId18" Type="http://schemas.openxmlformats.org/officeDocument/2006/relationships/hyperlink" Target="https://www.jekabpils.lv/lv/attistibas-programma-2020-2026gadam" TargetMode="External"/><Relationship Id="rId26" Type="http://schemas.openxmlformats.org/officeDocument/2006/relationships/hyperlink" Target="https://www.varaklani.lv/novada-dome/planosanas-dokumenti" TargetMode="External"/><Relationship Id="rId3" Type="http://schemas.openxmlformats.org/officeDocument/2006/relationships/hyperlink" Target="https://likumi.lv/ta/id/324230-noteikumi-par-atkritumu-apsaimniekosanas-valsts-un-regionalajiem-planiem-un-atkritumu-rasanas-noversanas-valsts-programmu" TargetMode="External"/><Relationship Id="rId21" Type="http://schemas.openxmlformats.org/officeDocument/2006/relationships/hyperlink" Target="https://www.ludzasnovads.lv/lv/ludzas-novada-attistibas-programma-2021-2027gadam" TargetMode="External"/><Relationship Id="rId7" Type="http://schemas.openxmlformats.org/officeDocument/2006/relationships/hyperlink" Target="https://likumi.lv/ta/id/229378-noteikumi-par-atkritumu%20regeneracijas-un-apglabasana" TargetMode="External"/><Relationship Id="rId12" Type="http://schemas.openxmlformats.org/officeDocument/2006/relationships/hyperlink" Target="https://eur-lex.europa.eu/legal-content/LV/TXT/?uri=CELEX%3A32018L0851" TargetMode="External"/><Relationship Id="rId17" Type="http://schemas.openxmlformats.org/officeDocument/2006/relationships/hyperlink" Target="https://www.kraslava.lv/lv/attistiba/attistibas-programma" TargetMode="External"/><Relationship Id="rId25" Type="http://schemas.openxmlformats.org/officeDocument/2006/relationships/hyperlink" Target="https://rezeknesnovads.lv/iedzivotajiem/attistiba-un-planosana/attistibas-planosanas-dokumenti/attistibas-programma-2023-2029-gadam/" TargetMode="External"/><Relationship Id="rId2" Type="http://schemas.openxmlformats.org/officeDocument/2006/relationships/hyperlink" Target="https://likumi.lv/ta/id/221378-atkritumu-apsaimniekosanas-likums" TargetMode="External"/><Relationship Id="rId16" Type="http://schemas.openxmlformats.org/officeDocument/2006/relationships/hyperlink" Target="https://www.daugavpils.lv/pilseta/pilsetas-attistiba/planosanas-dokumenti/pilsetas-attistibas-programma-2022-2027" TargetMode="External"/><Relationship Id="rId20" Type="http://schemas.openxmlformats.org/officeDocument/2006/relationships/hyperlink" Target="https://www.livani.lv/lv/attistibas-programma" TargetMode="External"/><Relationship Id="rId1" Type="http://schemas.openxmlformats.org/officeDocument/2006/relationships/hyperlink" Target="https://www.vestnesis.lv/ta/id/221378-atkritumu-apsaimniekosanas-likums" TargetMode="External"/><Relationship Id="rId6" Type="http://schemas.openxmlformats.org/officeDocument/2006/relationships/hyperlink" Target="https://data.stat.gov.lv/pxweb/lv/OSP_PUB/START__POP__IR__IRS/IRS051/" TargetMode="External"/><Relationship Id="rId11" Type="http://schemas.openxmlformats.org/officeDocument/2006/relationships/hyperlink" Target="https://likumi.lv/ta/id/327220-atkritumu-dalitas-savaksanas-sagatavosanas-atkartotai-izmantosanai-parstrades-un-materialu-regeneracijas-noteikumi" TargetMode="External"/><Relationship Id="rId24" Type="http://schemas.openxmlformats.org/officeDocument/2006/relationships/hyperlink" Target="https://rezekne.lv/pilsetas-attistibas-dokumenti/" TargetMode="External"/><Relationship Id="rId5" Type="http://schemas.openxmlformats.org/officeDocument/2006/relationships/hyperlink" Target="https://likumi.lv/ta/id/342688" TargetMode="External"/><Relationship Id="rId15" Type="http://schemas.openxmlformats.org/officeDocument/2006/relationships/hyperlink" Target="https://eur-lex.europa.eu/legal-content/LV/TXT/HTML/?uri=CELEX:32012L0019&amp;from=LV" TargetMode="External"/><Relationship Id="rId23" Type="http://schemas.openxmlformats.org/officeDocument/2006/relationships/hyperlink" Target="https://www.preili.lv/lv/attistibas-programma" TargetMode="External"/><Relationship Id="rId10" Type="http://schemas.openxmlformats.org/officeDocument/2006/relationships/hyperlink" Target="https://likumi.lv/ta/id/320476-par-atkritumu-apsaimniekosanas-valsts-planu-20212028-gadam" TargetMode="External"/><Relationship Id="rId19" Type="http://schemas.openxmlformats.org/officeDocument/2006/relationships/hyperlink" Target="https://www.jekabpils.lv/lv/attistibas-programma-2020-2026gadam" TargetMode="External"/><Relationship Id="rId4" Type="http://schemas.openxmlformats.org/officeDocument/2006/relationships/hyperlink" Target="https://likumi.lv/ta/id/320476-par-atkritumu-apsaimniekosanas-valsts-planu-20212028-gadam" TargetMode="External"/><Relationship Id="rId9" Type="http://schemas.openxmlformats.org/officeDocument/2006/relationships/hyperlink" Target="https://eur-lex.europa.eu/legal-content/LV/TXT/?uri=CELEX%3A32008L0098" TargetMode="External"/><Relationship Id="rId14" Type="http://schemas.openxmlformats.org/officeDocument/2006/relationships/hyperlink" Target="https://eur-lex.europa.eu/legal-content/LV/TXT/?uri=CELEX%3A32018L0852" TargetMode="External"/><Relationship Id="rId22" Type="http://schemas.openxmlformats.org/officeDocument/2006/relationships/hyperlink" Target="https://www.madona.lv/lat/madonas-novada-attistibas-programmas-2022-2028-un-?fu=read&amp;id=2004" TargetMode="External"/><Relationship Id="rId27" Type="http://schemas.openxmlformats.org/officeDocument/2006/relationships/hyperlink" Target="https://www.varam.gov.lv/lv/2021-2027-gada-eiropas-savienibas-finansu-planosanas-period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fs3.geoconsultants.lv\geo_data\PROJEKTI\ATKRITUMI\ATKR_LPR_7_L_RAAP\Dati%20apr&#275;&#311;ini_L%20_11.1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fs3.geoconsultants.lv\geo_data\PROJEKTI\ATKRITUMI\ATKR_LPR_7_L_RAAP\Dati%20apr&#275;&#311;ini_L%20_11.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fs.geoconsultants.lv\DRSRoot\Data\PROJEKTI\ATKRITUMI\ATKR_LPR_7_L_RAAP\Prognoze_Latgale-31.1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fs.geoconsultants.lv\DRSRoot\Data\PROJEKTI\ATKRITUMI\ATKR_LPR_7_L_RAAP\Prognoze_Latgale-31.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563646071349548E-2"/>
          <c:y val="0.10275157087734019"/>
          <c:w val="0.84795549418287819"/>
          <c:h val="0.79449685824531968"/>
        </c:manualLayout>
      </c:layout>
      <c:pie3DChart>
        <c:varyColors val="1"/>
        <c:ser>
          <c:idx val="0"/>
          <c:order val="0"/>
          <c:tx>
            <c:strRef>
              <c:f>'Savāktais atkrit. daudz._2022 '!$A$47</c:f>
              <c:strCache>
                <c:ptCount val="1"/>
                <c:pt idx="0">
                  <c:v>2022. gada</c:v>
                </c:pt>
              </c:strCache>
            </c:strRef>
          </c:tx>
          <c:dPt>
            <c:idx val="0"/>
            <c:bubble3D val="0"/>
            <c:explosion val="4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1C06-4CCE-A688-36A1F67677D5}"/>
              </c:ext>
            </c:extLst>
          </c:dPt>
          <c:dPt>
            <c:idx val="1"/>
            <c:bubble3D val="0"/>
            <c:explosion val="5"/>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1C06-4CCE-A688-36A1F67677D5}"/>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1C06-4CCE-A688-36A1F67677D5}"/>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1C06-4CCE-A688-36A1F67677D5}"/>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1C06-4CCE-A688-36A1F67677D5}"/>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1C06-4CCE-A688-36A1F67677D5}"/>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D-1C06-4CCE-A688-36A1F67677D5}"/>
              </c:ext>
            </c:extLst>
          </c:dPt>
          <c:dLbls>
            <c:dLbl>
              <c:idx val="0"/>
              <c:layout>
                <c:manualLayout>
                  <c:x val="4.6251162433634418E-2"/>
                  <c:y val="-3.1321027153927657E-2"/>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06-4CCE-A688-36A1F67677D5}"/>
                </c:ext>
              </c:extLst>
            </c:dLbl>
            <c:dLbl>
              <c:idx val="1"/>
              <c:layout>
                <c:manualLayout>
                  <c:x val="-4.0047038215060256E-3"/>
                  <c:y val="0.46663463735898447"/>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89BC354A-8911-43EC-BB84-552C5C5D6AB5}" type="CATEGORYNAME">
                      <a:rPr lang="en-US"/>
                      <a:pPr>
                        <a:defRPr>
                          <a:solidFill>
                            <a:schemeClr val="accent1"/>
                          </a:solidFill>
                        </a:defRPr>
                      </a:pPr>
                      <a:t>[CATEGORY NAME]</a:t>
                    </a:fld>
                    <a:r>
                      <a:rPr lang="en-US"/>
                      <a:t>, </a:t>
                    </a:r>
                    <a:fld id="{9139D6E8-C0D8-4EFD-8971-419E8624B4A1}" type="VALUE">
                      <a:rPr lang="en-US"/>
                      <a:pPr>
                        <a:defRPr>
                          <a:solidFill>
                            <a:schemeClr val="accent1"/>
                          </a:solidFill>
                        </a:defRPr>
                      </a:pPr>
                      <a:t>[VALUE]</a:t>
                    </a:fld>
                    <a:endParaRPr lang="en-US"/>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C06-4CCE-A688-36A1F67677D5}"/>
                </c:ext>
              </c:extLst>
            </c:dLbl>
            <c:dLbl>
              <c:idx val="2"/>
              <c:layout>
                <c:manualLayout>
                  <c:x val="1.8285233734216637E-2"/>
                  <c:y val="-0.13582521347100743"/>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06-4CCE-A688-36A1F67677D5}"/>
                </c:ext>
              </c:extLst>
            </c:dLbl>
            <c:dLbl>
              <c:idx val="3"/>
              <c:layout>
                <c:manualLayout>
                  <c:x val="-0.13054797077907915"/>
                  <c:y val="0.20996561610537462"/>
                </c:manualLayout>
              </c:layout>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06-4CCE-A688-36A1F67677D5}"/>
                </c:ext>
              </c:extLst>
            </c:dLbl>
            <c:dLbl>
              <c:idx val="4"/>
              <c:layout>
                <c:manualLayout>
                  <c:x val="-0.27580306062451254"/>
                  <c:y val="-2.2398873953420748E-2"/>
                </c:manualLayout>
              </c:layout>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06-4CCE-A688-36A1F67677D5}"/>
                </c:ext>
              </c:extLst>
            </c:dLbl>
            <c:dLbl>
              <c:idx val="5"/>
              <c:layout>
                <c:manualLayout>
                  <c:x val="0.4247296087767447"/>
                  <c:y val="0.11875844015540274"/>
                </c:manualLayout>
              </c:layout>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C06-4CCE-A688-36A1F67677D5}"/>
                </c:ext>
              </c:extLst>
            </c:dLbl>
            <c:dLbl>
              <c:idx val="6"/>
              <c:layout>
                <c:manualLayout>
                  <c:x val="9.2595581269159441E-2"/>
                  <c:y val="-5.5702428687179277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r>
                      <a:rPr lang="en-US"/>
                      <a:t>CITS, </a:t>
                    </a:r>
                    <a:fld id="{E528C9E5-1CE7-462D-B1A7-06F2F91F8522}" type="VALUE">
                      <a:rPr lang="en-US"/>
                      <a:pPr>
                        <a:defRPr>
                          <a:solidFill>
                            <a:schemeClr val="accent1"/>
                          </a:solidFill>
                        </a:defRPr>
                      </a:pPr>
                      <a:t>[VALUE]</a:t>
                    </a:fld>
                    <a:endParaRPr lang="en-US"/>
                  </a:p>
                </c:rich>
              </c:tx>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1C06-4CCE-A688-36A1F67677D5}"/>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'Savāktais atkrit. daudz._2022 '!$B$46:$H$46</c:f>
              <c:strCache>
                <c:ptCount val="7"/>
                <c:pt idx="0">
                  <c:v>Nešķiroti sadzīves atkritumi</c:v>
                </c:pt>
                <c:pt idx="1">
                  <c:v>Dalīti savāktie sadzīves atkritumi- vieglais iepakojums</c:v>
                </c:pt>
                <c:pt idx="2">
                  <c:v>Stikla iepakojums</c:v>
                </c:pt>
                <c:pt idx="3">
                  <c:v>Bioloģiski un Bioloģiski noārdāmi atkritumi</c:v>
                </c:pt>
                <c:pt idx="4">
                  <c:v>Liela izmēra atkritumi </c:v>
                </c:pt>
                <c:pt idx="5">
                  <c:v>Būvniecības atkritumi</c:v>
                </c:pt>
                <c:pt idx="6">
                  <c:v>CITS </c:v>
                </c:pt>
              </c:strCache>
            </c:strRef>
          </c:cat>
          <c:val>
            <c:numRef>
              <c:f>'Savāktais atkrit. daudz._2022 '!$B$47:$H$47</c:f>
              <c:numCache>
                <c:formatCode>0%</c:formatCode>
                <c:ptCount val="7"/>
                <c:pt idx="0">
                  <c:v>0.7816428987718258</c:v>
                </c:pt>
                <c:pt idx="1">
                  <c:v>4.4608537755898237E-2</c:v>
                </c:pt>
                <c:pt idx="2">
                  <c:v>2.4335040149241444E-2</c:v>
                </c:pt>
                <c:pt idx="3">
                  <c:v>2.0754731577481405E-2</c:v>
                </c:pt>
                <c:pt idx="4">
                  <c:v>5.8733583766710562E-2</c:v>
                </c:pt>
                <c:pt idx="5">
                  <c:v>4.3450206197770451E-2</c:v>
                </c:pt>
                <c:pt idx="6">
                  <c:v>2.7714578467747577E-2</c:v>
                </c:pt>
              </c:numCache>
            </c:numRef>
          </c:val>
          <c:extLst>
            <c:ext xmlns:c16="http://schemas.microsoft.com/office/drawing/2014/chart" uri="{C3380CC4-5D6E-409C-BE32-E72D297353CC}">
              <c16:uniqueId val="{0000000E-1C06-4CCE-A688-36A1F67677D5}"/>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'Savāktais atkrit. daudz._2022 '!$A$48</c:f>
              <c:strCache>
                <c:ptCount val="1"/>
                <c:pt idx="0">
                  <c:v>2021. gads</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5A50-45CB-9B45-BBCFBC0B725B}"/>
              </c:ext>
            </c:extLst>
          </c:dPt>
          <c:dPt>
            <c:idx val="1"/>
            <c:bubble3D val="0"/>
            <c:explosion val="11"/>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5A50-45CB-9B45-BBCFBC0B725B}"/>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5A50-45CB-9B45-BBCFBC0B725B}"/>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5A50-45CB-9B45-BBCFBC0B725B}"/>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5A50-45CB-9B45-BBCFBC0B725B}"/>
              </c:ext>
            </c:extLst>
          </c:dPt>
          <c:dPt>
            <c:idx val="5"/>
            <c:bubble3D val="0"/>
            <c:explosion val="5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5A50-45CB-9B45-BBCFBC0B725B}"/>
              </c:ext>
            </c:extLst>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extLst>
              <c:ext xmlns:c16="http://schemas.microsoft.com/office/drawing/2014/chart" uri="{C3380CC4-5D6E-409C-BE32-E72D297353CC}">
                <c16:uniqueId val="{0000000D-5A50-45CB-9B45-BBCFBC0B725B}"/>
              </c:ext>
            </c:extLst>
          </c:dPt>
          <c:dLbls>
            <c:dLbl>
              <c:idx val="0"/>
              <c:layout>
                <c:manualLayout>
                  <c:x val="1.3977556697628365E-2"/>
                  <c:y val="1.1257809945473884E-2"/>
                </c:manualLayout>
              </c:layout>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50-45CB-9B45-BBCFBC0B725B}"/>
                </c:ext>
              </c:extLst>
            </c:dLbl>
            <c:dLbl>
              <c:idx val="1"/>
              <c:layout>
                <c:manualLayout>
                  <c:x val="-7.3274710421676334E-3"/>
                  <c:y val="0.54918608658766144"/>
                </c:manualLayout>
              </c:layout>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50-45CB-9B45-BBCFBC0B725B}"/>
                </c:ext>
              </c:extLst>
            </c:dLbl>
            <c:dLbl>
              <c:idx val="2"/>
              <c:layout>
                <c:manualLayout>
                  <c:x val="1.9562449903342896E-2"/>
                  <c:y val="-0.10940639995758106"/>
                </c:manualLayout>
              </c:layout>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A50-45CB-9B45-BBCFBC0B725B}"/>
                </c:ext>
              </c:extLst>
            </c:dLbl>
            <c:dLbl>
              <c:idx val="3"/>
              <c:layout>
                <c:manualLayout>
                  <c:x val="-0.17335231112577992"/>
                  <c:y val="0.23318000653958665"/>
                </c:manualLayout>
              </c:layout>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A50-45CB-9B45-BBCFBC0B725B}"/>
                </c:ext>
              </c:extLst>
            </c:dLbl>
            <c:dLbl>
              <c:idx val="4"/>
              <c:layout>
                <c:manualLayout>
                  <c:x val="0.33069608813868329"/>
                  <c:y val="7.1789637406435309E-3"/>
                </c:manualLayout>
              </c:layout>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A50-45CB-9B45-BBCFBC0B725B}"/>
                </c:ext>
              </c:extLst>
            </c:dLbl>
            <c:dLbl>
              <c:idx val="5"/>
              <c:layout>
                <c:manualLayout>
                  <c:x val="0.43269327486758757"/>
                  <c:y val="0.25656433097377979"/>
                </c:manualLayout>
              </c:layout>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A50-45CB-9B45-BBCFBC0B725B}"/>
                </c:ext>
              </c:extLst>
            </c:dLbl>
            <c:dLbl>
              <c:idx val="6"/>
              <c:layout>
                <c:manualLayout>
                  <c:x val="0.25246220158108978"/>
                  <c:y val="0.34509884496761134"/>
                </c:manualLayout>
              </c:layout>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lumMod val="60000"/>
                        </a:schemeClr>
                      </a:solidFill>
                      <a:effectLst/>
                      <a:latin typeface="+mn-lt"/>
                      <a:ea typeface="+mn-ea"/>
                      <a:cs typeface="+mn-cs"/>
                    </a:defRPr>
                  </a:pPr>
                  <a:endParaRPr lang="lv-LV"/>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A50-45CB-9B45-BBCFBC0B725B}"/>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'Savāktais atkrit. daudz._2022 '!$B$46:$H$46</c:f>
              <c:strCache>
                <c:ptCount val="7"/>
                <c:pt idx="0">
                  <c:v>Nešķiroti sadzīves atkritumi</c:v>
                </c:pt>
                <c:pt idx="1">
                  <c:v>Dalīti savāktie sadzīves atkritumi- vieglais iepakojums</c:v>
                </c:pt>
                <c:pt idx="2">
                  <c:v>Stikla iepakojums</c:v>
                </c:pt>
                <c:pt idx="3">
                  <c:v>Bioloģiski un Bioloģiski noārdāmi atkritumi</c:v>
                </c:pt>
                <c:pt idx="4">
                  <c:v>Liela izmēra atkritumi </c:v>
                </c:pt>
                <c:pt idx="5">
                  <c:v>Būvniecības atkritumi</c:v>
                </c:pt>
                <c:pt idx="6">
                  <c:v>CITS </c:v>
                </c:pt>
              </c:strCache>
            </c:strRef>
          </c:cat>
          <c:val>
            <c:numRef>
              <c:f>'Savāktais atkrit. daudz._2022 '!$B$48:$H$48</c:f>
              <c:numCache>
                <c:formatCode>0%</c:formatCode>
                <c:ptCount val="7"/>
                <c:pt idx="0">
                  <c:v>0.79988154348067497</c:v>
                </c:pt>
                <c:pt idx="1">
                  <c:v>4.15468344726551E-2</c:v>
                </c:pt>
                <c:pt idx="2">
                  <c:v>2.3773805319513047E-2</c:v>
                </c:pt>
                <c:pt idx="3">
                  <c:v>2.4100054810383558E-2</c:v>
                </c:pt>
                <c:pt idx="4">
                  <c:v>5.166277707935607E-2</c:v>
                </c:pt>
                <c:pt idx="5">
                  <c:v>3.7083403275537989E-2</c:v>
                </c:pt>
                <c:pt idx="6">
                  <c:v>2.5198561605035405E-2</c:v>
                </c:pt>
              </c:numCache>
            </c:numRef>
          </c:val>
          <c:extLst>
            <c:ext xmlns:c16="http://schemas.microsoft.com/office/drawing/2014/chart" uri="{C3380CC4-5D6E-409C-BE32-E72D297353CC}">
              <c16:uniqueId val="{0000000E-5A50-45CB-9B45-BBCFBC0B725B}"/>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Mērķi!$A$35</c:f>
              <c:strCache>
                <c:ptCount val="1"/>
                <c:pt idx="0">
                  <c:v>Radītais  SA apjoms t/gadā</c:v>
                </c:pt>
              </c:strCache>
            </c:strRef>
          </c:tx>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8.3402835696413553E-3"/>
                  <c:y val="7.4074074074074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22-48AB-ADA9-21E1739D8488}"/>
                </c:ext>
              </c:extLst>
            </c:dLbl>
            <c:dLbl>
              <c:idx val="1"/>
              <c:layout>
                <c:manualLayout>
                  <c:x val="8.3333333333332829E-3"/>
                  <c:y val="6.48598563817465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22-48AB-ADA9-21E1739D8488}"/>
                </c:ext>
              </c:extLst>
            </c:dLbl>
            <c:dLbl>
              <c:idx val="2"/>
              <c:layout>
                <c:manualLayout>
                  <c:x val="0"/>
                  <c:y val="6.949270326615705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22-48AB-ADA9-21E1739D8488}"/>
                </c:ext>
              </c:extLst>
            </c:dLbl>
            <c:dLbl>
              <c:idx val="3"/>
              <c:layout>
                <c:manualLayout>
                  <c:x val="1.1111111111111112E-2"/>
                  <c:y val="6.48598563817465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22-48AB-ADA9-21E1739D8488}"/>
                </c:ext>
              </c:extLst>
            </c:dLbl>
            <c:dLbl>
              <c:idx val="4"/>
              <c:layout>
                <c:manualLayout>
                  <c:x val="1.1111111111111112E-2"/>
                  <c:y val="6.02270094973361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22-48AB-ADA9-21E1739D8488}"/>
                </c:ext>
              </c:extLst>
            </c:dLbl>
            <c:dLbl>
              <c:idx val="5"/>
              <c:layout>
                <c:manualLayout>
                  <c:x val="1.9444444444444445E-2"/>
                  <c:y val="7.41255501505675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22-48AB-ADA9-21E1739D8488}"/>
                </c:ext>
              </c:extLst>
            </c:dLbl>
            <c:dLbl>
              <c:idx val="6"/>
              <c:layout>
                <c:manualLayout>
                  <c:x val="0"/>
                  <c:y val="7.87583970349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A22-48AB-ADA9-21E1739D8488}"/>
                </c:ext>
              </c:extLst>
            </c:dLbl>
            <c:dLbl>
              <c:idx val="7"/>
              <c:layout>
                <c:manualLayout>
                  <c:x val="2.5020850708924205E-2"/>
                  <c:y val="7.87583970349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A22-48AB-ADA9-21E1739D84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Mērķi!$B$34:$I$34</c:f>
              <c:numCache>
                <c:formatCode>General</c:formatCode>
                <c:ptCount val="8"/>
                <c:pt idx="0">
                  <c:v>2023</c:v>
                </c:pt>
                <c:pt idx="1">
                  <c:v>2024</c:v>
                </c:pt>
                <c:pt idx="2">
                  <c:v>2025</c:v>
                </c:pt>
                <c:pt idx="3">
                  <c:v>2026</c:v>
                </c:pt>
                <c:pt idx="4">
                  <c:v>2027</c:v>
                </c:pt>
                <c:pt idx="5">
                  <c:v>2028</c:v>
                </c:pt>
                <c:pt idx="6">
                  <c:v>2029</c:v>
                </c:pt>
                <c:pt idx="7">
                  <c:v>2030</c:v>
                </c:pt>
              </c:numCache>
            </c:numRef>
          </c:cat>
          <c:val>
            <c:numRef>
              <c:f>Mērķi!$B$35:$I$35</c:f>
              <c:numCache>
                <c:formatCode>#,##0</c:formatCode>
                <c:ptCount val="8"/>
                <c:pt idx="0">
                  <c:v>79263.234750000003</c:v>
                </c:pt>
                <c:pt idx="1">
                  <c:v>78572.995996380181</c:v>
                </c:pt>
                <c:pt idx="2">
                  <c:v>77972.598975679139</c:v>
                </c:pt>
                <c:pt idx="3">
                  <c:v>77769.71711060284</c:v>
                </c:pt>
                <c:pt idx="4">
                  <c:v>77575.333108718449</c:v>
                </c:pt>
                <c:pt idx="5">
                  <c:v>77389.406163142048</c:v>
                </c:pt>
                <c:pt idx="6">
                  <c:v>77211.896713365699</c:v>
                </c:pt>
                <c:pt idx="7">
                  <c:v>77042.766434045072</c:v>
                </c:pt>
              </c:numCache>
            </c:numRef>
          </c:val>
          <c:extLst>
            <c:ext xmlns:c16="http://schemas.microsoft.com/office/drawing/2014/chart" uri="{C3380CC4-5D6E-409C-BE32-E72D297353CC}">
              <c16:uniqueId val="{00000008-FA22-48AB-ADA9-21E1739D8488}"/>
            </c:ext>
          </c:extLst>
        </c:ser>
        <c:ser>
          <c:idx val="1"/>
          <c:order val="1"/>
          <c:tx>
            <c:strRef>
              <c:f>Mērķi!$A$36</c:f>
              <c:strCache>
                <c:ptCount val="1"/>
                <c:pt idx="0">
                  <c:v>Atkritumu pārstrāde &gt; t/gadā</c:v>
                </c:pt>
              </c:strCache>
            </c:strRef>
          </c:tx>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Mērķi!$B$34:$I$34</c:f>
              <c:numCache>
                <c:formatCode>General</c:formatCode>
                <c:ptCount val="8"/>
                <c:pt idx="0">
                  <c:v>2023</c:v>
                </c:pt>
                <c:pt idx="1">
                  <c:v>2024</c:v>
                </c:pt>
                <c:pt idx="2">
                  <c:v>2025</c:v>
                </c:pt>
                <c:pt idx="3">
                  <c:v>2026</c:v>
                </c:pt>
                <c:pt idx="4">
                  <c:v>2027</c:v>
                </c:pt>
                <c:pt idx="5">
                  <c:v>2028</c:v>
                </c:pt>
                <c:pt idx="6">
                  <c:v>2029</c:v>
                </c:pt>
                <c:pt idx="7">
                  <c:v>2030</c:v>
                </c:pt>
              </c:numCache>
            </c:numRef>
          </c:cat>
          <c:val>
            <c:numRef>
              <c:f>Mērķi!$B$36:$I$36</c:f>
              <c:numCache>
                <c:formatCode>#,##0</c:formatCode>
                <c:ptCount val="8"/>
                <c:pt idx="0">
                  <c:v>39631.617375000002</c:v>
                </c:pt>
                <c:pt idx="1">
                  <c:v>39286.497998190091</c:v>
                </c:pt>
                <c:pt idx="2">
                  <c:v>38986.299487839569</c:v>
                </c:pt>
                <c:pt idx="3">
                  <c:v>42773.344410831567</c:v>
                </c:pt>
                <c:pt idx="4">
                  <c:v>42666.433209795148</c:v>
                </c:pt>
                <c:pt idx="5">
                  <c:v>42564.17338972813</c:v>
                </c:pt>
                <c:pt idx="6">
                  <c:v>42466.543192351135</c:v>
                </c:pt>
                <c:pt idx="7">
                  <c:v>42373.521538724795</c:v>
                </c:pt>
              </c:numCache>
            </c:numRef>
          </c:val>
          <c:extLst>
            <c:ext xmlns:c16="http://schemas.microsoft.com/office/drawing/2014/chart" uri="{C3380CC4-5D6E-409C-BE32-E72D297353CC}">
              <c16:uniqueId val="{00000009-FA22-48AB-ADA9-21E1739D8488}"/>
            </c:ext>
          </c:extLst>
        </c:ser>
        <c:dLbls>
          <c:dLblPos val="outEnd"/>
          <c:showLegendKey val="0"/>
          <c:showVal val="1"/>
          <c:showCatName val="0"/>
          <c:showSerName val="0"/>
          <c:showPercent val="0"/>
          <c:showBubbleSize val="0"/>
        </c:dLbls>
        <c:gapWidth val="100"/>
        <c:overlap val="-24"/>
        <c:axId val="1180972096"/>
        <c:axId val="1127467552"/>
      </c:barChart>
      <c:catAx>
        <c:axId val="11809720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127467552"/>
        <c:crosses val="autoZero"/>
        <c:auto val="1"/>
        <c:lblAlgn val="ctr"/>
        <c:lblOffset val="100"/>
        <c:noMultiLvlLbl val="0"/>
      </c:catAx>
      <c:valAx>
        <c:axId val="1127467552"/>
        <c:scaling>
          <c:orientation val="minMax"/>
          <c:max val="8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180972096"/>
        <c:crosses val="autoZero"/>
        <c:crossBetween val="between"/>
        <c:minorUnit val="1000"/>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Mērķi!$A$27:$B$27</c:f>
              <c:strCache>
                <c:ptCount val="2"/>
                <c:pt idx="0">
                  <c:v>Bioloģisko atkritumu pārstrāde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Mērķi!$C$26:$J$26</c:f>
              <c:numCache>
                <c:formatCode>General</c:formatCode>
                <c:ptCount val="8"/>
                <c:pt idx="0">
                  <c:v>2023</c:v>
                </c:pt>
                <c:pt idx="1">
                  <c:v>2024</c:v>
                </c:pt>
                <c:pt idx="2">
                  <c:v>2025</c:v>
                </c:pt>
                <c:pt idx="3">
                  <c:v>2026</c:v>
                </c:pt>
                <c:pt idx="4">
                  <c:v>2027</c:v>
                </c:pt>
                <c:pt idx="5">
                  <c:v>2028</c:v>
                </c:pt>
                <c:pt idx="6">
                  <c:v>2029</c:v>
                </c:pt>
                <c:pt idx="7">
                  <c:v>2030</c:v>
                </c:pt>
              </c:numCache>
            </c:numRef>
          </c:cat>
          <c:val>
            <c:numRef>
              <c:f>Mērķi!$C$27:$J$27</c:f>
              <c:numCache>
                <c:formatCode>#,##0</c:formatCode>
                <c:ptCount val="8"/>
                <c:pt idx="0">
                  <c:v>31429.198398552075</c:v>
                </c:pt>
                <c:pt idx="1">
                  <c:v>31189.039590271655</c:v>
                </c:pt>
                <c:pt idx="2">
                  <c:v>31107.886844241137</c:v>
                </c:pt>
                <c:pt idx="3">
                  <c:v>31030.13324348738</c:v>
                </c:pt>
                <c:pt idx="4">
                  <c:v>30955.762465256819</c:v>
                </c:pt>
                <c:pt idx="5">
                  <c:v>30884.758685346282</c:v>
                </c:pt>
                <c:pt idx="6">
                  <c:v>30817.106573618032</c:v>
                </c:pt>
                <c:pt idx="7">
                  <c:v>30752.791289615663</c:v>
                </c:pt>
              </c:numCache>
            </c:numRef>
          </c:val>
          <c:extLst>
            <c:ext xmlns:c16="http://schemas.microsoft.com/office/drawing/2014/chart" uri="{C3380CC4-5D6E-409C-BE32-E72D297353CC}">
              <c16:uniqueId val="{00000000-C28C-4680-BAA4-0164F43C3627}"/>
            </c:ext>
          </c:extLst>
        </c:ser>
        <c:ser>
          <c:idx val="1"/>
          <c:order val="1"/>
          <c:tx>
            <c:strRef>
              <c:f>Mērķi!$A$28:$B$28</c:f>
              <c:strCache>
                <c:ptCount val="2"/>
                <c:pt idx="0">
                  <c:v>Sadzīves atkritumu dalītā vākšana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Mērķi!$C$26:$J$26</c:f>
              <c:numCache>
                <c:formatCode>General</c:formatCode>
                <c:ptCount val="8"/>
                <c:pt idx="0">
                  <c:v>2023</c:v>
                </c:pt>
                <c:pt idx="1">
                  <c:v>2024</c:v>
                </c:pt>
                <c:pt idx="2">
                  <c:v>2025</c:v>
                </c:pt>
                <c:pt idx="3">
                  <c:v>2026</c:v>
                </c:pt>
                <c:pt idx="4">
                  <c:v>2027</c:v>
                </c:pt>
                <c:pt idx="5">
                  <c:v>2028</c:v>
                </c:pt>
                <c:pt idx="6">
                  <c:v>2029</c:v>
                </c:pt>
                <c:pt idx="7">
                  <c:v>2030</c:v>
                </c:pt>
              </c:numCache>
            </c:numRef>
          </c:cat>
          <c:val>
            <c:numRef>
              <c:f>Mērķi!$C$28:$J$28</c:f>
              <c:numCache>
                <c:formatCode>#,##0</c:formatCode>
                <c:ptCount val="8"/>
                <c:pt idx="0">
                  <c:v>5500.1097197466133</c:v>
                </c:pt>
                <c:pt idx="1">
                  <c:v>6237.8079180543309</c:v>
                </c:pt>
                <c:pt idx="2">
                  <c:v>7776.9717110602842</c:v>
                </c:pt>
                <c:pt idx="3">
                  <c:v>9309.0399730462141</c:v>
                </c:pt>
                <c:pt idx="4">
                  <c:v>10834.516862839888</c:v>
                </c:pt>
                <c:pt idx="5">
                  <c:v>10809.665539871199</c:v>
                </c:pt>
                <c:pt idx="6">
                  <c:v>10785.987300766312</c:v>
                </c:pt>
                <c:pt idx="7">
                  <c:v>10763.476951365483</c:v>
                </c:pt>
              </c:numCache>
            </c:numRef>
          </c:val>
          <c:extLst>
            <c:ext xmlns:c16="http://schemas.microsoft.com/office/drawing/2014/chart" uri="{C3380CC4-5D6E-409C-BE32-E72D297353CC}">
              <c16:uniqueId val="{00000001-C28C-4680-BAA4-0164F43C3627}"/>
            </c:ext>
          </c:extLst>
        </c:ser>
        <c:ser>
          <c:idx val="2"/>
          <c:order val="2"/>
          <c:tx>
            <c:strRef>
              <c:f>Mērķi!$A$29:$B$29</c:f>
              <c:strCache>
                <c:ptCount val="2"/>
                <c:pt idx="0">
                  <c:v>Depozīta sistēma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Mērķi!$C$26:$J$26</c:f>
              <c:numCache>
                <c:formatCode>General</c:formatCode>
                <c:ptCount val="8"/>
                <c:pt idx="0">
                  <c:v>2023</c:v>
                </c:pt>
                <c:pt idx="1">
                  <c:v>2024</c:v>
                </c:pt>
                <c:pt idx="2">
                  <c:v>2025</c:v>
                </c:pt>
                <c:pt idx="3">
                  <c:v>2026</c:v>
                </c:pt>
                <c:pt idx="4">
                  <c:v>2027</c:v>
                </c:pt>
                <c:pt idx="5">
                  <c:v>2028</c:v>
                </c:pt>
                <c:pt idx="6">
                  <c:v>2029</c:v>
                </c:pt>
                <c:pt idx="7">
                  <c:v>2030</c:v>
                </c:pt>
              </c:numCache>
            </c:numRef>
          </c:cat>
          <c:val>
            <c:numRef>
              <c:f>Mērķi!$C$29:$J$29</c:f>
              <c:numCache>
                <c:formatCode>#,##0</c:formatCode>
                <c:ptCount val="8"/>
                <c:pt idx="0">
                  <c:v>2860.0570542682385</c:v>
                </c:pt>
                <c:pt idx="1">
                  <c:v>2448.3396078363248</c:v>
                </c:pt>
                <c:pt idx="2">
                  <c:v>2830.8177028259433</c:v>
                </c:pt>
                <c:pt idx="3">
                  <c:v>2823.7421251573519</c:v>
                </c:pt>
                <c:pt idx="4">
                  <c:v>2816.9743843383708</c:v>
                </c:pt>
                <c:pt idx="5">
                  <c:v>2810.5130403665116</c:v>
                </c:pt>
                <c:pt idx="6">
                  <c:v>2804.3566981992408</c:v>
                </c:pt>
                <c:pt idx="7">
                  <c:v>2798.5040073550254</c:v>
                </c:pt>
              </c:numCache>
            </c:numRef>
          </c:val>
          <c:extLst>
            <c:ext xmlns:c16="http://schemas.microsoft.com/office/drawing/2014/chart" uri="{C3380CC4-5D6E-409C-BE32-E72D297353CC}">
              <c16:uniqueId val="{00000002-C28C-4680-BAA4-0164F43C3627}"/>
            </c:ext>
          </c:extLst>
        </c:ser>
        <c:ser>
          <c:idx val="3"/>
          <c:order val="3"/>
          <c:tx>
            <c:strRef>
              <c:f>Mērķi!$A$30:$B$30</c:f>
              <c:strCache>
                <c:ptCount val="2"/>
                <c:pt idx="0">
                  <c:v>Atšķirotie pārstrādājamie atkritumi</c:v>
                </c:pt>
              </c:strCache>
            </c:strRef>
          </c:tx>
          <c:spPr>
            <a:solidFill>
              <a:schemeClr val="accent4"/>
            </a:solidFill>
            <a:ln>
              <a:noFill/>
            </a:ln>
            <a:effectLst/>
          </c:spPr>
          <c:invertIfNegative val="0"/>
          <c:dLbls>
            <c:dLbl>
              <c:idx val="0"/>
              <c:layout>
                <c:manualLayout>
                  <c:x val="0"/>
                  <c:y val="-3.60945677675509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28C-4680-BAA4-0164F43C3627}"/>
                </c:ext>
              </c:extLst>
            </c:dLbl>
            <c:dLbl>
              <c:idx val="1"/>
              <c:layout>
                <c:manualLayout>
                  <c:x val="0"/>
                  <c:y val="-2.88756542140407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28C-4680-BAA4-0164F43C3627}"/>
                </c:ext>
              </c:extLst>
            </c:dLbl>
            <c:dLbl>
              <c:idx val="2"/>
              <c:layout>
                <c:manualLayout>
                  <c:x val="2.3809523809523374E-3"/>
                  <c:y val="-3.2485110990795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28C-4680-BAA4-0164F43C3627}"/>
                </c:ext>
              </c:extLst>
            </c:dLbl>
            <c:dLbl>
              <c:idx val="3"/>
              <c:layout>
                <c:manualLayout>
                  <c:x val="2.3809523809523812E-3"/>
                  <c:y val="-3.9704024544306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28C-4680-BAA4-0164F43C3627}"/>
                </c:ext>
              </c:extLst>
            </c:dLbl>
            <c:dLbl>
              <c:idx val="4"/>
              <c:layout>
                <c:manualLayout>
                  <c:x val="2.3809523809523812E-3"/>
                  <c:y val="-3.9704024544306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28C-4680-BAA4-0164F43C3627}"/>
                </c:ext>
              </c:extLst>
            </c:dLbl>
            <c:dLbl>
              <c:idx val="5"/>
              <c:layout>
                <c:manualLayout>
                  <c:x val="0"/>
                  <c:y val="-5.0532394874571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28C-4680-BAA4-0164F43C3627}"/>
                </c:ext>
              </c:extLst>
            </c:dLbl>
            <c:dLbl>
              <c:idx val="6"/>
              <c:layout>
                <c:manualLayout>
                  <c:x val="0"/>
                  <c:y val="-4.3313481321061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28C-4680-BAA4-0164F43C3627}"/>
                </c:ext>
              </c:extLst>
            </c:dLbl>
            <c:dLbl>
              <c:idx val="7"/>
              <c:layout>
                <c:manualLayout>
                  <c:x val="0"/>
                  <c:y val="-4.6922938097816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28C-4680-BAA4-0164F43C36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Mērķi!$C$26:$J$26</c:f>
              <c:numCache>
                <c:formatCode>General</c:formatCode>
                <c:ptCount val="8"/>
                <c:pt idx="0">
                  <c:v>2023</c:v>
                </c:pt>
                <c:pt idx="1">
                  <c:v>2024</c:v>
                </c:pt>
                <c:pt idx="2">
                  <c:v>2025</c:v>
                </c:pt>
                <c:pt idx="3">
                  <c:v>2026</c:v>
                </c:pt>
                <c:pt idx="4">
                  <c:v>2027</c:v>
                </c:pt>
                <c:pt idx="5">
                  <c:v>2028</c:v>
                </c:pt>
                <c:pt idx="6">
                  <c:v>2029</c:v>
                </c:pt>
                <c:pt idx="7">
                  <c:v>2030</c:v>
                </c:pt>
              </c:numCache>
            </c:numRef>
          </c:cat>
          <c:val>
            <c:numRef>
              <c:f>Mērķi!$C$30:$J$30</c:f>
              <c:numCache>
                <c:formatCode>#,##0</c:formatCode>
                <c:ptCount val="8"/>
                <c:pt idx="0">
                  <c:v>1178.5949399457027</c:v>
                </c:pt>
                <c:pt idx="1">
                  <c:v>779.72598975679136</c:v>
                </c:pt>
                <c:pt idx="2">
                  <c:v>1555.3943422120569</c:v>
                </c:pt>
                <c:pt idx="3">
                  <c:v>1939.3833277179613</c:v>
                </c:pt>
                <c:pt idx="4">
                  <c:v>2321.6821848942614</c:v>
                </c:pt>
                <c:pt idx="5">
                  <c:v>2702.4163849677998</c:v>
                </c:pt>
                <c:pt idx="6">
                  <c:v>3081.710657361803</c:v>
                </c:pt>
                <c:pt idx="7">
                  <c:v>3459.6890200817616</c:v>
                </c:pt>
              </c:numCache>
            </c:numRef>
          </c:val>
          <c:extLst>
            <c:ext xmlns:c16="http://schemas.microsoft.com/office/drawing/2014/chart" uri="{C3380CC4-5D6E-409C-BE32-E72D297353CC}">
              <c16:uniqueId val="{00000003-C28C-4680-BAA4-0164F43C3627}"/>
            </c:ext>
          </c:extLst>
        </c:ser>
        <c:dLbls>
          <c:showLegendKey val="0"/>
          <c:showVal val="1"/>
          <c:showCatName val="0"/>
          <c:showSerName val="0"/>
          <c:showPercent val="0"/>
          <c:showBubbleSize val="0"/>
        </c:dLbls>
        <c:gapWidth val="219"/>
        <c:overlap val="100"/>
        <c:axId val="1736092800"/>
        <c:axId val="1686139744"/>
      </c:barChart>
      <c:lineChart>
        <c:grouping val="standard"/>
        <c:varyColors val="0"/>
        <c:ser>
          <c:idx val="4"/>
          <c:order val="4"/>
          <c:tx>
            <c:strRef>
              <c:f>Mērķi!$A$31:$B$31</c:f>
              <c:strCache>
                <c:ptCount val="2"/>
                <c:pt idx="0">
                  <c:v>Mērķis</c:v>
                </c:pt>
              </c:strCache>
            </c:strRef>
          </c:tx>
          <c:spPr>
            <a:ln w="28575" cap="rnd">
              <a:solidFill>
                <a:srgbClr val="FF0000"/>
              </a:solidFill>
              <a:round/>
            </a:ln>
            <a:effectLst/>
          </c:spPr>
          <c:marker>
            <c:symbol val="none"/>
          </c:marker>
          <c:dLbls>
            <c:delete val="1"/>
          </c:dLbls>
          <c:cat>
            <c:numRef>
              <c:f>Mērķi!$C$26:$J$26</c:f>
              <c:numCache>
                <c:formatCode>General</c:formatCode>
                <c:ptCount val="8"/>
                <c:pt idx="0">
                  <c:v>2023</c:v>
                </c:pt>
                <c:pt idx="1">
                  <c:v>2024</c:v>
                </c:pt>
                <c:pt idx="2">
                  <c:v>2025</c:v>
                </c:pt>
                <c:pt idx="3">
                  <c:v>2026</c:v>
                </c:pt>
                <c:pt idx="4">
                  <c:v>2027</c:v>
                </c:pt>
                <c:pt idx="5">
                  <c:v>2028</c:v>
                </c:pt>
                <c:pt idx="6">
                  <c:v>2029</c:v>
                </c:pt>
                <c:pt idx="7">
                  <c:v>2030</c:v>
                </c:pt>
              </c:numCache>
            </c:numRef>
          </c:cat>
          <c:val>
            <c:numRef>
              <c:f>Mērķi!$C$31:$J$31</c:f>
              <c:numCache>
                <c:formatCode>#,##0</c:formatCode>
                <c:ptCount val="8"/>
                <c:pt idx="0">
                  <c:v>39286.497998190091</c:v>
                </c:pt>
                <c:pt idx="1">
                  <c:v>38986.299487839569</c:v>
                </c:pt>
                <c:pt idx="2">
                  <c:v>42773.344410831567</c:v>
                </c:pt>
                <c:pt idx="3">
                  <c:v>42666.433209795148</c:v>
                </c:pt>
                <c:pt idx="4">
                  <c:v>42564.17338972813</c:v>
                </c:pt>
                <c:pt idx="5">
                  <c:v>42466.543192351135</c:v>
                </c:pt>
                <c:pt idx="6">
                  <c:v>42373.521538724795</c:v>
                </c:pt>
                <c:pt idx="7">
                  <c:v>46129.186934423487</c:v>
                </c:pt>
              </c:numCache>
            </c:numRef>
          </c:val>
          <c:smooth val="0"/>
          <c:extLst>
            <c:ext xmlns:c16="http://schemas.microsoft.com/office/drawing/2014/chart" uri="{C3380CC4-5D6E-409C-BE32-E72D297353CC}">
              <c16:uniqueId val="{00000004-C28C-4680-BAA4-0164F43C3627}"/>
            </c:ext>
          </c:extLst>
        </c:ser>
        <c:dLbls>
          <c:showLegendKey val="0"/>
          <c:showVal val="1"/>
          <c:showCatName val="0"/>
          <c:showSerName val="0"/>
          <c:showPercent val="0"/>
          <c:showBubbleSize val="0"/>
        </c:dLbls>
        <c:marker val="1"/>
        <c:smooth val="0"/>
        <c:axId val="1736092800"/>
        <c:axId val="1686139744"/>
      </c:lineChart>
      <c:catAx>
        <c:axId val="173609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86139744"/>
        <c:crosses val="autoZero"/>
        <c:auto val="1"/>
        <c:lblAlgn val="ctr"/>
        <c:lblOffset val="100"/>
        <c:noMultiLvlLbl val="0"/>
      </c:catAx>
      <c:valAx>
        <c:axId val="1686139744"/>
        <c:scaling>
          <c:orientation val="minMax"/>
          <c:max val="5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tonnas/gadā</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36092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9660-4D3C-48FF-AA81-1A74784F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78</Pages>
  <Words>122724</Words>
  <Characters>69953</Characters>
  <Application>Microsoft Office Word</Application>
  <DocSecurity>0</DocSecurity>
  <Lines>582</Lines>
  <Paragraphs>384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Kļavenieks</dc:creator>
  <cp:keywords/>
  <dc:description/>
  <cp:lastModifiedBy>Inga Pakere</cp:lastModifiedBy>
  <cp:revision>34</cp:revision>
  <cp:lastPrinted>2024-03-26T12:51:00Z</cp:lastPrinted>
  <dcterms:created xsi:type="dcterms:W3CDTF">2024-03-26T08:34:00Z</dcterms:created>
  <dcterms:modified xsi:type="dcterms:W3CDTF">2024-03-26T12:53:00Z</dcterms:modified>
</cp:coreProperties>
</file>