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21" w:rsidRDefault="00271C21" w:rsidP="00271C21">
      <w:pPr>
        <w:autoSpaceDE w:val="0"/>
        <w:autoSpaceDN w:val="0"/>
        <w:adjustRightInd w:val="0"/>
        <w:ind w:right="-284"/>
        <w:jc w:val="both"/>
        <w:rPr>
          <w:bCs/>
          <w:color w:val="000000"/>
          <w:sz w:val="22"/>
          <w:szCs w:val="22"/>
        </w:rPr>
      </w:pPr>
    </w:p>
    <w:p w:rsidR="00271C21" w:rsidRPr="002A4F2E" w:rsidRDefault="00271C21" w:rsidP="00271C21">
      <w:pPr>
        <w:jc w:val="right"/>
        <w:rPr>
          <w:sz w:val="20"/>
          <w:szCs w:val="20"/>
        </w:rPr>
      </w:pPr>
      <w:r>
        <w:rPr>
          <w:sz w:val="20"/>
          <w:szCs w:val="20"/>
        </w:rPr>
        <w:t>6</w:t>
      </w:r>
      <w:r w:rsidRPr="002A4F2E">
        <w:rPr>
          <w:sz w:val="20"/>
          <w:szCs w:val="20"/>
        </w:rPr>
        <w:t>.pielikums</w:t>
      </w:r>
    </w:p>
    <w:p w:rsidR="00271C21" w:rsidRDefault="00271C21" w:rsidP="00271C21">
      <w:pPr>
        <w:jc w:val="right"/>
        <w:rPr>
          <w:bCs/>
          <w:sz w:val="20"/>
          <w:szCs w:val="20"/>
        </w:rPr>
      </w:pPr>
      <w:r>
        <w:rPr>
          <w:bCs/>
          <w:sz w:val="20"/>
          <w:szCs w:val="20"/>
        </w:rPr>
        <w:t xml:space="preserve">„Elektroenerģijas iepirkums </w:t>
      </w:r>
    </w:p>
    <w:p w:rsidR="00271C21" w:rsidRDefault="00271C21" w:rsidP="00271C21">
      <w:pPr>
        <w:jc w:val="right"/>
        <w:rPr>
          <w:bCs/>
          <w:sz w:val="20"/>
          <w:szCs w:val="20"/>
        </w:rPr>
      </w:pPr>
      <w:r>
        <w:rPr>
          <w:bCs/>
          <w:sz w:val="20"/>
          <w:szCs w:val="20"/>
        </w:rPr>
        <w:t>Līvānu novada pašvaldības vajadzībām</w:t>
      </w:r>
      <w:r w:rsidRPr="002A4F2E">
        <w:rPr>
          <w:bCs/>
          <w:sz w:val="20"/>
          <w:szCs w:val="20"/>
        </w:rPr>
        <w:t>”</w:t>
      </w:r>
    </w:p>
    <w:p w:rsidR="00271C21" w:rsidRPr="008B2771" w:rsidRDefault="00271C21" w:rsidP="00271C21">
      <w:pPr>
        <w:jc w:val="right"/>
      </w:pPr>
      <w:r w:rsidRPr="002A4F2E">
        <w:rPr>
          <w:sz w:val="20"/>
          <w:szCs w:val="20"/>
        </w:rPr>
        <w:t xml:space="preserve">Iepirkuma </w:t>
      </w:r>
      <w:r w:rsidR="00CB555B">
        <w:rPr>
          <w:sz w:val="20"/>
          <w:szCs w:val="20"/>
        </w:rPr>
        <w:t>identifikācijas Nr. LND 2018/14</w:t>
      </w:r>
    </w:p>
    <w:p w:rsidR="00271C21" w:rsidRPr="00214181" w:rsidRDefault="00271C21" w:rsidP="00271C21">
      <w:pPr>
        <w:jc w:val="both"/>
        <w:rPr>
          <w:sz w:val="22"/>
          <w:szCs w:val="22"/>
        </w:rPr>
      </w:pPr>
    </w:p>
    <w:p w:rsidR="00271C21" w:rsidRPr="00D13520" w:rsidRDefault="00271C21" w:rsidP="00271C21">
      <w:pPr>
        <w:jc w:val="right"/>
        <w:rPr>
          <w:i/>
        </w:rPr>
      </w:pPr>
      <w:r>
        <w:rPr>
          <w:i/>
        </w:rPr>
        <w:t>Projekts</w:t>
      </w:r>
    </w:p>
    <w:p w:rsidR="00271C21" w:rsidRPr="00742BEB" w:rsidRDefault="00271C21" w:rsidP="00271C21">
      <w:pPr>
        <w:jc w:val="center"/>
        <w:rPr>
          <w:b/>
          <w:sz w:val="22"/>
          <w:szCs w:val="22"/>
        </w:rPr>
      </w:pPr>
      <w:r w:rsidRPr="00742BEB">
        <w:rPr>
          <w:b/>
          <w:sz w:val="22"/>
          <w:szCs w:val="22"/>
        </w:rPr>
        <w:t xml:space="preserve">LĪGUMS Nr._____ </w:t>
      </w:r>
    </w:p>
    <w:p w:rsidR="00271C21" w:rsidRPr="00742BEB" w:rsidRDefault="00271C21" w:rsidP="00271C21">
      <w:pPr>
        <w:jc w:val="center"/>
        <w:rPr>
          <w:b/>
          <w:sz w:val="22"/>
          <w:szCs w:val="22"/>
        </w:rPr>
      </w:pPr>
      <w:r w:rsidRPr="00742BEB">
        <w:rPr>
          <w:b/>
          <w:sz w:val="22"/>
          <w:szCs w:val="22"/>
        </w:rPr>
        <w:t>par elektroenerģijas tirdzniecību</w:t>
      </w:r>
    </w:p>
    <w:p w:rsidR="00271C21" w:rsidRPr="00742BEB" w:rsidRDefault="00271C21" w:rsidP="00271C21">
      <w:pPr>
        <w:autoSpaceDE w:val="0"/>
        <w:autoSpaceDN w:val="0"/>
        <w:adjustRightInd w:val="0"/>
        <w:ind w:firstLine="720"/>
        <w:jc w:val="both"/>
        <w:rPr>
          <w:sz w:val="22"/>
          <w:szCs w:val="22"/>
        </w:rPr>
      </w:pPr>
    </w:p>
    <w:p w:rsidR="00271C21" w:rsidRPr="00742BEB" w:rsidRDefault="00271C21" w:rsidP="00271C21">
      <w:pPr>
        <w:autoSpaceDE w:val="0"/>
        <w:autoSpaceDN w:val="0"/>
        <w:adjustRightInd w:val="0"/>
        <w:jc w:val="both"/>
        <w:rPr>
          <w:sz w:val="22"/>
          <w:szCs w:val="22"/>
        </w:rPr>
      </w:pPr>
      <w:r w:rsidRPr="00742BEB">
        <w:rPr>
          <w:sz w:val="22"/>
          <w:szCs w:val="22"/>
        </w:rPr>
        <w:t>Līvānos,</w:t>
      </w:r>
      <w:r w:rsidRPr="00742BEB">
        <w:rPr>
          <w:sz w:val="22"/>
          <w:szCs w:val="22"/>
        </w:rPr>
        <w:tab/>
      </w:r>
      <w:r w:rsidRPr="00742BEB">
        <w:rPr>
          <w:sz w:val="22"/>
          <w:szCs w:val="22"/>
        </w:rPr>
        <w:tab/>
      </w:r>
      <w:r w:rsidRPr="00742BEB">
        <w:rPr>
          <w:sz w:val="22"/>
          <w:szCs w:val="22"/>
        </w:rPr>
        <w:tab/>
      </w:r>
      <w:r w:rsidRPr="00742BEB">
        <w:rPr>
          <w:sz w:val="22"/>
          <w:szCs w:val="22"/>
        </w:rPr>
        <w:tab/>
      </w:r>
      <w:r w:rsidRPr="00742BEB">
        <w:rPr>
          <w:sz w:val="22"/>
          <w:szCs w:val="22"/>
        </w:rPr>
        <w:tab/>
        <w:t xml:space="preserve">                                  </w:t>
      </w:r>
      <w:r>
        <w:rPr>
          <w:sz w:val="22"/>
          <w:szCs w:val="22"/>
        </w:rPr>
        <w:t>2018</w:t>
      </w:r>
      <w:r w:rsidRPr="00742BEB">
        <w:rPr>
          <w:sz w:val="22"/>
          <w:szCs w:val="22"/>
        </w:rPr>
        <w:t>. gada ___. __________</w:t>
      </w:r>
    </w:p>
    <w:p w:rsidR="00271C21" w:rsidRPr="00742BEB" w:rsidRDefault="00271C21" w:rsidP="00271C21">
      <w:pPr>
        <w:autoSpaceDE w:val="0"/>
        <w:autoSpaceDN w:val="0"/>
        <w:adjustRightInd w:val="0"/>
        <w:ind w:firstLine="720"/>
        <w:jc w:val="both"/>
        <w:rPr>
          <w:sz w:val="22"/>
          <w:szCs w:val="22"/>
        </w:rPr>
      </w:pPr>
    </w:p>
    <w:p w:rsidR="00271C21" w:rsidRPr="00742BEB" w:rsidRDefault="00271C21" w:rsidP="00271C21">
      <w:pPr>
        <w:ind w:firstLine="720"/>
        <w:jc w:val="both"/>
        <w:rPr>
          <w:sz w:val="22"/>
          <w:szCs w:val="22"/>
        </w:rPr>
      </w:pPr>
      <w:r w:rsidRPr="00742BEB">
        <w:rPr>
          <w:b/>
          <w:sz w:val="22"/>
          <w:szCs w:val="22"/>
        </w:rPr>
        <w:t xml:space="preserve">Līvānu novada dome, </w:t>
      </w:r>
      <w:r w:rsidRPr="00742BEB">
        <w:rPr>
          <w:sz w:val="22"/>
          <w:szCs w:val="22"/>
        </w:rPr>
        <w:t xml:space="preserve">reģistrācijas Nr._________________________, kuru </w:t>
      </w:r>
      <w:r w:rsidRPr="00742BEB">
        <w:rPr>
          <w:sz w:val="22"/>
          <w:szCs w:val="22"/>
          <w:lang w:eastAsia="ru-RU"/>
        </w:rPr>
        <w:t xml:space="preserve">saskaņā ar likumu „Par pašvaldībām” un Līvānu novada domes nolikuma </w:t>
      </w:r>
      <w:r w:rsidRPr="00742BEB">
        <w:rPr>
          <w:sz w:val="22"/>
          <w:szCs w:val="22"/>
        </w:rPr>
        <w:t xml:space="preserve">pamata pārstāv__________________________, turpmāk tekstā </w:t>
      </w:r>
      <w:r w:rsidRPr="00742BEB">
        <w:rPr>
          <w:iCs/>
          <w:sz w:val="22"/>
          <w:szCs w:val="22"/>
        </w:rPr>
        <w:t>„LIETOTĀJS”</w:t>
      </w:r>
      <w:r w:rsidRPr="00742BEB">
        <w:rPr>
          <w:sz w:val="22"/>
          <w:szCs w:val="22"/>
        </w:rPr>
        <w:t>,</w:t>
      </w:r>
      <w:r w:rsidRPr="00742BEB">
        <w:rPr>
          <w:iCs/>
          <w:sz w:val="22"/>
          <w:szCs w:val="22"/>
        </w:rPr>
        <w:t xml:space="preserve"> no vienas puses </w:t>
      </w:r>
      <w:r w:rsidRPr="00742BEB">
        <w:rPr>
          <w:sz w:val="22"/>
          <w:szCs w:val="22"/>
        </w:rPr>
        <w:t>un</w:t>
      </w:r>
    </w:p>
    <w:p w:rsidR="00271C21" w:rsidRPr="00742BEB" w:rsidRDefault="00271C21" w:rsidP="00271C21">
      <w:pPr>
        <w:ind w:firstLine="720"/>
        <w:jc w:val="both"/>
        <w:rPr>
          <w:sz w:val="22"/>
          <w:szCs w:val="22"/>
        </w:rPr>
      </w:pPr>
      <w:r w:rsidRPr="00742BEB">
        <w:rPr>
          <w:sz w:val="22"/>
          <w:szCs w:val="22"/>
        </w:rPr>
        <w:t>_________________, reģistrācijas Nr. _____________, kuru saskaņā ar statūtiem/pilnvaru/</w:t>
      </w:r>
      <w:proofErr w:type="spellStart"/>
      <w:r w:rsidRPr="00742BEB">
        <w:rPr>
          <w:sz w:val="22"/>
          <w:szCs w:val="22"/>
        </w:rPr>
        <w:t>prokūru</w:t>
      </w:r>
      <w:proofErr w:type="spellEnd"/>
      <w:r w:rsidRPr="00742BEB">
        <w:rPr>
          <w:sz w:val="22"/>
          <w:szCs w:val="22"/>
        </w:rPr>
        <w:t xml:space="preserve"> pārstāv ___________</w:t>
      </w:r>
      <w:bookmarkStart w:id="0" w:name="_GoBack"/>
      <w:bookmarkEnd w:id="0"/>
      <w:r w:rsidRPr="00742BEB">
        <w:rPr>
          <w:sz w:val="22"/>
          <w:szCs w:val="22"/>
        </w:rPr>
        <w:t>__, turpmāk tekstā „TIRGOTĀJS”, no otras puses, turpmāk tekstā PUSES,</w:t>
      </w:r>
    </w:p>
    <w:p w:rsidR="00271C21" w:rsidRPr="00742BEB" w:rsidRDefault="00271C21" w:rsidP="00271C21">
      <w:pPr>
        <w:tabs>
          <w:tab w:val="left" w:pos="960"/>
        </w:tabs>
        <w:jc w:val="both"/>
        <w:rPr>
          <w:rFonts w:eastAsia="Calibri"/>
          <w:sz w:val="22"/>
          <w:szCs w:val="22"/>
        </w:rPr>
      </w:pPr>
      <w:r w:rsidRPr="00742BEB">
        <w:rPr>
          <w:rFonts w:eastAsia="Calibri"/>
          <w:sz w:val="22"/>
          <w:szCs w:val="22"/>
        </w:rPr>
        <w:t>pamatojoties uz atklātā konkursa „Elektroenerģijas iegāde Līvānu novada pašvaldības vajadzībā</w:t>
      </w:r>
      <w:r>
        <w:rPr>
          <w:rFonts w:eastAsia="Calibri"/>
          <w:sz w:val="22"/>
          <w:szCs w:val="22"/>
        </w:rPr>
        <w:t>m”, identifikācijas Nr. LND 2018</w:t>
      </w:r>
      <w:r w:rsidRPr="00742BEB">
        <w:rPr>
          <w:rFonts w:eastAsia="Calibri"/>
          <w:sz w:val="22"/>
          <w:szCs w:val="22"/>
        </w:rPr>
        <w:t>/</w:t>
      </w:r>
      <w:r w:rsidR="00CB555B">
        <w:rPr>
          <w:rFonts w:eastAsia="Calibri"/>
          <w:sz w:val="22"/>
          <w:szCs w:val="22"/>
        </w:rPr>
        <w:t xml:space="preserve">14 </w:t>
      </w:r>
      <w:r w:rsidRPr="00742BEB">
        <w:rPr>
          <w:rFonts w:eastAsia="Calibri"/>
          <w:sz w:val="22"/>
          <w:szCs w:val="22"/>
        </w:rPr>
        <w:t xml:space="preserve">rezultātiem, turpmāk tekstā </w:t>
      </w:r>
      <w:r w:rsidRPr="00742BEB">
        <w:rPr>
          <w:rFonts w:eastAsia="Calibri"/>
          <w:b/>
          <w:sz w:val="22"/>
          <w:szCs w:val="22"/>
        </w:rPr>
        <w:t>„Iepirkums”</w:t>
      </w:r>
      <w:r w:rsidRPr="00742BEB">
        <w:rPr>
          <w:rFonts w:eastAsia="Calibri"/>
          <w:sz w:val="22"/>
          <w:szCs w:val="22"/>
        </w:rPr>
        <w:t xml:space="preserve"> un __________ iesniegto piedāvājumu,</w:t>
      </w:r>
    </w:p>
    <w:p w:rsidR="00271C21" w:rsidRPr="00742BEB" w:rsidRDefault="00271C21" w:rsidP="00271C21">
      <w:pPr>
        <w:tabs>
          <w:tab w:val="left" w:pos="960"/>
        </w:tabs>
        <w:jc w:val="both"/>
        <w:rPr>
          <w:rFonts w:eastAsia="Calibri"/>
          <w:sz w:val="22"/>
          <w:szCs w:val="22"/>
        </w:rPr>
      </w:pPr>
      <w:r w:rsidRPr="00742BEB">
        <w:rPr>
          <w:rFonts w:eastAsia="Calibri"/>
          <w:sz w:val="22"/>
          <w:szCs w:val="22"/>
        </w:rPr>
        <w:t>izsakot savu brīvo gribu bez viltus, spaidiem un maldības, noslēdz šāda satura līgumu:</w:t>
      </w:r>
    </w:p>
    <w:p w:rsidR="00271C21" w:rsidRPr="00742BEB" w:rsidRDefault="00271C21" w:rsidP="00271C21">
      <w:pPr>
        <w:tabs>
          <w:tab w:val="left" w:pos="960"/>
        </w:tabs>
        <w:jc w:val="both"/>
        <w:rPr>
          <w:rFonts w:eastAsia="Calibri"/>
          <w:sz w:val="22"/>
          <w:szCs w:val="22"/>
        </w:rPr>
      </w:pPr>
    </w:p>
    <w:p w:rsidR="00271C21" w:rsidRPr="00EB75C9" w:rsidRDefault="00271C21" w:rsidP="00271C21">
      <w:pPr>
        <w:tabs>
          <w:tab w:val="left" w:pos="960"/>
        </w:tabs>
        <w:jc w:val="center"/>
        <w:rPr>
          <w:rFonts w:eastAsia="Calibri"/>
          <w:b/>
          <w:sz w:val="22"/>
          <w:szCs w:val="22"/>
        </w:rPr>
      </w:pPr>
      <w:r>
        <w:rPr>
          <w:rFonts w:eastAsia="Calibri"/>
          <w:b/>
          <w:sz w:val="22"/>
          <w:szCs w:val="22"/>
        </w:rPr>
        <w:t>1. Termini.</w:t>
      </w:r>
    </w:p>
    <w:p w:rsidR="00271C21" w:rsidRPr="00742BEB" w:rsidRDefault="00271C21" w:rsidP="00271C21">
      <w:pPr>
        <w:jc w:val="both"/>
        <w:rPr>
          <w:rFonts w:eastAsia="Calibri"/>
          <w:b/>
          <w:sz w:val="22"/>
          <w:szCs w:val="22"/>
        </w:rPr>
      </w:pPr>
      <w:r w:rsidRPr="00742BEB">
        <w:rPr>
          <w:rFonts w:eastAsia="Calibri"/>
          <w:b/>
          <w:sz w:val="22"/>
          <w:szCs w:val="22"/>
        </w:rPr>
        <w:t xml:space="preserve">1.1. Balansēšanas pakalpojums </w:t>
      </w:r>
      <w:r w:rsidRPr="00742BEB">
        <w:rPr>
          <w:rFonts w:eastAsia="Calibri"/>
          <w:sz w:val="22"/>
          <w:szCs w:val="22"/>
        </w:rPr>
        <w:t>– iztrūkstošās balansējošās elektroenerģijas pārdošana un pārpalikuma balansējošās elektroenerģijas iepirkšana;</w:t>
      </w:r>
    </w:p>
    <w:p w:rsidR="00271C21" w:rsidRPr="00742BEB" w:rsidRDefault="00271C21" w:rsidP="00271C21">
      <w:pPr>
        <w:jc w:val="both"/>
        <w:rPr>
          <w:rFonts w:eastAsia="Calibri"/>
          <w:b/>
          <w:sz w:val="22"/>
          <w:szCs w:val="22"/>
        </w:rPr>
      </w:pPr>
      <w:r w:rsidRPr="00742BEB">
        <w:rPr>
          <w:rFonts w:eastAsia="Calibri"/>
          <w:b/>
          <w:sz w:val="22"/>
          <w:szCs w:val="22"/>
        </w:rPr>
        <w:t xml:space="preserve">1.2. Elektroenerģijas cena – </w:t>
      </w:r>
      <w:r w:rsidRPr="00742BEB">
        <w:rPr>
          <w:rFonts w:eastAsia="Calibri"/>
          <w:sz w:val="22"/>
          <w:szCs w:val="22"/>
        </w:rPr>
        <w:t>cena, par kādu TIRGOTĀJS pārdod LIETOTĀJAM elektroenerģiju, kas norādīta Līguma 3.5. punktā;</w:t>
      </w:r>
    </w:p>
    <w:p w:rsidR="00271C21" w:rsidRPr="00742BEB" w:rsidRDefault="00271C21" w:rsidP="00271C21">
      <w:pPr>
        <w:jc w:val="both"/>
        <w:rPr>
          <w:rFonts w:eastAsia="Calibri"/>
          <w:b/>
          <w:sz w:val="22"/>
          <w:szCs w:val="22"/>
        </w:rPr>
      </w:pPr>
      <w:r w:rsidRPr="00742BEB">
        <w:rPr>
          <w:rFonts w:eastAsia="Calibri"/>
          <w:b/>
          <w:sz w:val="22"/>
          <w:szCs w:val="22"/>
        </w:rPr>
        <w:t>1.3. Līgums</w:t>
      </w:r>
      <w:r w:rsidRPr="00742BEB">
        <w:rPr>
          <w:rFonts w:eastAsia="Calibri"/>
          <w:i/>
          <w:sz w:val="22"/>
          <w:szCs w:val="22"/>
        </w:rPr>
        <w:t xml:space="preserve"> – </w:t>
      </w:r>
      <w:r w:rsidRPr="00742BEB">
        <w:rPr>
          <w:rFonts w:eastAsia="Calibri"/>
          <w:sz w:val="22"/>
          <w:szCs w:val="22"/>
        </w:rPr>
        <w:t>šis līgums par elektroenerģijas tirdzniecību, iekaitot visus tā pielikumus, grozījumus un papildinājumus;</w:t>
      </w:r>
    </w:p>
    <w:p w:rsidR="00271C21" w:rsidRPr="00742BEB" w:rsidRDefault="00271C21" w:rsidP="00271C21">
      <w:pPr>
        <w:jc w:val="both"/>
        <w:rPr>
          <w:rFonts w:eastAsia="Calibri"/>
          <w:b/>
          <w:sz w:val="22"/>
          <w:szCs w:val="22"/>
        </w:rPr>
      </w:pPr>
      <w:r w:rsidRPr="00742BEB">
        <w:rPr>
          <w:rFonts w:eastAsia="Calibri"/>
          <w:b/>
          <w:sz w:val="22"/>
          <w:szCs w:val="22"/>
        </w:rPr>
        <w:t xml:space="preserve">1.4. </w:t>
      </w:r>
      <w:r w:rsidRPr="00742BEB">
        <w:rPr>
          <w:rFonts w:eastAsia="Calibri"/>
          <w:b/>
          <w:bCs/>
          <w:sz w:val="22"/>
          <w:szCs w:val="22"/>
        </w:rPr>
        <w:t xml:space="preserve">Obligātā iepirkuma komponentes </w:t>
      </w:r>
      <w:r w:rsidRPr="00742BEB">
        <w:rPr>
          <w:rFonts w:eastAsia="Calibri"/>
          <w:bCs/>
          <w:sz w:val="22"/>
          <w:szCs w:val="22"/>
        </w:rPr>
        <w:t xml:space="preserve">– </w:t>
      </w:r>
      <w:r w:rsidRPr="00742BEB">
        <w:rPr>
          <w:rFonts w:eastAsia="Calibri"/>
          <w:sz w:val="22"/>
          <w:szCs w:val="22"/>
        </w:rPr>
        <w:t>Sabiedrisko pakalpojumu regulēšanas komisijas apstiprinātas kompensācijas, kuras saskaņā ar tiesību normām proporcionāli sava elektroenerģijas patēriņa apjomam apmaksā LIETOTĀJS;</w:t>
      </w:r>
    </w:p>
    <w:p w:rsidR="00271C21" w:rsidRPr="00742BEB" w:rsidRDefault="00271C21" w:rsidP="00271C21">
      <w:pPr>
        <w:jc w:val="both"/>
        <w:rPr>
          <w:rFonts w:eastAsia="Calibri"/>
          <w:b/>
          <w:sz w:val="22"/>
          <w:szCs w:val="22"/>
        </w:rPr>
      </w:pPr>
      <w:r w:rsidRPr="00742BEB">
        <w:rPr>
          <w:rFonts w:eastAsia="Calibri"/>
          <w:b/>
          <w:sz w:val="22"/>
          <w:szCs w:val="22"/>
        </w:rPr>
        <w:t xml:space="preserve">1.5. </w:t>
      </w:r>
      <w:proofErr w:type="spellStart"/>
      <w:r w:rsidRPr="00742BEB">
        <w:rPr>
          <w:rFonts w:eastAsia="Calibri"/>
          <w:b/>
          <w:bCs/>
          <w:sz w:val="22"/>
          <w:szCs w:val="22"/>
        </w:rPr>
        <w:t>Palīgpakalpojumi</w:t>
      </w:r>
      <w:proofErr w:type="spellEnd"/>
      <w:r w:rsidRPr="00742BEB">
        <w:rPr>
          <w:rFonts w:eastAsia="Calibri"/>
          <w:sz w:val="22"/>
          <w:szCs w:val="22"/>
        </w:rPr>
        <w:t>— pakalpojumi, kas nepieciešami elektroenerģijas pārvades sistēmas balansētas darbības nodrošināšanai;</w:t>
      </w:r>
    </w:p>
    <w:p w:rsidR="00271C21" w:rsidRPr="00742BEB" w:rsidRDefault="00271C21" w:rsidP="00271C21">
      <w:pPr>
        <w:jc w:val="both"/>
        <w:rPr>
          <w:rFonts w:eastAsia="Calibri"/>
          <w:b/>
          <w:sz w:val="22"/>
          <w:szCs w:val="22"/>
        </w:rPr>
      </w:pPr>
      <w:r w:rsidRPr="00742BEB">
        <w:rPr>
          <w:rFonts w:eastAsia="Calibri"/>
          <w:b/>
          <w:sz w:val="22"/>
          <w:szCs w:val="22"/>
        </w:rPr>
        <w:t>1.6. Pārvade</w:t>
      </w:r>
      <w:r w:rsidRPr="00742BEB">
        <w:rPr>
          <w:rFonts w:eastAsia="Calibri"/>
          <w:sz w:val="22"/>
          <w:szCs w:val="22"/>
        </w:rPr>
        <w:t xml:space="preserve"> - elektroenerģijas transportēšanu savstarpēji savienotā augstsprieguma sistēmā, lai to piegādātu LIETOTĀJAM;</w:t>
      </w:r>
    </w:p>
    <w:p w:rsidR="00271C21" w:rsidRPr="00742BEB" w:rsidRDefault="00271C21" w:rsidP="00271C21">
      <w:pPr>
        <w:jc w:val="both"/>
        <w:rPr>
          <w:rFonts w:eastAsia="Calibri"/>
          <w:b/>
          <w:sz w:val="22"/>
          <w:szCs w:val="22"/>
        </w:rPr>
      </w:pPr>
      <w:r w:rsidRPr="00742BEB">
        <w:rPr>
          <w:rFonts w:eastAsia="Calibri"/>
          <w:b/>
          <w:sz w:val="22"/>
          <w:szCs w:val="22"/>
        </w:rPr>
        <w:t>1.7. Sadale -</w:t>
      </w:r>
      <w:r w:rsidRPr="00742BEB">
        <w:rPr>
          <w:rFonts w:eastAsia="Calibri"/>
          <w:sz w:val="22"/>
          <w:szCs w:val="22"/>
        </w:rPr>
        <w:t xml:space="preserve"> elektroenerģijas transportēšanu vidēja un zema sprieguma sadales sistēmā, lai to piegādātu LIETOTĀJAM;</w:t>
      </w:r>
    </w:p>
    <w:p w:rsidR="00271C21" w:rsidRPr="00742BEB" w:rsidRDefault="00271C21" w:rsidP="00271C21">
      <w:pPr>
        <w:jc w:val="both"/>
        <w:rPr>
          <w:rFonts w:eastAsia="Calibri"/>
          <w:b/>
          <w:sz w:val="22"/>
          <w:szCs w:val="22"/>
        </w:rPr>
      </w:pPr>
      <w:r w:rsidRPr="00742BEB">
        <w:rPr>
          <w:rFonts w:eastAsia="Calibri"/>
          <w:b/>
          <w:sz w:val="22"/>
          <w:szCs w:val="22"/>
        </w:rPr>
        <w:t>1.8. Sistēmas operators</w:t>
      </w:r>
      <w:r w:rsidRPr="00742BEB">
        <w:rPr>
          <w:rFonts w:eastAsia="Calibri"/>
          <w:sz w:val="22"/>
          <w:szCs w:val="22"/>
        </w:rPr>
        <w:t xml:space="preserve"> – licencēta juridiska persona, kura sniedz Sistēmas pakalpojumu;</w:t>
      </w:r>
    </w:p>
    <w:p w:rsidR="00271C21" w:rsidRPr="00742BEB" w:rsidRDefault="00271C21" w:rsidP="00271C21">
      <w:pPr>
        <w:jc w:val="both"/>
        <w:rPr>
          <w:rFonts w:eastAsia="Calibri"/>
          <w:b/>
          <w:sz w:val="22"/>
          <w:szCs w:val="22"/>
        </w:rPr>
      </w:pPr>
      <w:r w:rsidRPr="00742BEB">
        <w:rPr>
          <w:rFonts w:eastAsia="Calibri"/>
          <w:b/>
          <w:sz w:val="22"/>
          <w:szCs w:val="22"/>
        </w:rPr>
        <w:t xml:space="preserve">1.9. </w:t>
      </w:r>
      <w:r w:rsidRPr="00742BEB">
        <w:rPr>
          <w:rFonts w:eastAsia="Calibri"/>
          <w:b/>
          <w:bCs/>
          <w:sz w:val="22"/>
          <w:szCs w:val="22"/>
        </w:rPr>
        <w:t xml:space="preserve">Sistēmas pakalpojumi </w:t>
      </w:r>
      <w:r w:rsidRPr="00742BEB">
        <w:rPr>
          <w:rFonts w:eastAsia="Calibri"/>
          <w:sz w:val="22"/>
          <w:szCs w:val="22"/>
        </w:rPr>
        <w:t>— elektroenerģijas Pārvade vai Sadale, kas nodrošina elektroenerģijas plūsmas no elektroenerģijas ražotājiem līdz LIETOTĀJAM;</w:t>
      </w:r>
    </w:p>
    <w:p w:rsidR="00271C21" w:rsidRPr="00742BEB" w:rsidRDefault="00271C21" w:rsidP="00271C21">
      <w:pPr>
        <w:jc w:val="both"/>
        <w:rPr>
          <w:rFonts w:eastAsia="Calibri"/>
          <w:b/>
          <w:sz w:val="22"/>
          <w:szCs w:val="22"/>
        </w:rPr>
      </w:pPr>
      <w:r w:rsidRPr="00742BEB">
        <w:rPr>
          <w:rFonts w:eastAsia="Calibri"/>
          <w:b/>
          <w:sz w:val="22"/>
          <w:szCs w:val="22"/>
        </w:rPr>
        <w:t>1.10. Sistēmas pakalpojumu līgums -</w:t>
      </w:r>
      <w:r w:rsidRPr="00742BEB">
        <w:rPr>
          <w:rFonts w:eastAsia="Calibri"/>
          <w:sz w:val="22"/>
          <w:szCs w:val="22"/>
        </w:rPr>
        <w:t xml:space="preserve"> starp LIETOTĀJU un Sistēmas operatoru, </w:t>
      </w:r>
      <w:r w:rsidRPr="00742BEB">
        <w:rPr>
          <w:rFonts w:eastAsia="Calibri"/>
          <w:color w:val="000000"/>
          <w:sz w:val="22"/>
          <w:szCs w:val="22"/>
        </w:rPr>
        <w:t>kura tīklam ir pieslēgtas LIETOTĀJA elektroiekārtas,</w:t>
      </w:r>
      <w:r w:rsidRPr="00742BEB">
        <w:rPr>
          <w:rFonts w:eastAsia="Calibri"/>
          <w:sz w:val="22"/>
          <w:szCs w:val="22"/>
        </w:rPr>
        <w:t xml:space="preserve"> noslēgtais sistēmas pakalpojumu līgums par Sistēmas pakalpojumu un </w:t>
      </w:r>
      <w:proofErr w:type="spellStart"/>
      <w:r w:rsidRPr="00742BEB">
        <w:rPr>
          <w:rFonts w:eastAsia="Calibri"/>
          <w:sz w:val="22"/>
          <w:szCs w:val="22"/>
        </w:rPr>
        <w:t>Palīgpakalpojumu</w:t>
      </w:r>
      <w:proofErr w:type="spellEnd"/>
      <w:r w:rsidRPr="00742BEB">
        <w:rPr>
          <w:rFonts w:eastAsia="Calibri"/>
          <w:sz w:val="22"/>
          <w:szCs w:val="22"/>
        </w:rPr>
        <w:t xml:space="preserve"> sniegšanu;</w:t>
      </w:r>
    </w:p>
    <w:p w:rsidR="00271C21" w:rsidRPr="00EB75C9" w:rsidRDefault="00271C21" w:rsidP="00271C21">
      <w:pPr>
        <w:jc w:val="both"/>
        <w:rPr>
          <w:rFonts w:eastAsia="Calibri"/>
          <w:b/>
          <w:sz w:val="22"/>
          <w:szCs w:val="22"/>
        </w:rPr>
      </w:pPr>
      <w:r w:rsidRPr="00742BEB">
        <w:rPr>
          <w:rFonts w:eastAsia="Calibri"/>
          <w:b/>
          <w:sz w:val="22"/>
          <w:szCs w:val="22"/>
        </w:rPr>
        <w:t xml:space="preserve">1.11. </w:t>
      </w:r>
      <w:r w:rsidRPr="00742BEB">
        <w:rPr>
          <w:rFonts w:eastAsia="Calibri"/>
          <w:b/>
          <w:bCs/>
          <w:sz w:val="22"/>
          <w:szCs w:val="22"/>
        </w:rPr>
        <w:t>Sistēmas pakalpojumu tarifi</w:t>
      </w:r>
      <w:r w:rsidRPr="00742BEB">
        <w:rPr>
          <w:rFonts w:eastAsia="Calibri"/>
          <w:bCs/>
          <w:sz w:val="22"/>
          <w:szCs w:val="22"/>
        </w:rPr>
        <w:t xml:space="preserve"> – tiesību aktos noteiktajā kārtībā </w:t>
      </w:r>
      <w:r w:rsidRPr="00742BEB">
        <w:rPr>
          <w:rFonts w:eastAsia="Calibri"/>
          <w:sz w:val="22"/>
          <w:szCs w:val="22"/>
        </w:rPr>
        <w:t>noteikti tarifi Sistēmas pakalpojumiem.</w:t>
      </w:r>
    </w:p>
    <w:p w:rsidR="00271C21" w:rsidRPr="00742BEB" w:rsidRDefault="00271C21" w:rsidP="00271C21">
      <w:pPr>
        <w:jc w:val="center"/>
        <w:rPr>
          <w:rFonts w:eastAsia="Arial Unicode MS"/>
          <w:b/>
          <w:bCs/>
          <w:sz w:val="22"/>
          <w:szCs w:val="22"/>
        </w:rPr>
      </w:pPr>
      <w:r w:rsidRPr="00742BEB">
        <w:rPr>
          <w:rFonts w:eastAsia="Arial Unicode MS"/>
          <w:b/>
          <w:bCs/>
          <w:sz w:val="22"/>
          <w:szCs w:val="22"/>
        </w:rPr>
        <w:t>2. Līguma prie</w:t>
      </w:r>
      <w:r>
        <w:rPr>
          <w:rFonts w:eastAsia="Arial Unicode MS"/>
          <w:b/>
          <w:bCs/>
          <w:sz w:val="22"/>
          <w:szCs w:val="22"/>
        </w:rPr>
        <w:t>kšmets.</w:t>
      </w:r>
    </w:p>
    <w:p w:rsidR="00271C21" w:rsidRPr="00742BEB" w:rsidRDefault="00271C21" w:rsidP="00271C21">
      <w:pPr>
        <w:jc w:val="both"/>
        <w:rPr>
          <w:rFonts w:eastAsia="Calibri"/>
          <w:b/>
          <w:sz w:val="22"/>
          <w:szCs w:val="22"/>
        </w:rPr>
      </w:pPr>
      <w:r w:rsidRPr="00742BEB">
        <w:rPr>
          <w:rFonts w:eastAsia="Calibri"/>
          <w:sz w:val="22"/>
          <w:szCs w:val="22"/>
        </w:rPr>
        <w:t xml:space="preserve">2.1. Saskaņā ar Līguma noteikumiem TIRGOTĀJS pārdod, bet LIETOTĀJS pērk elektroenerģiju Līguma </w:t>
      </w:r>
      <w:r w:rsidRPr="00742BEB">
        <w:rPr>
          <w:rFonts w:eastAsia="Calibri"/>
          <w:i/>
          <w:sz w:val="22"/>
          <w:szCs w:val="22"/>
        </w:rPr>
        <w:t xml:space="preserve">Pielikumā Nr.1 </w:t>
      </w:r>
      <w:r w:rsidRPr="00742BEB">
        <w:rPr>
          <w:rFonts w:eastAsia="Calibri"/>
          <w:sz w:val="22"/>
          <w:szCs w:val="22"/>
        </w:rPr>
        <w:t>minēto elektroenerģiju patērējoš</w:t>
      </w:r>
      <w:r>
        <w:rPr>
          <w:rFonts w:eastAsia="Calibri"/>
          <w:sz w:val="22"/>
          <w:szCs w:val="22"/>
        </w:rPr>
        <w:t>o objektu vajadzībām un apmaksā rēķinus par saņemto elektroenerģiju.</w:t>
      </w:r>
    </w:p>
    <w:p w:rsidR="00271C21" w:rsidRPr="00742BEB" w:rsidRDefault="00271C21" w:rsidP="00271C21">
      <w:pPr>
        <w:jc w:val="both"/>
        <w:rPr>
          <w:rFonts w:eastAsia="Calibri"/>
          <w:b/>
          <w:sz w:val="22"/>
          <w:szCs w:val="22"/>
        </w:rPr>
      </w:pPr>
      <w:r w:rsidRPr="00742BEB">
        <w:rPr>
          <w:rFonts w:eastAsia="Calibri"/>
          <w:sz w:val="22"/>
          <w:szCs w:val="22"/>
        </w:rPr>
        <w:t xml:space="preserve">2.2.Elektroenerģijas tirdzniecība ietver </w:t>
      </w:r>
      <w:r w:rsidRPr="00742BEB">
        <w:rPr>
          <w:rFonts w:eastAsia="Calibri"/>
          <w:bCs/>
          <w:sz w:val="22"/>
          <w:szCs w:val="22"/>
        </w:rPr>
        <w:t xml:space="preserve">rēķinu izrakstīšanu, maksājumu iekasēšanu, apstrādi un citas darbības, kas  saistītas ar elektroenerģijas tirdzniecību. </w:t>
      </w:r>
      <w:r w:rsidRPr="00742BEB">
        <w:rPr>
          <w:rFonts w:eastAsia="Calibri"/>
          <w:b/>
          <w:bCs/>
          <w:sz w:val="22"/>
          <w:szCs w:val="22"/>
        </w:rPr>
        <w:t>Elektroenerģijas tirdzniecība neietver elektroenerģijas Pārvadi</w:t>
      </w:r>
      <w:r>
        <w:rPr>
          <w:rFonts w:eastAsia="Calibri"/>
          <w:b/>
          <w:bCs/>
          <w:sz w:val="22"/>
          <w:szCs w:val="22"/>
        </w:rPr>
        <w:t xml:space="preserve"> </w:t>
      </w:r>
      <w:r w:rsidRPr="00742BEB">
        <w:rPr>
          <w:rFonts w:eastAsia="Calibri"/>
          <w:b/>
          <w:bCs/>
          <w:sz w:val="22"/>
          <w:szCs w:val="22"/>
        </w:rPr>
        <w:t>un Sadali</w:t>
      </w:r>
      <w:r w:rsidRPr="00742BEB">
        <w:rPr>
          <w:rFonts w:eastAsia="Calibri"/>
          <w:sz w:val="22"/>
          <w:szCs w:val="22"/>
        </w:rPr>
        <w:t>.</w:t>
      </w:r>
    </w:p>
    <w:p w:rsidR="00271C21" w:rsidRPr="00742BEB" w:rsidRDefault="00271C21" w:rsidP="00271C21">
      <w:pPr>
        <w:jc w:val="center"/>
        <w:rPr>
          <w:rFonts w:eastAsia="Arial Unicode MS"/>
          <w:b/>
          <w:bCs/>
          <w:sz w:val="22"/>
          <w:szCs w:val="22"/>
        </w:rPr>
      </w:pPr>
    </w:p>
    <w:p w:rsidR="00271C21" w:rsidRPr="00742BEB" w:rsidRDefault="00271C21" w:rsidP="00271C21">
      <w:pPr>
        <w:jc w:val="center"/>
        <w:rPr>
          <w:rFonts w:eastAsia="Calibri"/>
          <w:b/>
          <w:sz w:val="22"/>
          <w:szCs w:val="22"/>
        </w:rPr>
      </w:pPr>
      <w:r w:rsidRPr="00742BEB">
        <w:rPr>
          <w:rFonts w:eastAsia="Calibri"/>
          <w:b/>
          <w:sz w:val="22"/>
          <w:szCs w:val="22"/>
        </w:rPr>
        <w:t>3. Elektroene</w:t>
      </w:r>
      <w:r>
        <w:rPr>
          <w:rFonts w:eastAsia="Calibri"/>
          <w:b/>
          <w:sz w:val="22"/>
          <w:szCs w:val="22"/>
        </w:rPr>
        <w:t>rģijas cena un patēriņa apjoms.</w:t>
      </w:r>
    </w:p>
    <w:p w:rsidR="00271C21" w:rsidRPr="00742BEB" w:rsidRDefault="00271C21" w:rsidP="00271C21">
      <w:pPr>
        <w:jc w:val="both"/>
        <w:rPr>
          <w:rFonts w:eastAsia="Calibri"/>
          <w:b/>
          <w:sz w:val="22"/>
          <w:szCs w:val="22"/>
        </w:rPr>
      </w:pPr>
      <w:r w:rsidRPr="00742BEB">
        <w:rPr>
          <w:rFonts w:eastAsia="Calibri"/>
          <w:sz w:val="22"/>
          <w:szCs w:val="22"/>
        </w:rPr>
        <w:t xml:space="preserve">3.1. TIRGOTĀJS pārdod, bet LIETOTĀJS pērk par Elektroenerģijas cenu aktīvās elektroenerģijas apjomus. </w:t>
      </w:r>
    </w:p>
    <w:p w:rsidR="00271C21" w:rsidRPr="00742BEB" w:rsidRDefault="00271C21" w:rsidP="00271C21">
      <w:pPr>
        <w:jc w:val="both"/>
        <w:rPr>
          <w:rFonts w:eastAsia="Calibri"/>
          <w:b/>
          <w:sz w:val="22"/>
          <w:szCs w:val="22"/>
        </w:rPr>
      </w:pPr>
      <w:r w:rsidRPr="00742BEB">
        <w:rPr>
          <w:rFonts w:eastAsia="Calibri"/>
          <w:sz w:val="22"/>
          <w:szCs w:val="22"/>
        </w:rPr>
        <w:lastRenderedPageBreak/>
        <w:t xml:space="preserve">3.2. Elektroenerģijas cena neietver Obligātā iepirkuma komponentes un Sistēmas pakalpojumu tarifus, ko LIETOTĀJS apmaksā papildus saskaņā ar Sistēmas pakalpojumu līguma un šī Līguma noteikumiem. </w:t>
      </w:r>
    </w:p>
    <w:p w:rsidR="00271C21" w:rsidRPr="00742BEB" w:rsidRDefault="00271C21" w:rsidP="00271C21">
      <w:pPr>
        <w:jc w:val="both"/>
        <w:rPr>
          <w:rFonts w:eastAsia="Calibri"/>
          <w:sz w:val="22"/>
          <w:szCs w:val="22"/>
          <w:lang w:eastAsia="ar-SA"/>
        </w:rPr>
      </w:pPr>
      <w:r w:rsidRPr="00742BEB">
        <w:rPr>
          <w:rFonts w:eastAsia="Calibri"/>
          <w:sz w:val="22"/>
          <w:szCs w:val="22"/>
        </w:rPr>
        <w:t>3.3. TIRGOTĀJS pārdod e</w:t>
      </w:r>
      <w:r w:rsidRPr="00742BEB">
        <w:rPr>
          <w:rFonts w:eastAsia="Calibri"/>
          <w:sz w:val="22"/>
          <w:szCs w:val="22"/>
          <w:lang w:eastAsia="ar-SA"/>
        </w:rPr>
        <w:t>lektroenerģiju LIETOTĀJAM saskaņā ar iepirkuma rezultātā noteiktajām cenām.</w:t>
      </w:r>
    </w:p>
    <w:p w:rsidR="00271C21" w:rsidRPr="00742BEB" w:rsidRDefault="00271C21" w:rsidP="00271C21">
      <w:pPr>
        <w:jc w:val="both"/>
        <w:rPr>
          <w:rFonts w:eastAsia="Calibri"/>
          <w:sz w:val="22"/>
          <w:szCs w:val="22"/>
          <w:lang w:eastAsia="ar-SA"/>
        </w:rPr>
      </w:pPr>
      <w:r w:rsidRPr="00742BEB">
        <w:rPr>
          <w:rFonts w:eastAsia="Calibri"/>
          <w:sz w:val="22"/>
          <w:szCs w:val="22"/>
          <w:lang w:eastAsia="ar-SA"/>
        </w:rPr>
        <w:t>3.4. Elektroenerģija tiek pārdota un rēķini izrakstīti saskaņā ar LIETOTĀJA faktisko patēriņu.</w:t>
      </w:r>
    </w:p>
    <w:p w:rsidR="00271C21" w:rsidRPr="00742BEB" w:rsidRDefault="00271C21" w:rsidP="00271C21">
      <w:pPr>
        <w:jc w:val="both"/>
        <w:rPr>
          <w:rFonts w:eastAsia="Calibri"/>
          <w:sz w:val="22"/>
          <w:szCs w:val="22"/>
        </w:rPr>
      </w:pPr>
      <w:r w:rsidRPr="00742BEB">
        <w:rPr>
          <w:rFonts w:eastAsia="Calibri"/>
          <w:sz w:val="22"/>
          <w:szCs w:val="22"/>
          <w:lang w:eastAsia="ar-SA"/>
        </w:rPr>
        <w:t>3.5. Elektroenerģijas c</w:t>
      </w:r>
      <w:r w:rsidRPr="00742BEB">
        <w:rPr>
          <w:rFonts w:eastAsia="Calibri"/>
          <w:sz w:val="22"/>
          <w:szCs w:val="22"/>
        </w:rPr>
        <w:t>ena, par kādu TIRGOTĀJS pārdod un LIETOTĀJS pērk elektroenerģiju, noteikta TIRGOTĀJA piedāvājumā iepirkumam (</w:t>
      </w:r>
      <w:r>
        <w:rPr>
          <w:rFonts w:eastAsia="Calibri"/>
          <w:i/>
          <w:sz w:val="22"/>
          <w:szCs w:val="22"/>
        </w:rPr>
        <w:t>Pielikums nr.2</w:t>
      </w:r>
      <w:r w:rsidRPr="00742BEB">
        <w:rPr>
          <w:rFonts w:eastAsia="Calibri"/>
          <w:sz w:val="22"/>
          <w:szCs w:val="22"/>
        </w:rPr>
        <w:t>) un tā ir  (bez PVN):</w:t>
      </w:r>
    </w:p>
    <w:p w:rsidR="00271C21" w:rsidRPr="00742BEB" w:rsidRDefault="00271C21" w:rsidP="00271C21">
      <w:pPr>
        <w:jc w:val="both"/>
        <w:rPr>
          <w:rFonts w:eastAsia="Calibri"/>
          <w:sz w:val="22"/>
          <w:szCs w:val="22"/>
        </w:rPr>
      </w:pPr>
      <w:r w:rsidRPr="00742BEB">
        <w:rPr>
          <w:rFonts w:eastAsia="Calibri"/>
          <w:sz w:val="22"/>
          <w:szCs w:val="22"/>
        </w:rPr>
        <w:t>3.5.1. ______________EUR/kWh viena laika zonā visu diennakti;</w:t>
      </w:r>
    </w:p>
    <w:p w:rsidR="00271C21" w:rsidRPr="00742BEB" w:rsidRDefault="00271C21" w:rsidP="00271C21">
      <w:pPr>
        <w:jc w:val="both"/>
        <w:rPr>
          <w:rFonts w:eastAsia="Calibri"/>
          <w:color w:val="FF0000"/>
          <w:sz w:val="22"/>
          <w:szCs w:val="22"/>
        </w:rPr>
      </w:pPr>
      <w:r w:rsidRPr="00742BEB">
        <w:rPr>
          <w:rFonts w:eastAsia="Calibri"/>
          <w:sz w:val="22"/>
          <w:szCs w:val="22"/>
        </w:rPr>
        <w:t>3.5.2.______________EUR/kWh 2 laiku dienas zonā, kas ir darba dienās laika periodā no plks.07:00 līdz plks.23:00</w:t>
      </w:r>
    </w:p>
    <w:p w:rsidR="00271C21" w:rsidRPr="00742BEB" w:rsidRDefault="00271C21" w:rsidP="00271C21">
      <w:pPr>
        <w:jc w:val="both"/>
        <w:rPr>
          <w:rFonts w:eastAsia="Calibri"/>
          <w:sz w:val="22"/>
          <w:szCs w:val="22"/>
        </w:rPr>
      </w:pPr>
      <w:r w:rsidRPr="00742BEB">
        <w:rPr>
          <w:rFonts w:eastAsia="Calibri"/>
          <w:sz w:val="22"/>
          <w:szCs w:val="22"/>
        </w:rPr>
        <w:t>3.5.3. ______________ EUR/kWh 2 laiku nakts zonā, kas ir darba dienās laika periodā no plks.23:00 līdz plks.07:00 un sestdienā un svētdienā visu diennakti.</w:t>
      </w:r>
    </w:p>
    <w:p w:rsidR="00271C21" w:rsidRPr="00742BEB" w:rsidRDefault="00271C21" w:rsidP="00271C21">
      <w:pPr>
        <w:jc w:val="both"/>
        <w:rPr>
          <w:rFonts w:eastAsia="Calibri"/>
          <w:sz w:val="22"/>
          <w:szCs w:val="22"/>
        </w:rPr>
      </w:pPr>
      <w:r w:rsidRPr="00742BEB">
        <w:rPr>
          <w:rFonts w:eastAsia="Calibri"/>
          <w:sz w:val="22"/>
          <w:szCs w:val="22"/>
        </w:rPr>
        <w:t>3.6. Izmaksas par balansēšanas pakalpojumu ir ietvertas Elektroenerģijas cenā.</w:t>
      </w:r>
    </w:p>
    <w:p w:rsidR="00271C21" w:rsidRPr="00742BEB" w:rsidRDefault="00271C21" w:rsidP="00271C21">
      <w:pPr>
        <w:jc w:val="both"/>
        <w:rPr>
          <w:rFonts w:eastAsia="Calibri"/>
          <w:sz w:val="22"/>
          <w:szCs w:val="22"/>
        </w:rPr>
      </w:pPr>
      <w:r w:rsidRPr="00742BEB">
        <w:rPr>
          <w:rFonts w:eastAsia="Calibri"/>
          <w:sz w:val="22"/>
          <w:szCs w:val="22"/>
        </w:rPr>
        <w:t>3.7. Elektroenerģijas cenas</w:t>
      </w:r>
      <w:r>
        <w:rPr>
          <w:rFonts w:eastAsia="Calibri"/>
          <w:sz w:val="22"/>
          <w:szCs w:val="22"/>
        </w:rPr>
        <w:t xml:space="preserve"> spēkā esamības periods</w:t>
      </w:r>
      <w:r w:rsidR="00D8231D">
        <w:rPr>
          <w:rFonts w:eastAsia="Calibri"/>
          <w:sz w:val="22"/>
          <w:szCs w:val="22"/>
        </w:rPr>
        <w:t xml:space="preserve">  - </w:t>
      </w:r>
      <w:r w:rsidR="00F52D18" w:rsidRPr="00F52D18">
        <w:rPr>
          <w:rFonts w:eastAsia="Calibri"/>
          <w:sz w:val="22"/>
          <w:szCs w:val="22"/>
        </w:rPr>
        <w:t>12</w:t>
      </w:r>
      <w:r w:rsidR="00D8231D" w:rsidRPr="00F52D18">
        <w:rPr>
          <w:rFonts w:eastAsia="Calibri"/>
          <w:sz w:val="22"/>
          <w:szCs w:val="22"/>
        </w:rPr>
        <w:t xml:space="preserve"> mēneši</w:t>
      </w:r>
      <w:r w:rsidRPr="00F52D18">
        <w:rPr>
          <w:rFonts w:eastAsia="Calibri"/>
          <w:sz w:val="22"/>
          <w:szCs w:val="22"/>
        </w:rPr>
        <w:t xml:space="preserve">: no </w:t>
      </w:r>
      <w:r>
        <w:rPr>
          <w:rFonts w:eastAsia="Calibri"/>
          <w:sz w:val="22"/>
          <w:szCs w:val="22"/>
        </w:rPr>
        <w:t>2018</w:t>
      </w:r>
      <w:r w:rsidRPr="00742BEB">
        <w:rPr>
          <w:rFonts w:eastAsia="Calibri"/>
          <w:sz w:val="22"/>
          <w:szCs w:val="22"/>
        </w:rPr>
        <w:t>.gada __._______________ līdz 201___.gada __.________________________</w:t>
      </w:r>
    </w:p>
    <w:p w:rsidR="00271C21" w:rsidRPr="00742BEB" w:rsidRDefault="00271C21" w:rsidP="00271C21">
      <w:pPr>
        <w:jc w:val="both"/>
        <w:rPr>
          <w:rFonts w:eastAsia="Calibri"/>
          <w:sz w:val="22"/>
          <w:szCs w:val="22"/>
        </w:rPr>
      </w:pPr>
      <w:r w:rsidRPr="00742BEB">
        <w:rPr>
          <w:rFonts w:eastAsia="Calibri"/>
          <w:sz w:val="22"/>
          <w:szCs w:val="22"/>
        </w:rPr>
        <w:t>3.8. Ja TIRGOTĀJS var piedāvāt zemāku cenu vai Latvijas Republikas tirgū tiek pārdota elektroenerģija ar zemāku cenu par līguma 3.5.punktā noteikto, Puses var vienoties par atbilstošu elektroenerģijas cenas samazināšanu.</w:t>
      </w:r>
    </w:p>
    <w:p w:rsidR="00271C21" w:rsidRPr="00742BEB" w:rsidRDefault="00271C21" w:rsidP="00271C21">
      <w:pPr>
        <w:jc w:val="both"/>
        <w:rPr>
          <w:rFonts w:eastAsia="Calibri"/>
          <w:sz w:val="22"/>
          <w:szCs w:val="22"/>
        </w:rPr>
      </w:pPr>
      <w:r w:rsidRPr="00742BEB">
        <w:rPr>
          <w:rFonts w:eastAsia="Calibri"/>
          <w:sz w:val="22"/>
          <w:szCs w:val="22"/>
        </w:rPr>
        <w:t xml:space="preserve">3.9. Plānotais aptuvenais elektroenerģijas daudzums par visiem Līguma </w:t>
      </w:r>
      <w:r>
        <w:rPr>
          <w:rFonts w:eastAsia="Calibri"/>
          <w:i/>
          <w:sz w:val="22"/>
          <w:szCs w:val="22"/>
        </w:rPr>
        <w:t>Pielikumā Nr.1</w:t>
      </w:r>
      <w:r w:rsidRPr="00742BEB">
        <w:rPr>
          <w:rFonts w:eastAsia="Calibri"/>
          <w:sz w:val="22"/>
          <w:szCs w:val="22"/>
        </w:rPr>
        <w:t xml:space="preserve"> minētajiem objektiem – __________________ kWh.</w:t>
      </w:r>
    </w:p>
    <w:p w:rsidR="00271C21" w:rsidRPr="00910DA3" w:rsidRDefault="00271C21" w:rsidP="00271C21">
      <w:pPr>
        <w:pStyle w:val="Default"/>
        <w:jc w:val="both"/>
        <w:rPr>
          <w:lang w:eastAsia="lv-LV"/>
        </w:rPr>
      </w:pPr>
      <w:r w:rsidRPr="00742BEB">
        <w:rPr>
          <w:sz w:val="22"/>
          <w:szCs w:val="22"/>
        </w:rPr>
        <w:t xml:space="preserve">3.10. </w:t>
      </w:r>
      <w:r w:rsidRPr="00742BEB">
        <w:rPr>
          <w:sz w:val="22"/>
          <w:szCs w:val="22"/>
          <w:lang w:eastAsia="ar-SA"/>
        </w:rPr>
        <w:t xml:space="preserve">Kopējā līguma </w:t>
      </w:r>
      <w:r>
        <w:rPr>
          <w:sz w:val="22"/>
          <w:szCs w:val="22"/>
          <w:lang w:eastAsia="ar-SA"/>
        </w:rPr>
        <w:t xml:space="preserve">summu </w:t>
      </w:r>
      <w:r w:rsidRPr="00910DA3">
        <w:rPr>
          <w:sz w:val="23"/>
          <w:szCs w:val="23"/>
        </w:rPr>
        <w:t xml:space="preserve">veido visas Līguma darbības laikā piegādātās elektroenerģijas samaksātā vērtība </w:t>
      </w:r>
      <w:r>
        <w:rPr>
          <w:sz w:val="23"/>
          <w:szCs w:val="23"/>
        </w:rPr>
        <w:t xml:space="preserve"> un tā </w:t>
      </w:r>
      <w:r w:rsidRPr="00742BEB">
        <w:rPr>
          <w:sz w:val="22"/>
          <w:szCs w:val="22"/>
          <w:lang w:eastAsia="ar-SA"/>
        </w:rPr>
        <w:t>nedrīkst pārsniegt EUR ______________, tai skaitā pamatsumma EUR ____ (summa vārdiem) apmērā un pievienotās vērtības nodoklis EUR ___ (summa vārdiem) apmērā visā līguma darbības laikā.</w:t>
      </w:r>
    </w:p>
    <w:p w:rsidR="00271C21" w:rsidRPr="00742BEB" w:rsidRDefault="00271C21" w:rsidP="00271C21">
      <w:pPr>
        <w:jc w:val="both"/>
        <w:rPr>
          <w:rFonts w:eastAsia="Calibri"/>
          <w:sz w:val="22"/>
          <w:szCs w:val="22"/>
        </w:rPr>
      </w:pPr>
    </w:p>
    <w:p w:rsidR="00271C21" w:rsidRPr="00742BEB" w:rsidRDefault="00271C21" w:rsidP="00271C21">
      <w:pPr>
        <w:jc w:val="center"/>
        <w:rPr>
          <w:rFonts w:eastAsia="Calibri"/>
          <w:b/>
          <w:sz w:val="22"/>
          <w:szCs w:val="22"/>
        </w:rPr>
      </w:pPr>
      <w:r>
        <w:rPr>
          <w:rFonts w:eastAsia="Calibri"/>
          <w:b/>
          <w:sz w:val="22"/>
          <w:szCs w:val="22"/>
        </w:rPr>
        <w:t>4. Rēķinu apmaksas kārtība.</w:t>
      </w:r>
    </w:p>
    <w:p w:rsidR="00271C21" w:rsidRPr="00742BEB" w:rsidRDefault="00271C21" w:rsidP="00271C21">
      <w:pPr>
        <w:jc w:val="both"/>
        <w:rPr>
          <w:color w:val="000000"/>
          <w:sz w:val="22"/>
          <w:szCs w:val="22"/>
          <w:lang w:eastAsia="ru-RU"/>
        </w:rPr>
      </w:pPr>
      <w:r>
        <w:rPr>
          <w:rFonts w:eastAsia="Calibri"/>
          <w:sz w:val="22"/>
          <w:szCs w:val="22"/>
        </w:rPr>
        <w:t>4.1</w:t>
      </w:r>
      <w:r w:rsidRPr="00742BEB">
        <w:rPr>
          <w:sz w:val="22"/>
          <w:szCs w:val="22"/>
          <w:lang w:eastAsia="ru-RU"/>
        </w:rPr>
        <w:t xml:space="preserve">. Rēķinu apmaksas termiņš </w:t>
      </w:r>
      <w:r w:rsidRPr="00742BEB">
        <w:rPr>
          <w:color w:val="000000"/>
          <w:sz w:val="22"/>
          <w:szCs w:val="22"/>
          <w:lang w:eastAsia="ru-RU"/>
        </w:rPr>
        <w:t xml:space="preserve">15 (piecpadsmit) kalendāro dienu laikā pēc rēķina saņemšanas uz e-pastu: </w:t>
      </w:r>
      <w:hyperlink r:id="rId6" w:history="1">
        <w:r w:rsidRPr="00742BEB">
          <w:rPr>
            <w:rStyle w:val="Hipersaite"/>
            <w:sz w:val="22"/>
            <w:szCs w:val="22"/>
            <w:lang w:eastAsia="ru-RU"/>
          </w:rPr>
          <w:t>dome@livani.lv</w:t>
        </w:r>
      </w:hyperlink>
      <w:r w:rsidRPr="00742BEB">
        <w:rPr>
          <w:color w:val="000000"/>
          <w:sz w:val="22"/>
          <w:szCs w:val="22"/>
          <w:lang w:eastAsia="ru-RU"/>
        </w:rPr>
        <w:t xml:space="preserve">. </w:t>
      </w:r>
    </w:p>
    <w:p w:rsidR="00271C21" w:rsidRPr="00742BEB" w:rsidRDefault="00271C21" w:rsidP="00271C21">
      <w:pPr>
        <w:tabs>
          <w:tab w:val="left" w:pos="426"/>
        </w:tabs>
        <w:suppressAutoHyphens/>
        <w:autoSpaceDN w:val="0"/>
        <w:jc w:val="both"/>
        <w:textAlignment w:val="baseline"/>
        <w:rPr>
          <w:rFonts w:eastAsia="Calibri"/>
          <w:color w:val="000000"/>
          <w:sz w:val="22"/>
          <w:szCs w:val="22"/>
        </w:rPr>
      </w:pPr>
      <w:r w:rsidRPr="00742BEB">
        <w:rPr>
          <w:color w:val="000000"/>
          <w:sz w:val="22"/>
          <w:szCs w:val="22"/>
          <w:lang w:eastAsia="ru-RU"/>
        </w:rPr>
        <w:t>4.2. Rēķini uzskatāmi par saņemtiem nākamajā darba dienā pēc to nosūtīšanas uz 4.1.punktā norādīto e-pasta adresi</w:t>
      </w:r>
    </w:p>
    <w:p w:rsidR="00271C21" w:rsidRPr="00742BEB" w:rsidRDefault="00271C21" w:rsidP="00271C21">
      <w:pPr>
        <w:tabs>
          <w:tab w:val="left" w:pos="426"/>
        </w:tabs>
        <w:suppressAutoHyphens/>
        <w:autoSpaceDN w:val="0"/>
        <w:jc w:val="both"/>
        <w:textAlignment w:val="baseline"/>
        <w:rPr>
          <w:rFonts w:eastAsia="Calibri"/>
          <w:color w:val="000000"/>
          <w:sz w:val="22"/>
          <w:szCs w:val="22"/>
        </w:rPr>
      </w:pPr>
      <w:r w:rsidRPr="00742BEB">
        <w:rPr>
          <w:rFonts w:eastAsia="Calibri"/>
          <w:color w:val="000000"/>
          <w:sz w:val="22"/>
          <w:szCs w:val="22"/>
        </w:rPr>
        <w:t>4.3.</w:t>
      </w:r>
      <w:r w:rsidRPr="00742BEB">
        <w:rPr>
          <w:rFonts w:eastAsia="Calibri"/>
          <w:sz w:val="22"/>
          <w:szCs w:val="22"/>
        </w:rPr>
        <w:t xml:space="preserve"> Rēķina apmaksas datums ir pilnas rēķinā norādītās maksājuma summas ieskaitīšanas diena TIRGOTĀJA bankas kontā. Ja termiņa pēdējā diena ir brīvdiena, tad pēdējā samaksas diena ir nākamā darba diena. </w:t>
      </w:r>
    </w:p>
    <w:p w:rsidR="00271C21" w:rsidRPr="00742BEB" w:rsidRDefault="00271C21" w:rsidP="00271C21">
      <w:pPr>
        <w:jc w:val="both"/>
        <w:rPr>
          <w:rFonts w:eastAsia="Calibri"/>
          <w:sz w:val="22"/>
          <w:szCs w:val="22"/>
        </w:rPr>
      </w:pPr>
      <w:r w:rsidRPr="00742BEB">
        <w:rPr>
          <w:rFonts w:eastAsia="Calibri"/>
          <w:color w:val="000000"/>
          <w:sz w:val="22"/>
          <w:szCs w:val="22"/>
        </w:rPr>
        <w:t xml:space="preserve">4.4. </w:t>
      </w:r>
      <w:r w:rsidRPr="00742BEB">
        <w:rPr>
          <w:rFonts w:eastAsia="Calibri"/>
          <w:sz w:val="22"/>
          <w:szCs w:val="22"/>
          <w:lang w:eastAsia="ar-SA"/>
        </w:rPr>
        <w:t>TIRGOTĀJS rēķinos ietver atsauci uz šo Līgumu, norādot Līguma sagatavošanas datumu un numuru.</w:t>
      </w:r>
    </w:p>
    <w:p w:rsidR="00271C21" w:rsidRPr="00742BEB" w:rsidRDefault="00271C21" w:rsidP="00271C21">
      <w:pPr>
        <w:jc w:val="both"/>
        <w:rPr>
          <w:rFonts w:eastAsia="Calibri"/>
          <w:sz w:val="22"/>
          <w:szCs w:val="22"/>
        </w:rPr>
      </w:pPr>
      <w:r w:rsidRPr="00742BEB">
        <w:rPr>
          <w:rFonts w:eastAsia="Calibri"/>
          <w:sz w:val="22"/>
          <w:szCs w:val="22"/>
        </w:rPr>
        <w:t>4.5. TIRGOTĀJA izrakstītajos rēķinos, kas sagatavoti elektroniski, personas paraksts tiek aizstāts ar tā elektronisko apliecinājumu (autorizāciju). Elektroniski sagatavotie rēķini tiek nosūtīti LIETOTĀJAM saskaņā ar Līguma 4.1. un 4.2.punktu.</w:t>
      </w:r>
    </w:p>
    <w:p w:rsidR="00271C21" w:rsidRPr="00742BEB" w:rsidRDefault="00271C21" w:rsidP="00271C21">
      <w:pPr>
        <w:tabs>
          <w:tab w:val="left" w:pos="426"/>
        </w:tabs>
        <w:suppressAutoHyphens/>
        <w:autoSpaceDN w:val="0"/>
        <w:jc w:val="both"/>
        <w:textAlignment w:val="baseline"/>
        <w:rPr>
          <w:rFonts w:eastAsia="Calibri"/>
          <w:sz w:val="22"/>
          <w:szCs w:val="22"/>
          <w:lang w:eastAsia="ar-SA"/>
        </w:rPr>
      </w:pPr>
      <w:r w:rsidRPr="00742BEB">
        <w:rPr>
          <w:rFonts w:eastAsia="Calibri"/>
          <w:sz w:val="22"/>
          <w:szCs w:val="22"/>
        </w:rPr>
        <w:t>4.6. Ja pretenzija par TIRGOTĀJA izrakstīto rēķinu netiek iesniegta TIRGOTĀJAM Līguma 5.4.3. punktā noteiktajā termiņā, tiek uzskatīts, ka LIETOTĀJAM nav pretenziju par TIRGOTĀJA izrakstītajiem rēķiniem.</w:t>
      </w:r>
    </w:p>
    <w:p w:rsidR="00271C21" w:rsidRPr="00742BEB" w:rsidRDefault="00271C21" w:rsidP="00271C21">
      <w:pPr>
        <w:tabs>
          <w:tab w:val="left" w:pos="426"/>
        </w:tabs>
        <w:suppressAutoHyphens/>
        <w:autoSpaceDN w:val="0"/>
        <w:jc w:val="both"/>
        <w:textAlignment w:val="baseline"/>
        <w:rPr>
          <w:rFonts w:eastAsia="Calibri"/>
          <w:sz w:val="22"/>
          <w:szCs w:val="22"/>
          <w:lang w:eastAsia="ar-SA"/>
        </w:rPr>
      </w:pPr>
      <w:r w:rsidRPr="00742BEB">
        <w:rPr>
          <w:rFonts w:eastAsia="Calibri"/>
          <w:sz w:val="22"/>
          <w:szCs w:val="22"/>
          <w:lang w:eastAsia="ar-SA"/>
        </w:rPr>
        <w:t xml:space="preserve">4.7. LIETOTĀJA vārdā norēķināties ar Sistēmas operatoru par Sistēmas pakalpojumiem un </w:t>
      </w:r>
      <w:proofErr w:type="spellStart"/>
      <w:r w:rsidRPr="00742BEB">
        <w:rPr>
          <w:rFonts w:eastAsia="Calibri"/>
          <w:sz w:val="22"/>
          <w:szCs w:val="22"/>
          <w:lang w:eastAsia="ar-SA"/>
        </w:rPr>
        <w:t>Palīgpakalpojumiem</w:t>
      </w:r>
      <w:proofErr w:type="spellEnd"/>
      <w:r w:rsidRPr="00742BEB">
        <w:rPr>
          <w:rFonts w:eastAsia="Calibri"/>
          <w:sz w:val="22"/>
          <w:szCs w:val="22"/>
          <w:lang w:eastAsia="ar-SA"/>
        </w:rPr>
        <w:t>, kā arī Obligātā iepirkuma komponentēm LIETOTĀJS deleģē TIRGOTĀJU.</w:t>
      </w:r>
    </w:p>
    <w:p w:rsidR="00271C21" w:rsidRPr="00742BEB" w:rsidRDefault="00271C21" w:rsidP="00271C21">
      <w:pPr>
        <w:tabs>
          <w:tab w:val="left" w:pos="0"/>
          <w:tab w:val="left" w:pos="567"/>
          <w:tab w:val="left" w:pos="993"/>
        </w:tabs>
        <w:suppressAutoHyphens/>
        <w:autoSpaceDN w:val="0"/>
        <w:jc w:val="both"/>
        <w:textAlignment w:val="baseline"/>
        <w:rPr>
          <w:rFonts w:eastAsia="Calibri"/>
          <w:sz w:val="22"/>
          <w:szCs w:val="22"/>
        </w:rPr>
      </w:pPr>
      <w:r w:rsidRPr="00742BEB">
        <w:rPr>
          <w:sz w:val="22"/>
          <w:szCs w:val="22"/>
          <w:lang w:eastAsia="ar-SA"/>
        </w:rPr>
        <w:t>4.8. Līgu</w:t>
      </w:r>
      <w:r>
        <w:rPr>
          <w:sz w:val="22"/>
          <w:szCs w:val="22"/>
          <w:lang w:eastAsia="ar-SA"/>
        </w:rPr>
        <w:t>msods par maksājuma kavējumu: 0,</w:t>
      </w:r>
      <w:r w:rsidRPr="00742BEB">
        <w:rPr>
          <w:sz w:val="22"/>
          <w:szCs w:val="22"/>
          <w:lang w:eastAsia="ar-SA"/>
        </w:rPr>
        <w:t xml:space="preserve">05% (nulle komats nulle pieci procenti) </w:t>
      </w:r>
      <w:r w:rsidRPr="00742BEB">
        <w:rPr>
          <w:sz w:val="22"/>
          <w:szCs w:val="22"/>
          <w:lang w:eastAsia="ru-RU"/>
        </w:rPr>
        <w:t>apmērā no nokavētā maksājuma summas par katru nokavēto dienu, bet ne vairāk kā 10% no parāda kopējās summas.</w:t>
      </w:r>
    </w:p>
    <w:p w:rsidR="00271C21" w:rsidRPr="00742BEB" w:rsidRDefault="00271C21" w:rsidP="00271C21">
      <w:pPr>
        <w:tabs>
          <w:tab w:val="left" w:pos="426"/>
        </w:tabs>
        <w:suppressAutoHyphens/>
        <w:autoSpaceDN w:val="0"/>
        <w:jc w:val="both"/>
        <w:textAlignment w:val="baseline"/>
        <w:rPr>
          <w:rFonts w:eastAsia="Calibri"/>
          <w:sz w:val="22"/>
          <w:szCs w:val="22"/>
          <w:lang w:eastAsia="ar-SA"/>
        </w:rPr>
      </w:pPr>
    </w:p>
    <w:p w:rsidR="00271C21" w:rsidRPr="00742BEB" w:rsidRDefault="00271C21" w:rsidP="00271C21">
      <w:pPr>
        <w:tabs>
          <w:tab w:val="left" w:pos="0"/>
        </w:tabs>
        <w:suppressAutoHyphens/>
        <w:autoSpaceDN w:val="0"/>
        <w:jc w:val="center"/>
        <w:textAlignment w:val="baseline"/>
        <w:rPr>
          <w:rFonts w:eastAsia="Calibri"/>
          <w:sz w:val="22"/>
          <w:szCs w:val="22"/>
        </w:rPr>
      </w:pPr>
      <w:r w:rsidRPr="00742BEB">
        <w:rPr>
          <w:rFonts w:eastAsia="Calibri"/>
          <w:b/>
          <w:sz w:val="22"/>
          <w:szCs w:val="22"/>
        </w:rPr>
        <w:t>5. Pušu pienākumi un tiesības.</w:t>
      </w:r>
    </w:p>
    <w:p w:rsidR="00271C21" w:rsidRPr="00742BEB" w:rsidRDefault="00271C21" w:rsidP="00271C21">
      <w:pPr>
        <w:jc w:val="both"/>
        <w:rPr>
          <w:rFonts w:eastAsia="Calibri"/>
          <w:sz w:val="22"/>
          <w:szCs w:val="22"/>
        </w:rPr>
      </w:pPr>
      <w:r w:rsidRPr="00742BEB">
        <w:rPr>
          <w:rFonts w:eastAsia="Calibri"/>
          <w:sz w:val="22"/>
          <w:szCs w:val="22"/>
        </w:rPr>
        <w:t>5.1. TIRGOTĀJA pienākumi:</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 xml:space="preserve">nodrošināt elektroenerģijas pārdošanu LIETOTĀJAM par Līgumā noteikto Elektroenerģijas cenu; </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 xml:space="preserve">izrakstīt un nosūtīt LIETOTĀJAM rēķinu par tā saņemto elektroenerģiju pēc LIETOTĀJA faktiski patērētā elektroenerģijas apjoma 10 (desmit) kalendāro dienu laikā pēc </w:t>
      </w:r>
      <w:proofErr w:type="spellStart"/>
      <w:r w:rsidRPr="00742BEB">
        <w:rPr>
          <w:rFonts w:eastAsia="Calibri"/>
          <w:sz w:val="22"/>
          <w:szCs w:val="22"/>
        </w:rPr>
        <w:t>komercuzskaites</w:t>
      </w:r>
      <w:proofErr w:type="spellEnd"/>
      <w:r w:rsidRPr="00742BEB">
        <w:rPr>
          <w:rFonts w:eastAsia="Calibri"/>
          <w:sz w:val="22"/>
          <w:szCs w:val="22"/>
        </w:rPr>
        <w:t xml:space="preserve"> mēraparāta rādījumu saņemšanas; </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ja pirms rēķina izrakstīšanas un nosūtīšanas LIETOTĀJS ir veicis avansa maksājumus saskaņā ar Līguma 5.3.1. punktu, tad TIRGOTĀJS samazina nosūtāmā rēķina maksājamās summas apmēru par avansā samaksāto summu;</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lastRenderedPageBreak/>
        <w:t>rakstveidā informēt LIETOTĀJU 10 (desmit) kalendāro dienu laikā par sava uzņēmuma juridiskā statusa, nosaukuma, adreses, e-pasta adreses u.c. Līguma izpildei būtisko rekvizītu maiņu;</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 xml:space="preserve">ja saskaņā ar Līguma 4.7. punktu LIETOTĀJS ir deleģējis TIRGOTĀJU norēķināties ar Sistēmas operatoru, tad TIRGOTĀJS LIETOTĀJAM nosūtāmajā rēķinā ietver maksu par Sistēmas Pakalpojumiem un </w:t>
      </w:r>
      <w:proofErr w:type="spellStart"/>
      <w:r w:rsidRPr="00742BEB">
        <w:rPr>
          <w:rFonts w:eastAsia="Calibri"/>
          <w:sz w:val="22"/>
          <w:szCs w:val="22"/>
        </w:rPr>
        <w:t>Palīgpakalpojumiem</w:t>
      </w:r>
      <w:proofErr w:type="spellEnd"/>
      <w:r w:rsidRPr="00742BEB">
        <w:rPr>
          <w:rFonts w:eastAsia="Calibri"/>
          <w:sz w:val="22"/>
          <w:szCs w:val="22"/>
        </w:rPr>
        <w:t xml:space="preserve">, kā arī par Obligātā iepirkuma komponentēm. </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sekot līdzi LIETOTĀJA patērētās elektroenerģijas apjomam un informēt LIETOTĀJU, ja sagaidāms elektroenerģijas patēriņa pārtēriņš (pārsniegs Līguma 3.9.punktā paredzēto apjomu).</w:t>
      </w:r>
    </w:p>
    <w:p w:rsidR="00271C21" w:rsidRPr="00742BEB" w:rsidRDefault="00271C21" w:rsidP="00271C21">
      <w:pPr>
        <w:jc w:val="both"/>
        <w:rPr>
          <w:rFonts w:eastAsia="Calibri"/>
          <w:sz w:val="22"/>
          <w:szCs w:val="22"/>
        </w:rPr>
      </w:pPr>
    </w:p>
    <w:p w:rsidR="00271C21" w:rsidRPr="00742BEB" w:rsidRDefault="00271C21" w:rsidP="00271C21">
      <w:pPr>
        <w:numPr>
          <w:ilvl w:val="1"/>
          <w:numId w:val="1"/>
        </w:numPr>
        <w:jc w:val="both"/>
        <w:rPr>
          <w:rFonts w:eastAsia="Calibri"/>
          <w:sz w:val="22"/>
          <w:szCs w:val="22"/>
        </w:rPr>
      </w:pPr>
      <w:r w:rsidRPr="00742BEB">
        <w:rPr>
          <w:rFonts w:eastAsia="Calibri"/>
          <w:sz w:val="22"/>
          <w:szCs w:val="22"/>
        </w:rPr>
        <w:t>LIETOTĀJA pienākumi:</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pilnā apjomā apmaksāt TIRGOTĀJA izrakstītos rēķinus Līguma 4.1.punktā minētajā termiņā, sedzot izdevumus par naudas līdzekļu pārskaitīšanu TIRGOTĀJAM;</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nekavējoties informēt TIRGOTĀJU, ja nav savlaicīgi (līdz nākošā mēneša 15. datumam) saņemts rēķins par iepriekšējā mēnesī patērēto elektroenerģiju;</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rakstveidā informēt TIRGOTĀJU 10 (desmit) kalendāro dienu laikā par sava uzņēmuma juridiskā statusa, nosaukuma, adreses, e-pasta adreses u.c. Līguma izpildei būtisko rekvizītu maiņu;</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noslēgt līgumu ar Sistēmas operatoru, lai piegādātu elektroenerģiju, ko LIETOTĀJS iegādā</w:t>
      </w:r>
      <w:r>
        <w:rPr>
          <w:rFonts w:eastAsia="Calibri"/>
          <w:sz w:val="22"/>
          <w:szCs w:val="22"/>
        </w:rPr>
        <w:t>jies no TRIGOTĀJA saskaņā ar šo</w:t>
      </w:r>
      <w:r w:rsidRPr="00742BEB">
        <w:rPr>
          <w:rFonts w:eastAsia="Calibri"/>
          <w:sz w:val="22"/>
          <w:szCs w:val="22"/>
        </w:rPr>
        <w:t xml:space="preserve"> Līgumu.</w:t>
      </w:r>
    </w:p>
    <w:p w:rsidR="00271C21" w:rsidRPr="00742BEB" w:rsidRDefault="00271C21" w:rsidP="00271C21">
      <w:pPr>
        <w:ind w:left="720"/>
        <w:jc w:val="both"/>
        <w:rPr>
          <w:rFonts w:eastAsia="Calibri"/>
          <w:sz w:val="22"/>
          <w:szCs w:val="22"/>
        </w:rPr>
      </w:pPr>
    </w:p>
    <w:p w:rsidR="00271C21" w:rsidRPr="00742BEB" w:rsidRDefault="00271C21" w:rsidP="00271C21">
      <w:pPr>
        <w:numPr>
          <w:ilvl w:val="1"/>
          <w:numId w:val="1"/>
        </w:numPr>
        <w:jc w:val="both"/>
        <w:rPr>
          <w:rFonts w:eastAsia="Calibri"/>
          <w:sz w:val="22"/>
          <w:szCs w:val="22"/>
        </w:rPr>
      </w:pPr>
      <w:r w:rsidRPr="00742BEB">
        <w:rPr>
          <w:rFonts w:eastAsia="Calibri"/>
          <w:sz w:val="22"/>
          <w:szCs w:val="22"/>
        </w:rPr>
        <w:t xml:space="preserve">TIRGOTĀJA tiesības: </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pieprasīt no LIETOTĀJA avansa maksājumu 1 (viena) mēneša vidējā maksājuma apmērā šādos gadījumos:</w:t>
      </w:r>
    </w:p>
    <w:p w:rsidR="00271C21" w:rsidRPr="00742BEB" w:rsidRDefault="00271C21" w:rsidP="00271C21">
      <w:pPr>
        <w:numPr>
          <w:ilvl w:val="3"/>
          <w:numId w:val="1"/>
        </w:numPr>
        <w:jc w:val="both"/>
        <w:rPr>
          <w:rFonts w:eastAsia="Calibri"/>
          <w:sz w:val="22"/>
          <w:szCs w:val="22"/>
        </w:rPr>
      </w:pPr>
      <w:r w:rsidRPr="00742BEB">
        <w:rPr>
          <w:rFonts w:eastAsia="Calibri"/>
          <w:sz w:val="22"/>
          <w:szCs w:val="22"/>
        </w:rPr>
        <w:t>ja LIETOTĀJS ir nokavējis TIRGOTĀJA izrakstīta rēķina apmaksu;</w:t>
      </w:r>
    </w:p>
    <w:p w:rsidR="00271C21" w:rsidRPr="00742BEB" w:rsidRDefault="00271C21" w:rsidP="00271C21">
      <w:pPr>
        <w:numPr>
          <w:ilvl w:val="3"/>
          <w:numId w:val="1"/>
        </w:numPr>
        <w:jc w:val="both"/>
        <w:rPr>
          <w:rFonts w:eastAsia="Calibri"/>
          <w:sz w:val="22"/>
          <w:szCs w:val="22"/>
        </w:rPr>
      </w:pPr>
      <w:r w:rsidRPr="00742BEB">
        <w:rPr>
          <w:rFonts w:eastAsia="Calibri"/>
          <w:sz w:val="22"/>
          <w:szCs w:val="22"/>
        </w:rPr>
        <w:t>ja LIETOTĀJS tiesību aktos noteiktā kārtībā atzīts par maksātnespējīgu;</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 xml:space="preserve">ja TIRGOTĀJS savlaicīgi nesaņem </w:t>
      </w:r>
      <w:proofErr w:type="spellStart"/>
      <w:r w:rsidRPr="00742BEB">
        <w:rPr>
          <w:rFonts w:eastAsia="Calibri"/>
          <w:sz w:val="22"/>
          <w:szCs w:val="22"/>
        </w:rPr>
        <w:t>komercuzskaites</w:t>
      </w:r>
      <w:proofErr w:type="spellEnd"/>
      <w:r w:rsidRPr="00742BEB">
        <w:rPr>
          <w:rFonts w:eastAsia="Calibri"/>
          <w:sz w:val="22"/>
          <w:szCs w:val="22"/>
        </w:rPr>
        <w:t xml:space="preserve"> mēraparātu rādījumus, tam ir tiesības izrakstīt rēķinu pēc </w:t>
      </w:r>
      <w:r w:rsidRPr="00160270">
        <w:rPr>
          <w:rFonts w:eastAsia="Calibri"/>
          <w:sz w:val="22"/>
          <w:szCs w:val="22"/>
        </w:rPr>
        <w:t>Sistēmas operatora aprēķinātā</w:t>
      </w:r>
      <w:r>
        <w:rPr>
          <w:rFonts w:eastAsia="Calibri"/>
          <w:sz w:val="22"/>
          <w:szCs w:val="22"/>
        </w:rPr>
        <w:t xml:space="preserve">, </w:t>
      </w:r>
      <w:r w:rsidRPr="00160270">
        <w:rPr>
          <w:rFonts w:eastAsia="Calibri"/>
          <w:sz w:val="22"/>
          <w:szCs w:val="22"/>
        </w:rPr>
        <w:t>visu</w:t>
      </w:r>
      <w:r w:rsidRPr="00742BEB">
        <w:rPr>
          <w:rFonts w:eastAsia="Calibri"/>
          <w:sz w:val="22"/>
          <w:szCs w:val="22"/>
        </w:rPr>
        <w:t xml:space="preserve"> iepriekšējo mē</w:t>
      </w:r>
      <w:r>
        <w:rPr>
          <w:rFonts w:eastAsia="Calibri"/>
          <w:sz w:val="22"/>
          <w:szCs w:val="22"/>
        </w:rPr>
        <w:t>nešu, taču ne vairāk kā pēdējo 12 (divpadsmit</w:t>
      </w:r>
      <w:r w:rsidRPr="00742BEB">
        <w:rPr>
          <w:rFonts w:eastAsia="Calibri"/>
          <w:sz w:val="22"/>
          <w:szCs w:val="22"/>
        </w:rPr>
        <w:t>) mēnešu, vidējā patēriņa.</w:t>
      </w:r>
    </w:p>
    <w:p w:rsidR="00271C21" w:rsidRPr="00742BEB" w:rsidRDefault="00271C21" w:rsidP="00271C21">
      <w:pPr>
        <w:ind w:left="720"/>
        <w:jc w:val="both"/>
        <w:rPr>
          <w:rFonts w:eastAsia="Calibri"/>
          <w:sz w:val="22"/>
          <w:szCs w:val="22"/>
        </w:rPr>
      </w:pPr>
    </w:p>
    <w:p w:rsidR="00271C21" w:rsidRPr="00742BEB" w:rsidRDefault="00271C21" w:rsidP="00271C21">
      <w:pPr>
        <w:numPr>
          <w:ilvl w:val="1"/>
          <w:numId w:val="1"/>
        </w:numPr>
        <w:jc w:val="both"/>
        <w:rPr>
          <w:rFonts w:eastAsia="Calibri"/>
          <w:sz w:val="22"/>
          <w:szCs w:val="22"/>
        </w:rPr>
      </w:pPr>
      <w:r w:rsidRPr="00742BEB">
        <w:rPr>
          <w:rFonts w:eastAsia="Calibri"/>
          <w:sz w:val="22"/>
          <w:szCs w:val="22"/>
        </w:rPr>
        <w:t>LIETOTĀJA tiesības:</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saņemt normatīvajos aktos noteiktajā kārtībā Balansēšanas pakalpojumu;</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 xml:space="preserve">saņemt no TIRGOTĀJA normatīvajos aktos noteikto informāciju, kas saistīta ar elektroenerģijas pārdošanu LIETOTĀJAM; </w:t>
      </w:r>
    </w:p>
    <w:p w:rsidR="00271C21" w:rsidRPr="00742BEB" w:rsidRDefault="00271C21" w:rsidP="00271C21">
      <w:pPr>
        <w:numPr>
          <w:ilvl w:val="2"/>
          <w:numId w:val="1"/>
        </w:numPr>
        <w:jc w:val="both"/>
        <w:rPr>
          <w:rFonts w:eastAsia="Calibri"/>
          <w:sz w:val="22"/>
          <w:szCs w:val="22"/>
        </w:rPr>
      </w:pPr>
      <w:r w:rsidRPr="00742BEB">
        <w:rPr>
          <w:rFonts w:eastAsia="Calibri"/>
          <w:sz w:val="22"/>
          <w:szCs w:val="22"/>
        </w:rPr>
        <w:t>iesniegt TIRGOTĀJAM pretenziju par TIRGOTĀJA izrakstīto rēķinu 10 (desmit) kalendāro dienu laikā no rēķina izrakstīšanas dienas. Pretenzijas iesniegšana neatbrīvo LIETOTĀJU no pienākuma veikt rēķinā noradītās summas apmaksu pilnā apmērā Līgumā norādītajā termiņā. Ja pretenzija tiek atzīta par pamatotu, tiek veiktas rēķina korekcijas un galīgie norēķini starp Pusēm.</w:t>
      </w:r>
    </w:p>
    <w:p w:rsidR="00271C21" w:rsidRPr="00742BEB" w:rsidRDefault="00271C21" w:rsidP="00271C21">
      <w:pPr>
        <w:ind w:left="720"/>
        <w:jc w:val="both"/>
        <w:rPr>
          <w:rFonts w:eastAsia="Calibri"/>
          <w:sz w:val="22"/>
          <w:szCs w:val="22"/>
        </w:rPr>
      </w:pPr>
    </w:p>
    <w:p w:rsidR="00271C21" w:rsidRPr="00742BEB" w:rsidRDefault="00271C21" w:rsidP="00271C21">
      <w:pPr>
        <w:jc w:val="center"/>
        <w:rPr>
          <w:rFonts w:eastAsia="Calibri"/>
          <w:b/>
          <w:bCs/>
          <w:sz w:val="22"/>
          <w:szCs w:val="22"/>
        </w:rPr>
      </w:pPr>
      <w:r>
        <w:rPr>
          <w:rFonts w:eastAsia="Calibri"/>
          <w:b/>
          <w:bCs/>
          <w:sz w:val="22"/>
          <w:szCs w:val="22"/>
        </w:rPr>
        <w:t>6. Atbildība un sankcijas.</w:t>
      </w:r>
    </w:p>
    <w:p w:rsidR="00271C21" w:rsidRPr="00742BEB" w:rsidRDefault="00271C21" w:rsidP="00271C21">
      <w:pPr>
        <w:jc w:val="both"/>
        <w:rPr>
          <w:rFonts w:eastAsia="Calibri"/>
          <w:sz w:val="22"/>
          <w:szCs w:val="22"/>
        </w:rPr>
      </w:pPr>
      <w:r w:rsidRPr="00742BEB">
        <w:rPr>
          <w:rFonts w:eastAsia="Calibri"/>
          <w:sz w:val="22"/>
          <w:szCs w:val="22"/>
        </w:rPr>
        <w:t>6.1. Rēķina apmaksas kavējuma gadījumā LIETOTĀJAM jāmaksā līgumsods Līguma 4.8. punktā noteiktajā apmērā no nokavētā maksājuma summas par katru nokavēto dienu.</w:t>
      </w:r>
    </w:p>
    <w:p w:rsidR="00271C21" w:rsidRPr="00742BEB" w:rsidRDefault="00271C21" w:rsidP="00271C21">
      <w:pPr>
        <w:jc w:val="both"/>
        <w:rPr>
          <w:rFonts w:eastAsia="Calibri"/>
          <w:sz w:val="22"/>
          <w:szCs w:val="22"/>
        </w:rPr>
      </w:pPr>
      <w:r w:rsidRPr="00742BEB">
        <w:rPr>
          <w:rFonts w:eastAsia="Calibri"/>
          <w:sz w:val="22"/>
          <w:szCs w:val="22"/>
        </w:rPr>
        <w:t xml:space="preserve">6.2. </w:t>
      </w:r>
      <w:r w:rsidRPr="00742BEB">
        <w:rPr>
          <w:rFonts w:eastAsia="Calibri"/>
          <w:color w:val="000000"/>
          <w:sz w:val="22"/>
          <w:szCs w:val="22"/>
        </w:rPr>
        <w:t xml:space="preserve">Vainīgā Puse ir atbildīga otrai Pusei par tiešajiem zaudējumiem, kas vainīgās Puses vainas dēļ Līguma neizpildes vai nepienācīgas izpildes gadījumā radušies otrai Pusei. </w:t>
      </w:r>
    </w:p>
    <w:p w:rsidR="00271C21" w:rsidRPr="00742BEB" w:rsidRDefault="00271C21" w:rsidP="00271C21">
      <w:pPr>
        <w:jc w:val="both"/>
        <w:rPr>
          <w:rFonts w:eastAsia="Calibri"/>
          <w:color w:val="000000"/>
          <w:sz w:val="22"/>
          <w:szCs w:val="22"/>
        </w:rPr>
      </w:pPr>
      <w:r w:rsidRPr="00742BEB">
        <w:rPr>
          <w:rFonts w:eastAsia="Calibri"/>
          <w:sz w:val="22"/>
          <w:szCs w:val="22"/>
        </w:rPr>
        <w:t xml:space="preserve">6.3. TIRGOTĀJS nav atbildīgs LIETOTĀJAM par to, ka tam nav iespējams pārdot elektroenerģiju sakarā ar to, ka LIETOTĀJAM nav </w:t>
      </w:r>
      <w:r w:rsidRPr="00742BEB">
        <w:rPr>
          <w:rFonts w:eastAsia="Calibri"/>
          <w:color w:val="000000"/>
          <w:sz w:val="22"/>
          <w:szCs w:val="22"/>
        </w:rPr>
        <w:t xml:space="preserve">spēkā esoša Sistēmas pakalpojumu līguma vai Sistēmas operators nesniedz LIETOTĀJAM Sistēmas pakalpojumus no TIRGOTĀJA neatkarīgu iemeslu dēļ. </w:t>
      </w:r>
    </w:p>
    <w:p w:rsidR="00271C21" w:rsidRPr="00742BEB" w:rsidRDefault="00271C21" w:rsidP="00271C21">
      <w:pPr>
        <w:jc w:val="both"/>
        <w:rPr>
          <w:rFonts w:eastAsia="Calibri"/>
          <w:sz w:val="22"/>
          <w:szCs w:val="22"/>
        </w:rPr>
      </w:pPr>
      <w:r w:rsidRPr="00742BEB">
        <w:rPr>
          <w:rFonts w:eastAsia="Calibri"/>
          <w:color w:val="000000"/>
          <w:sz w:val="22"/>
          <w:szCs w:val="22"/>
        </w:rPr>
        <w:t xml:space="preserve">6.4. </w:t>
      </w:r>
      <w:r w:rsidRPr="00742BEB">
        <w:rPr>
          <w:rFonts w:eastAsia="Calibri"/>
          <w:sz w:val="22"/>
          <w:szCs w:val="22"/>
        </w:rPr>
        <w:t>TIRGOTĀJS nodrošina LIETOTĀJAM kompensāciju par nekvalitatīva pakalpojuma sniegšanu un nodarītajiem materiālajiem zaudējumiem Elektroenerģijas tirdzniecības un lietošanas noteikumos un citos tiesību aktos noteiktajos gadījumos un noteiktajā kārtībā.</w:t>
      </w:r>
    </w:p>
    <w:p w:rsidR="00271C21" w:rsidRPr="00CF5ACC" w:rsidRDefault="00271C21" w:rsidP="00271C21">
      <w:pPr>
        <w:jc w:val="both"/>
        <w:rPr>
          <w:rFonts w:eastAsia="Calibri"/>
          <w:sz w:val="22"/>
          <w:szCs w:val="22"/>
        </w:rPr>
      </w:pPr>
      <w:r w:rsidRPr="00CF5ACC">
        <w:rPr>
          <w:rFonts w:eastAsia="Calibri"/>
          <w:sz w:val="22"/>
          <w:szCs w:val="22"/>
        </w:rPr>
        <w:t xml:space="preserve">6.5. TIRGOTĀJS nodrošina LIETOTĀJA sūdzību pieņemšanu un izskatīšanu par šī līguma un TIRGOTĀJAM normatīvajos aktos noteikto pienākumu izpildi. </w:t>
      </w:r>
    </w:p>
    <w:p w:rsidR="00271C21" w:rsidRPr="00CF5ACC" w:rsidRDefault="00271C21" w:rsidP="00271C21">
      <w:pPr>
        <w:tabs>
          <w:tab w:val="left" w:pos="0"/>
          <w:tab w:val="left" w:pos="426"/>
          <w:tab w:val="left" w:pos="567"/>
        </w:tabs>
        <w:suppressAutoHyphens/>
        <w:autoSpaceDN w:val="0"/>
        <w:ind w:left="360"/>
        <w:textAlignment w:val="baseline"/>
        <w:rPr>
          <w:rFonts w:eastAsia="Calibri"/>
          <w:sz w:val="22"/>
          <w:szCs w:val="22"/>
        </w:rPr>
      </w:pPr>
    </w:p>
    <w:p w:rsidR="00271C21" w:rsidRPr="00CF5ACC" w:rsidRDefault="00271C21" w:rsidP="00271C21">
      <w:pPr>
        <w:tabs>
          <w:tab w:val="left" w:pos="0"/>
          <w:tab w:val="left" w:pos="426"/>
          <w:tab w:val="left" w:pos="567"/>
        </w:tabs>
        <w:suppressAutoHyphens/>
        <w:autoSpaceDN w:val="0"/>
        <w:ind w:left="360"/>
        <w:textAlignment w:val="baseline"/>
        <w:rPr>
          <w:rFonts w:eastAsia="Calibri"/>
          <w:sz w:val="22"/>
          <w:szCs w:val="22"/>
        </w:rPr>
      </w:pPr>
    </w:p>
    <w:p w:rsidR="00271C21" w:rsidRPr="00CF5ACC" w:rsidRDefault="00271C21" w:rsidP="00271C21">
      <w:pPr>
        <w:jc w:val="center"/>
        <w:rPr>
          <w:rFonts w:eastAsia="Calibri"/>
          <w:b/>
          <w:bCs/>
          <w:sz w:val="22"/>
          <w:szCs w:val="22"/>
        </w:rPr>
      </w:pPr>
      <w:r w:rsidRPr="00CF5ACC">
        <w:rPr>
          <w:rFonts w:eastAsia="Calibri"/>
          <w:b/>
          <w:bCs/>
          <w:sz w:val="22"/>
          <w:szCs w:val="22"/>
        </w:rPr>
        <w:t>7. Vispārējie noteikumi Līguma saistību izpildei.</w:t>
      </w:r>
    </w:p>
    <w:p w:rsidR="00271C21" w:rsidRPr="00CF5ACC" w:rsidRDefault="00271C21" w:rsidP="00271C21">
      <w:pPr>
        <w:jc w:val="both"/>
        <w:rPr>
          <w:rFonts w:eastAsia="Calibri"/>
          <w:iCs/>
          <w:sz w:val="22"/>
          <w:szCs w:val="22"/>
        </w:rPr>
      </w:pPr>
      <w:r w:rsidRPr="00CF5ACC">
        <w:rPr>
          <w:rFonts w:eastAsia="Calibri"/>
          <w:sz w:val="22"/>
          <w:szCs w:val="22"/>
        </w:rPr>
        <w:t xml:space="preserve">7.1. Puses ievēro </w:t>
      </w:r>
      <w:r w:rsidRPr="00CF5ACC">
        <w:rPr>
          <w:rFonts w:eastAsia="Calibri"/>
          <w:i/>
          <w:iCs/>
          <w:sz w:val="22"/>
          <w:szCs w:val="22"/>
        </w:rPr>
        <w:t>Elektroenerģijas tirgus likuma</w:t>
      </w:r>
      <w:r w:rsidRPr="00CF5ACC">
        <w:rPr>
          <w:rFonts w:eastAsia="Calibri"/>
          <w:iCs/>
          <w:sz w:val="22"/>
          <w:szCs w:val="22"/>
        </w:rPr>
        <w:t xml:space="preserve">, </w:t>
      </w:r>
      <w:r w:rsidRPr="00CF5ACC">
        <w:rPr>
          <w:rFonts w:eastAsia="Calibri"/>
          <w:i/>
          <w:iCs/>
          <w:sz w:val="22"/>
          <w:szCs w:val="22"/>
        </w:rPr>
        <w:t>Enerģētikas likuma</w:t>
      </w:r>
      <w:r w:rsidRPr="00CF5ACC">
        <w:rPr>
          <w:rFonts w:eastAsia="Calibri"/>
          <w:iCs/>
          <w:sz w:val="22"/>
          <w:szCs w:val="22"/>
        </w:rPr>
        <w:t xml:space="preserve">, likuma </w:t>
      </w:r>
      <w:r w:rsidRPr="00CF5ACC">
        <w:rPr>
          <w:rFonts w:eastAsia="Calibri"/>
          <w:i/>
          <w:iCs/>
          <w:sz w:val="22"/>
          <w:szCs w:val="22"/>
        </w:rPr>
        <w:t xml:space="preserve">Par sabiedrisko pakalpojumu regulatoriem, </w:t>
      </w:r>
      <w:r w:rsidRPr="00CF5ACC">
        <w:rPr>
          <w:i/>
          <w:kern w:val="28"/>
        </w:rPr>
        <w:t xml:space="preserve">Ministru kabineta 2014.gada 21.janvāra noteikumu Nr.50 </w:t>
      </w:r>
      <w:r w:rsidRPr="00CF5ACC">
        <w:rPr>
          <w:i/>
          <w:kern w:val="28"/>
        </w:rPr>
        <w:lastRenderedPageBreak/>
        <w:t>„Elektroenerģijas tirdzniecības un lietošanas noteikumi”</w:t>
      </w:r>
      <w:r w:rsidRPr="00CF5ACC">
        <w:rPr>
          <w:kern w:val="28"/>
        </w:rPr>
        <w:t xml:space="preserve"> </w:t>
      </w:r>
      <w:r w:rsidRPr="00CF5ACC">
        <w:rPr>
          <w:rFonts w:eastAsia="Calibri"/>
          <w:sz w:val="22"/>
          <w:szCs w:val="22"/>
        </w:rPr>
        <w:t xml:space="preserve">un citu </w:t>
      </w:r>
      <w:r w:rsidRPr="00CF5ACC">
        <w:rPr>
          <w:rFonts w:eastAsia="Calibri"/>
          <w:iCs/>
          <w:sz w:val="22"/>
          <w:szCs w:val="22"/>
        </w:rPr>
        <w:t>Latvijas Republikā piemērojamu tiesību aktu normas.</w:t>
      </w:r>
    </w:p>
    <w:p w:rsidR="00271C21" w:rsidRPr="00742BEB" w:rsidRDefault="00271C21" w:rsidP="00271C21">
      <w:pPr>
        <w:jc w:val="both"/>
        <w:rPr>
          <w:rFonts w:eastAsia="Calibri"/>
          <w:bCs/>
          <w:sz w:val="22"/>
          <w:szCs w:val="22"/>
        </w:rPr>
      </w:pPr>
      <w:r w:rsidRPr="00CF5ACC">
        <w:rPr>
          <w:rFonts w:eastAsia="Calibri"/>
          <w:bCs/>
          <w:sz w:val="22"/>
          <w:szCs w:val="22"/>
        </w:rPr>
        <w:t xml:space="preserve">7.2. Par </w:t>
      </w:r>
      <w:proofErr w:type="spellStart"/>
      <w:r w:rsidRPr="00CF5ACC">
        <w:rPr>
          <w:rFonts w:eastAsia="Calibri"/>
          <w:bCs/>
          <w:sz w:val="22"/>
          <w:szCs w:val="22"/>
        </w:rPr>
        <w:t>komercuzskaites</w:t>
      </w:r>
      <w:proofErr w:type="spellEnd"/>
      <w:r w:rsidRPr="00CF5ACC">
        <w:rPr>
          <w:rFonts w:eastAsia="Calibri"/>
          <w:bCs/>
          <w:sz w:val="22"/>
          <w:szCs w:val="22"/>
        </w:rPr>
        <w:t xml:space="preserve"> mēraparātu rādījumu nodošanas kārtību un ar to saistītajiem jautājumiem LIETOTĀJS vienojas ar Sistēmas operatoru un par to informē TIRGOTĀJU.</w:t>
      </w:r>
      <w:r w:rsidRPr="00742BEB">
        <w:rPr>
          <w:rFonts w:eastAsia="Calibri"/>
          <w:bCs/>
          <w:sz w:val="22"/>
          <w:szCs w:val="22"/>
        </w:rPr>
        <w:t xml:space="preserve"> </w:t>
      </w:r>
    </w:p>
    <w:p w:rsidR="00271C21" w:rsidRPr="00742BEB" w:rsidRDefault="00271C21" w:rsidP="00271C21">
      <w:pPr>
        <w:jc w:val="both"/>
        <w:rPr>
          <w:rFonts w:eastAsia="Calibri"/>
          <w:sz w:val="22"/>
          <w:szCs w:val="22"/>
        </w:rPr>
      </w:pPr>
    </w:p>
    <w:p w:rsidR="00271C21" w:rsidRPr="00742BEB" w:rsidRDefault="00271C21" w:rsidP="00271C21">
      <w:pPr>
        <w:jc w:val="center"/>
        <w:rPr>
          <w:rFonts w:eastAsia="Calibri"/>
          <w:b/>
          <w:bCs/>
          <w:sz w:val="22"/>
          <w:szCs w:val="22"/>
        </w:rPr>
      </w:pPr>
      <w:r w:rsidRPr="00742BEB">
        <w:rPr>
          <w:rFonts w:eastAsia="Calibri"/>
          <w:b/>
          <w:sz w:val="22"/>
          <w:szCs w:val="22"/>
        </w:rPr>
        <w:t>8. LIETOTĀJA</w:t>
      </w:r>
      <w:r w:rsidRPr="00742BEB">
        <w:rPr>
          <w:rFonts w:eastAsia="Calibri"/>
          <w:b/>
          <w:bCs/>
          <w:sz w:val="22"/>
          <w:szCs w:val="22"/>
        </w:rPr>
        <w:t xml:space="preserve"> saistības ar Sistēmas</w:t>
      </w:r>
      <w:r>
        <w:rPr>
          <w:rFonts w:eastAsia="Calibri"/>
          <w:b/>
          <w:bCs/>
          <w:sz w:val="22"/>
          <w:szCs w:val="22"/>
        </w:rPr>
        <w:t xml:space="preserve"> operatoru.</w:t>
      </w:r>
    </w:p>
    <w:p w:rsidR="00271C21" w:rsidRPr="00742BEB" w:rsidRDefault="00271C21" w:rsidP="00271C21">
      <w:pPr>
        <w:jc w:val="both"/>
        <w:rPr>
          <w:rFonts w:eastAsia="Calibri"/>
          <w:bCs/>
          <w:sz w:val="22"/>
          <w:szCs w:val="22"/>
        </w:rPr>
      </w:pPr>
      <w:r w:rsidRPr="00742BEB">
        <w:rPr>
          <w:rFonts w:eastAsia="Calibri"/>
          <w:sz w:val="22"/>
          <w:szCs w:val="22"/>
        </w:rPr>
        <w:t xml:space="preserve">8.1. Ja, parakstot Līgumu, LIETOTĀJS deleģē TIRGOTĀJU LIETOTĀJA vārdā norēķināties ar Sistēmas operatoru par </w:t>
      </w:r>
      <w:r w:rsidRPr="00742BEB">
        <w:rPr>
          <w:rFonts w:eastAsia="Calibri"/>
          <w:bCs/>
          <w:sz w:val="22"/>
          <w:szCs w:val="22"/>
        </w:rPr>
        <w:t xml:space="preserve">Sistēmas pakalpojumiem un </w:t>
      </w:r>
      <w:proofErr w:type="spellStart"/>
      <w:r w:rsidRPr="00742BEB">
        <w:rPr>
          <w:rFonts w:eastAsia="Calibri"/>
          <w:bCs/>
          <w:sz w:val="22"/>
          <w:szCs w:val="22"/>
        </w:rPr>
        <w:t>Palīgpakalpojumiem</w:t>
      </w:r>
      <w:proofErr w:type="spellEnd"/>
      <w:r w:rsidRPr="00742BEB">
        <w:rPr>
          <w:rFonts w:eastAsia="Calibri"/>
          <w:bCs/>
          <w:sz w:val="22"/>
          <w:szCs w:val="22"/>
        </w:rPr>
        <w:t>, kā arī par Obligātā iepirkuma komponentēm, tad:</w:t>
      </w:r>
    </w:p>
    <w:p w:rsidR="00271C21" w:rsidRPr="00742BEB" w:rsidRDefault="00271C21" w:rsidP="00271C21">
      <w:pPr>
        <w:jc w:val="both"/>
        <w:rPr>
          <w:rFonts w:eastAsia="Calibri"/>
          <w:bCs/>
          <w:color w:val="FF0000"/>
          <w:sz w:val="22"/>
          <w:szCs w:val="22"/>
        </w:rPr>
      </w:pPr>
      <w:r w:rsidRPr="00742BEB">
        <w:rPr>
          <w:rFonts w:eastAsia="Calibri"/>
          <w:bCs/>
          <w:sz w:val="22"/>
          <w:szCs w:val="22"/>
        </w:rPr>
        <w:t xml:space="preserve">8.1.1. </w:t>
      </w:r>
      <w:r w:rsidRPr="00742BEB">
        <w:rPr>
          <w:rFonts w:eastAsia="Calibri"/>
          <w:sz w:val="22"/>
          <w:szCs w:val="22"/>
        </w:rPr>
        <w:t xml:space="preserve">LIETOTĀJS pilnvaro TIRGOTĀJU informēt Sistēmas operatoru par šo deleģējumu, kā arī saņemt no Sistēmas operatora informāciju par Sistēmas pakalpojumu līgumā noteiktajām maksām </w:t>
      </w:r>
      <w:r w:rsidRPr="00742BEB">
        <w:rPr>
          <w:rFonts w:eastAsia="Calibri"/>
          <w:bCs/>
          <w:sz w:val="22"/>
          <w:szCs w:val="22"/>
        </w:rPr>
        <w:t xml:space="preserve">Sistēmas pakalpojumiem un </w:t>
      </w:r>
      <w:proofErr w:type="spellStart"/>
      <w:r w:rsidRPr="00742BEB">
        <w:rPr>
          <w:rFonts w:eastAsia="Calibri"/>
          <w:bCs/>
          <w:sz w:val="22"/>
          <w:szCs w:val="22"/>
        </w:rPr>
        <w:t>Palīgpakalpojumiem</w:t>
      </w:r>
      <w:proofErr w:type="spellEnd"/>
      <w:r w:rsidRPr="00742BEB">
        <w:rPr>
          <w:rFonts w:eastAsia="Calibri"/>
          <w:bCs/>
          <w:sz w:val="22"/>
          <w:szCs w:val="22"/>
        </w:rPr>
        <w:t>, kā arī par Obligātā iepirkuma komponentēm</w:t>
      </w:r>
      <w:r w:rsidRPr="00742BEB">
        <w:rPr>
          <w:rFonts w:eastAsia="Calibri"/>
          <w:sz w:val="22"/>
          <w:szCs w:val="22"/>
        </w:rPr>
        <w:t>;</w:t>
      </w:r>
    </w:p>
    <w:p w:rsidR="00271C21" w:rsidRPr="00742BEB" w:rsidRDefault="00271C21" w:rsidP="00271C21">
      <w:pPr>
        <w:jc w:val="both"/>
        <w:rPr>
          <w:rFonts w:eastAsia="Calibri"/>
          <w:bCs/>
          <w:color w:val="FF0000"/>
          <w:sz w:val="22"/>
          <w:szCs w:val="22"/>
        </w:rPr>
      </w:pPr>
      <w:r w:rsidRPr="00742BEB">
        <w:rPr>
          <w:rFonts w:eastAsia="Calibri"/>
          <w:bCs/>
          <w:sz w:val="22"/>
          <w:szCs w:val="22"/>
        </w:rPr>
        <w:t>8.1.2.</w:t>
      </w:r>
      <w:r w:rsidRPr="00742BEB">
        <w:rPr>
          <w:rFonts w:eastAsia="Calibri"/>
          <w:sz w:val="22"/>
          <w:szCs w:val="22"/>
        </w:rPr>
        <w:t xml:space="preserve">Puses vienojas, ka </w:t>
      </w:r>
      <w:r w:rsidRPr="00742BEB">
        <w:rPr>
          <w:rFonts w:eastAsia="Calibri"/>
          <w:bCs/>
          <w:sz w:val="22"/>
          <w:szCs w:val="22"/>
        </w:rPr>
        <w:t xml:space="preserve">maksa par Sistēmas pakalpojumiem un </w:t>
      </w:r>
      <w:proofErr w:type="spellStart"/>
      <w:r w:rsidRPr="00742BEB">
        <w:rPr>
          <w:rFonts w:eastAsia="Calibri"/>
          <w:bCs/>
          <w:sz w:val="22"/>
          <w:szCs w:val="22"/>
        </w:rPr>
        <w:t>Palīgpakalpojumiem</w:t>
      </w:r>
      <w:proofErr w:type="spellEnd"/>
      <w:r w:rsidRPr="00742BEB">
        <w:rPr>
          <w:rFonts w:eastAsia="Calibri"/>
          <w:bCs/>
          <w:sz w:val="22"/>
          <w:szCs w:val="22"/>
        </w:rPr>
        <w:t xml:space="preserve">, kā arī par Obligātā iepirkuma komponentēm tiek iekļauta LIETOTĀJA elektroenerģijas rēķinā un </w:t>
      </w:r>
      <w:r w:rsidRPr="00742BEB">
        <w:rPr>
          <w:rFonts w:eastAsia="Calibri"/>
          <w:sz w:val="22"/>
          <w:szCs w:val="22"/>
        </w:rPr>
        <w:t>samaksu šiem pakalpojumiem LIETOTĀJS veic TIRGOTĀJAM vienlaicīgi ar apmaksu par elektroenerģiju, pamatojoties uz TIRGOTĀJA Līgumā noteiktajā kārtībā izrakstītajiem rēķiniem</w:t>
      </w:r>
      <w:r w:rsidRPr="00742BEB">
        <w:rPr>
          <w:rFonts w:eastAsia="Calibri"/>
          <w:bCs/>
          <w:sz w:val="22"/>
          <w:szCs w:val="22"/>
        </w:rPr>
        <w:t xml:space="preserve">. </w:t>
      </w:r>
    </w:p>
    <w:p w:rsidR="00271C21" w:rsidRPr="00742BEB" w:rsidRDefault="00271C21" w:rsidP="00271C21">
      <w:pPr>
        <w:jc w:val="center"/>
        <w:rPr>
          <w:rFonts w:eastAsia="Calibri"/>
          <w:b/>
          <w:bCs/>
          <w:sz w:val="22"/>
          <w:szCs w:val="22"/>
        </w:rPr>
      </w:pPr>
    </w:p>
    <w:p w:rsidR="00271C21" w:rsidRPr="00742BEB" w:rsidRDefault="00271C21" w:rsidP="00271C21">
      <w:pPr>
        <w:jc w:val="center"/>
        <w:rPr>
          <w:rFonts w:eastAsia="Calibri"/>
          <w:b/>
          <w:bCs/>
          <w:sz w:val="22"/>
          <w:szCs w:val="22"/>
        </w:rPr>
      </w:pPr>
      <w:r>
        <w:rPr>
          <w:rFonts w:eastAsia="Calibri"/>
          <w:b/>
          <w:bCs/>
          <w:sz w:val="22"/>
          <w:szCs w:val="22"/>
        </w:rPr>
        <w:t>9. Nepārvarama vara.</w:t>
      </w:r>
    </w:p>
    <w:p w:rsidR="00271C21" w:rsidRPr="00742BEB" w:rsidRDefault="00271C21" w:rsidP="00271C21">
      <w:pPr>
        <w:jc w:val="both"/>
        <w:rPr>
          <w:rFonts w:eastAsia="Calibri"/>
          <w:sz w:val="22"/>
          <w:szCs w:val="22"/>
        </w:rPr>
      </w:pPr>
      <w:r w:rsidRPr="00742BEB">
        <w:rPr>
          <w:rFonts w:eastAsia="Calibri"/>
          <w:sz w:val="22"/>
          <w:szCs w:val="22"/>
        </w:rPr>
        <w:t>9.1. Neviena no Pusēm netiks uzskatīta par atbildīgu, ja kādu Līguma noteikumu izpildi tieši aizkavē vai padara neiespējamu jebkādas dabas vai cilvēku izraisītas katastrofas, streiki, karš, kā arī valsts varas institūciju izdoti akti vai rīcība, un ja tos novērst Puses nav spējīgas ar jebkādām tiesiskām, to rīcībā esošām metodēm.</w:t>
      </w:r>
    </w:p>
    <w:p w:rsidR="00271C21" w:rsidRPr="00742BEB" w:rsidRDefault="00271C21" w:rsidP="00271C21">
      <w:pPr>
        <w:jc w:val="both"/>
        <w:rPr>
          <w:rFonts w:eastAsia="Calibri"/>
          <w:sz w:val="22"/>
          <w:szCs w:val="22"/>
        </w:rPr>
      </w:pPr>
      <w:r w:rsidRPr="00742BEB">
        <w:rPr>
          <w:rFonts w:eastAsia="Calibri"/>
          <w:sz w:val="22"/>
          <w:szCs w:val="22"/>
        </w:rPr>
        <w:t>9.2. Pusei, kura atsaucas uz nepārvaramas varas apstākļiem kā saistību izpildes apgrūtinājumu vai neiespējamības apstākli, par to rakstveidā jāziņo otrai Pusei, norādot nepārvaramās varas apstākļus, to iestāšanās laiku un iespējamo izbeigšanos ne vēlāk kā 5 (piecu) kalendāro dienu laikā, skaitot no dienas, kad šie apstākļi iestājušies.</w:t>
      </w:r>
    </w:p>
    <w:p w:rsidR="00271C21" w:rsidRPr="00742BEB" w:rsidRDefault="00271C21" w:rsidP="00271C21">
      <w:pPr>
        <w:jc w:val="both"/>
        <w:rPr>
          <w:rFonts w:eastAsia="Calibri"/>
          <w:sz w:val="22"/>
          <w:szCs w:val="22"/>
        </w:rPr>
      </w:pPr>
      <w:r w:rsidRPr="00742BEB">
        <w:rPr>
          <w:rFonts w:eastAsia="Calibri"/>
          <w:sz w:val="22"/>
          <w:szCs w:val="22"/>
        </w:rPr>
        <w:t>9.3. Pēc nepārvaramās varas apstākļu izbeigšanās Puses savstarpējā protokolā vienojas par turpmāko rīcību. Gadījumā, ja nepārvaramas varas apstākļi turpinās ilgāk par 1 (vienu) mēnesi un būtiski ietekmē jebkuras no Pusēm spēju izpildīt Līgumā noteiktās saistības, tad otra Puse ir tiesīga pārtraukt Līguma darbību, iesniedzot par to rakstisku paziņojumu.</w:t>
      </w:r>
    </w:p>
    <w:p w:rsidR="00271C21" w:rsidRPr="00742BEB" w:rsidRDefault="00271C21" w:rsidP="00271C21">
      <w:pPr>
        <w:rPr>
          <w:rFonts w:eastAsia="Calibri"/>
          <w:b/>
          <w:bCs/>
          <w:sz w:val="22"/>
          <w:szCs w:val="22"/>
        </w:rPr>
      </w:pPr>
    </w:p>
    <w:p w:rsidR="00271C21" w:rsidRDefault="00271C21" w:rsidP="00271C21">
      <w:pPr>
        <w:jc w:val="center"/>
        <w:rPr>
          <w:rFonts w:eastAsia="Calibri"/>
          <w:b/>
          <w:bCs/>
          <w:sz w:val="22"/>
          <w:szCs w:val="22"/>
        </w:rPr>
      </w:pPr>
      <w:r w:rsidRPr="00742BEB">
        <w:rPr>
          <w:rFonts w:eastAsia="Calibri"/>
          <w:b/>
          <w:bCs/>
          <w:sz w:val="22"/>
          <w:szCs w:val="22"/>
        </w:rPr>
        <w:t>10. Līguma termiņš</w:t>
      </w:r>
      <w:r>
        <w:rPr>
          <w:rFonts w:eastAsia="Calibri"/>
          <w:b/>
          <w:bCs/>
          <w:sz w:val="22"/>
          <w:szCs w:val="22"/>
        </w:rPr>
        <w:t xml:space="preserve"> un tā pirmstermiņa izbeigšana.</w:t>
      </w:r>
    </w:p>
    <w:p w:rsidR="00271C21" w:rsidRPr="00742BEB" w:rsidRDefault="00271C21" w:rsidP="00271C21">
      <w:pPr>
        <w:jc w:val="center"/>
        <w:rPr>
          <w:rFonts w:eastAsia="Calibri"/>
          <w:b/>
          <w:bCs/>
          <w:sz w:val="22"/>
          <w:szCs w:val="22"/>
        </w:rPr>
      </w:pPr>
    </w:p>
    <w:p w:rsidR="00271C21" w:rsidRPr="00A20214" w:rsidRDefault="00271C21" w:rsidP="00271C21">
      <w:pPr>
        <w:jc w:val="both"/>
        <w:rPr>
          <w:rFonts w:eastAsia="Calibri"/>
          <w:sz w:val="22"/>
          <w:szCs w:val="22"/>
        </w:rPr>
      </w:pPr>
      <w:r w:rsidRPr="00A20214">
        <w:rPr>
          <w:rFonts w:eastAsia="Calibri"/>
          <w:sz w:val="22"/>
          <w:szCs w:val="22"/>
        </w:rPr>
        <w:t>10.1. Līgums ir spēkā no 2018.gada __._______________ līdz 201_.gada __.________________________</w:t>
      </w:r>
      <w:r w:rsidR="00214BA2" w:rsidRPr="00A20214">
        <w:rPr>
          <w:rFonts w:eastAsia="Calibri"/>
          <w:sz w:val="22"/>
          <w:szCs w:val="22"/>
        </w:rPr>
        <w:t xml:space="preserve"> vai līdz brīdim, kad izlietota </w:t>
      </w:r>
      <w:r w:rsidR="00CC0493" w:rsidRPr="00A20214">
        <w:rPr>
          <w:rFonts w:eastAsia="Calibri"/>
          <w:sz w:val="22"/>
          <w:szCs w:val="22"/>
        </w:rPr>
        <w:t xml:space="preserve">Līguma 3.10.punktā noteiktā </w:t>
      </w:r>
      <w:r w:rsidR="00214BA2" w:rsidRPr="00A20214">
        <w:rPr>
          <w:rFonts w:eastAsia="Calibri"/>
          <w:sz w:val="22"/>
          <w:szCs w:val="22"/>
        </w:rPr>
        <w:t>līguma kopējā summa.</w:t>
      </w:r>
    </w:p>
    <w:p w:rsidR="00271C21" w:rsidRPr="00742BEB" w:rsidRDefault="00271C21" w:rsidP="00271C21">
      <w:pPr>
        <w:jc w:val="both"/>
        <w:rPr>
          <w:rFonts w:eastAsia="Calibri"/>
          <w:sz w:val="22"/>
          <w:szCs w:val="22"/>
        </w:rPr>
      </w:pPr>
      <w:r w:rsidRPr="00742BEB">
        <w:rPr>
          <w:rFonts w:eastAsia="Calibri"/>
          <w:sz w:val="22"/>
          <w:szCs w:val="22"/>
        </w:rPr>
        <w:t xml:space="preserve">10.2. </w:t>
      </w:r>
      <w:r w:rsidRPr="00742BEB">
        <w:rPr>
          <w:rFonts w:eastAsia="Calibri"/>
          <w:color w:val="000000"/>
          <w:sz w:val="22"/>
          <w:szCs w:val="22"/>
        </w:rPr>
        <w:t xml:space="preserve">Lai TIRGOTĀJS varētu izpildīt Līgumu, ir nepieciešams spēkā esošs Sistēmas pakalpojumu līgums. LIETOTĀJAM ir pienākums pierādīt Sistēmas pakalpojumu līguma spēkā esamību. </w:t>
      </w:r>
    </w:p>
    <w:p w:rsidR="00271C21" w:rsidRPr="00742BEB" w:rsidRDefault="00271C21" w:rsidP="00271C21">
      <w:pPr>
        <w:jc w:val="both"/>
        <w:rPr>
          <w:rFonts w:eastAsia="Calibri"/>
          <w:sz w:val="22"/>
          <w:szCs w:val="22"/>
        </w:rPr>
      </w:pPr>
      <w:r w:rsidRPr="00742BEB">
        <w:rPr>
          <w:rFonts w:eastAsia="Calibri"/>
          <w:sz w:val="22"/>
          <w:szCs w:val="22"/>
        </w:rPr>
        <w:t xml:space="preserve">10.3. LIETOTĀJAM ir tiesības jebkurā laikā izbeigt Līgumu, par to </w:t>
      </w:r>
      <w:r w:rsidRPr="0077433C">
        <w:rPr>
          <w:rFonts w:eastAsia="Calibri"/>
          <w:sz w:val="22"/>
          <w:szCs w:val="22"/>
        </w:rPr>
        <w:t>vismaz 21 (divdesmit vienu) dienu</w:t>
      </w:r>
      <w:r w:rsidRPr="00742BEB">
        <w:rPr>
          <w:rFonts w:eastAsia="Calibri"/>
          <w:sz w:val="22"/>
          <w:szCs w:val="22"/>
        </w:rPr>
        <w:t xml:space="preserve"> pirms attiecīgā mēneša beigām rakstiski brīdinot TIRGOTĀJU. </w:t>
      </w:r>
    </w:p>
    <w:p w:rsidR="00271C21" w:rsidRPr="00742BEB" w:rsidRDefault="00271C21" w:rsidP="00271C21">
      <w:pPr>
        <w:jc w:val="both"/>
        <w:rPr>
          <w:rFonts w:eastAsia="Calibri"/>
          <w:sz w:val="22"/>
          <w:szCs w:val="22"/>
        </w:rPr>
      </w:pPr>
      <w:r w:rsidRPr="00742BEB">
        <w:rPr>
          <w:rFonts w:eastAsia="Calibri"/>
          <w:sz w:val="22"/>
          <w:szCs w:val="22"/>
        </w:rPr>
        <w:t xml:space="preserve">10.4. TIRGOTĀJAM ir tiesības pārtraukt pārdot elektroenerģiju LIETOTĀJAM un izbeigt Līgumu šādos gadījumos: </w:t>
      </w:r>
    </w:p>
    <w:p w:rsidR="00271C21" w:rsidRPr="00742BEB" w:rsidRDefault="00271C21" w:rsidP="00271C21">
      <w:pPr>
        <w:numPr>
          <w:ilvl w:val="2"/>
          <w:numId w:val="2"/>
        </w:numPr>
        <w:jc w:val="both"/>
        <w:rPr>
          <w:rFonts w:eastAsia="Calibri"/>
          <w:sz w:val="22"/>
          <w:szCs w:val="22"/>
        </w:rPr>
      </w:pPr>
      <w:r w:rsidRPr="00742BEB">
        <w:rPr>
          <w:rFonts w:eastAsia="Calibri"/>
          <w:sz w:val="22"/>
          <w:szCs w:val="22"/>
        </w:rPr>
        <w:t>ja LIETOTĀJS nav apmaksājis vairāk kā vienu no TIRGOTĀJA izrakstītajiem rēķiniem, un šāda saistību neizpilde turpinās 30 (trīsdesmit) dienas pēc tam, kad TIRGOTĀJS par to ir rakstiski brīdinājis LIETOTĀJU;</w:t>
      </w:r>
    </w:p>
    <w:p w:rsidR="00271C21" w:rsidRPr="00742BEB" w:rsidRDefault="00271C21" w:rsidP="00271C21">
      <w:pPr>
        <w:numPr>
          <w:ilvl w:val="2"/>
          <w:numId w:val="2"/>
        </w:numPr>
        <w:jc w:val="both"/>
        <w:rPr>
          <w:rFonts w:eastAsia="Calibri"/>
          <w:sz w:val="22"/>
          <w:szCs w:val="22"/>
        </w:rPr>
      </w:pPr>
      <w:r w:rsidRPr="00742BEB">
        <w:rPr>
          <w:rFonts w:eastAsia="Calibri"/>
          <w:sz w:val="22"/>
          <w:szCs w:val="22"/>
        </w:rPr>
        <w:t>ja nav spēkā vai spēku zaudējis Līguma 10.2. punktā minētais Sistēmas pakalpojumu līgums, ar vienpusēju rakstveida paziņojumu.</w:t>
      </w:r>
    </w:p>
    <w:p w:rsidR="00271C21" w:rsidRPr="00742BEB" w:rsidRDefault="00271C21" w:rsidP="00271C21">
      <w:pPr>
        <w:jc w:val="both"/>
        <w:rPr>
          <w:rFonts w:eastAsia="Calibri"/>
          <w:sz w:val="22"/>
          <w:szCs w:val="22"/>
        </w:rPr>
      </w:pPr>
      <w:r w:rsidRPr="00742BEB">
        <w:rPr>
          <w:rFonts w:eastAsia="Calibri"/>
          <w:sz w:val="22"/>
          <w:szCs w:val="22"/>
        </w:rPr>
        <w:t>10.5. Jebkurā no gadījumiem, kad Līgums tiek izbeigts saskaņā ar Līguma 10.3. un/vai 10.4. punktiem, LIETOTĀJS apmaksā TIRGOTĀJA izrakstītos rēķinus par saņemto elektroenerģiju līdz Līguma izbeigšanās brīdim.</w:t>
      </w:r>
    </w:p>
    <w:p w:rsidR="00271C21" w:rsidRPr="00742BEB" w:rsidRDefault="00271C21" w:rsidP="00271C21">
      <w:pPr>
        <w:jc w:val="both"/>
        <w:rPr>
          <w:rFonts w:eastAsia="Calibri"/>
          <w:sz w:val="22"/>
          <w:szCs w:val="22"/>
        </w:rPr>
      </w:pPr>
    </w:p>
    <w:p w:rsidR="00271C21" w:rsidRPr="00EB75C9" w:rsidRDefault="00271C21" w:rsidP="00271C21">
      <w:pPr>
        <w:numPr>
          <w:ilvl w:val="0"/>
          <w:numId w:val="2"/>
        </w:numPr>
        <w:jc w:val="center"/>
        <w:rPr>
          <w:rFonts w:eastAsia="Calibri"/>
          <w:b/>
          <w:bCs/>
          <w:sz w:val="22"/>
          <w:szCs w:val="22"/>
        </w:rPr>
      </w:pPr>
      <w:r w:rsidRPr="00742BEB">
        <w:rPr>
          <w:rFonts w:eastAsia="Calibri"/>
          <w:b/>
          <w:bCs/>
          <w:sz w:val="22"/>
          <w:szCs w:val="22"/>
        </w:rPr>
        <w:t>Citi noteikumi.</w:t>
      </w:r>
    </w:p>
    <w:p w:rsidR="00271C21" w:rsidRPr="00742BEB" w:rsidRDefault="00271C21" w:rsidP="00271C21">
      <w:pPr>
        <w:jc w:val="both"/>
        <w:rPr>
          <w:rFonts w:eastAsia="Calibri"/>
          <w:sz w:val="22"/>
          <w:szCs w:val="22"/>
        </w:rPr>
      </w:pPr>
      <w:r w:rsidRPr="00742BEB">
        <w:rPr>
          <w:rFonts w:eastAsia="Calibri"/>
          <w:sz w:val="22"/>
          <w:szCs w:val="22"/>
        </w:rPr>
        <w:t>11.1. Puses apņemas neizpaust un neizplatīt trešajām personām bez otras Puses piekrišanas Līguma noteikumus vai citu Līguma izpildes gaitā iegūtu informāciju, izņemot gadījumus, kad atbilstoši apkopota informācija tiek sniegta tirgus darbības nodrošināšanai, rēķinu izrakstīšanai, kredītu kontrolei, parādu piedziņai, kā arī citus gadījumus, kad informācijas izpaušanu pieprasa piemērojamie tiesību akti.</w:t>
      </w:r>
    </w:p>
    <w:p w:rsidR="00271C21" w:rsidRPr="00742BEB" w:rsidRDefault="00271C21" w:rsidP="00271C21">
      <w:pPr>
        <w:jc w:val="both"/>
        <w:rPr>
          <w:rFonts w:eastAsia="Calibri"/>
          <w:sz w:val="22"/>
          <w:szCs w:val="22"/>
        </w:rPr>
      </w:pPr>
      <w:r w:rsidRPr="00742BEB">
        <w:rPr>
          <w:rFonts w:eastAsia="Calibri"/>
          <w:sz w:val="22"/>
          <w:szCs w:val="22"/>
        </w:rPr>
        <w:t>11.2. Tās Pušu attiecības, kuras nav atrunātas Līgumā, tiek regulētas saskaņā ar Latvijas Republikā spēkā esošajiem tiesību aktiem.</w:t>
      </w:r>
    </w:p>
    <w:p w:rsidR="00271C21" w:rsidRPr="00742BEB" w:rsidRDefault="00271C21" w:rsidP="00271C21">
      <w:pPr>
        <w:jc w:val="both"/>
        <w:rPr>
          <w:rFonts w:eastAsia="Calibri"/>
          <w:sz w:val="22"/>
          <w:szCs w:val="22"/>
        </w:rPr>
      </w:pPr>
      <w:r w:rsidRPr="00742BEB">
        <w:rPr>
          <w:rFonts w:eastAsia="Calibri"/>
          <w:sz w:val="22"/>
          <w:szCs w:val="22"/>
        </w:rPr>
        <w:lastRenderedPageBreak/>
        <w:t>11.3. Visi Līguma grozījumi un papildinājumi ir sastādāmi, Pusēm rakstiski vienojoties, un tie stājas spēkā pēc to abpusējas parakstīšanas, pievienojami Līgumam kā pielikumi un kļūst par tā neatņemamu sastāvdaļu.</w:t>
      </w:r>
    </w:p>
    <w:p w:rsidR="00271C21" w:rsidRPr="00742BEB" w:rsidRDefault="00271C21" w:rsidP="00271C21">
      <w:pPr>
        <w:jc w:val="both"/>
        <w:rPr>
          <w:rFonts w:eastAsia="Calibri"/>
          <w:sz w:val="22"/>
          <w:szCs w:val="22"/>
        </w:rPr>
      </w:pPr>
      <w:r w:rsidRPr="00742BEB">
        <w:rPr>
          <w:rFonts w:eastAsia="Calibri"/>
          <w:color w:val="000000"/>
          <w:sz w:val="22"/>
          <w:szCs w:val="22"/>
        </w:rPr>
        <w:t>11.4. Līgums tiek parakstīts divos</w:t>
      </w:r>
      <w:r w:rsidRPr="00742BEB">
        <w:rPr>
          <w:rFonts w:eastAsia="Calibri"/>
          <w:sz w:val="22"/>
          <w:szCs w:val="22"/>
        </w:rPr>
        <w:t xml:space="preserve"> vienādos eksemplāros</w:t>
      </w:r>
      <w:r w:rsidRPr="00742BEB">
        <w:rPr>
          <w:rFonts w:eastAsia="Calibri"/>
          <w:color w:val="000000"/>
          <w:sz w:val="22"/>
          <w:szCs w:val="22"/>
        </w:rPr>
        <w:t>. Abiem eksemplāriem ir vienāds juridiskais spēks. Katrai Pusei tiek izsniegts viens Līguma eksemplārs.</w:t>
      </w:r>
    </w:p>
    <w:p w:rsidR="00271C21" w:rsidRPr="00742BEB" w:rsidRDefault="00271C21" w:rsidP="00271C21">
      <w:pPr>
        <w:jc w:val="both"/>
        <w:rPr>
          <w:rFonts w:eastAsia="Calibri"/>
          <w:sz w:val="22"/>
          <w:szCs w:val="22"/>
        </w:rPr>
      </w:pPr>
      <w:r w:rsidRPr="00742BEB">
        <w:rPr>
          <w:rFonts w:eastAsia="Calibri"/>
          <w:sz w:val="22"/>
          <w:szCs w:val="22"/>
        </w:rPr>
        <w:t>11.5. Sakarā ar to, ka Elektroenerģijas cena šī Līguma darbības laikam tika noteikta, ņemot vērā elektroenerģiju patērējošo objektu skaitu un elektroenerģijas patēriņa apjomu, elektroenerģiju patērējošie objekti var tikt izslēgti no Līguma tikai Pusēm par to rakstiski vienojoties. Šis noteikums attiecas arī uz gadījumiem, kad mainās LIETOTĀJA tiesības attiecībā uz elektroenerģiju patērējošo objektu.</w:t>
      </w:r>
    </w:p>
    <w:p w:rsidR="00271C21" w:rsidRPr="00742BEB" w:rsidRDefault="00271C21" w:rsidP="00271C21">
      <w:pPr>
        <w:jc w:val="both"/>
        <w:rPr>
          <w:rFonts w:eastAsia="Calibri"/>
          <w:sz w:val="22"/>
          <w:szCs w:val="22"/>
        </w:rPr>
      </w:pPr>
      <w:r w:rsidRPr="00742BEB">
        <w:rPr>
          <w:rFonts w:eastAsia="Calibri"/>
          <w:sz w:val="22"/>
          <w:szCs w:val="22"/>
        </w:rPr>
        <w:t xml:space="preserve">11.6. Ja LIETOTĀJS vēlas pirkt elektroenerģiju citos objektos, kas nav norādīti Līguma Pielikumā Nr.1, LIETOTĀJS par to informē TIRGOTĀJU. Šādā gadījumā atsevišķa Pušu rakstiska vienošanās par objekta iekļaušanu Līgumā pēc tam, kad TIRGOTĀJS ir saņēmis LIETOTĀJA paziņojumu, nav nepieciešama, taču var tikt noslēgta, ja līdz ar to mainās citi Līguma noteikumi (cenas noteikšanas princips, LIETOTĀJA pērkamās elektroenerģijas apjoms u.c.). Attiecības ar Sistēmas operatoru LIETOTĀJS risina atsevišķi. </w:t>
      </w:r>
    </w:p>
    <w:p w:rsidR="00271C21" w:rsidRPr="00742BEB" w:rsidRDefault="00271C21" w:rsidP="00271C21">
      <w:pPr>
        <w:jc w:val="both"/>
        <w:rPr>
          <w:rFonts w:eastAsia="Calibri"/>
          <w:sz w:val="22"/>
          <w:szCs w:val="22"/>
        </w:rPr>
      </w:pPr>
      <w:r w:rsidRPr="00742BEB">
        <w:rPr>
          <w:rFonts w:eastAsia="Calibri"/>
          <w:sz w:val="22"/>
          <w:szCs w:val="22"/>
        </w:rPr>
        <w:t xml:space="preserve">11.7. LIETOTĀJA kontaktpersona: ________________ t._________________, </w:t>
      </w:r>
      <w:proofErr w:type="spellStart"/>
      <w:r w:rsidRPr="00742BEB">
        <w:rPr>
          <w:rFonts w:eastAsia="Calibri"/>
          <w:sz w:val="22"/>
          <w:szCs w:val="22"/>
        </w:rPr>
        <w:t>mob.t</w:t>
      </w:r>
      <w:proofErr w:type="spellEnd"/>
      <w:r w:rsidRPr="00742BEB">
        <w:rPr>
          <w:rFonts w:eastAsia="Calibri"/>
          <w:sz w:val="22"/>
          <w:szCs w:val="22"/>
        </w:rPr>
        <w:t xml:space="preserve">.______________, e-pasts: </w:t>
      </w:r>
      <w:hyperlink r:id="rId7" w:history="1">
        <w:r w:rsidRPr="00742BEB">
          <w:rPr>
            <w:rStyle w:val="Hipersaite"/>
            <w:rFonts w:eastAsia="Calibri"/>
            <w:sz w:val="22"/>
            <w:szCs w:val="22"/>
          </w:rPr>
          <w:t>___________________@livani.lv</w:t>
        </w:r>
      </w:hyperlink>
    </w:p>
    <w:p w:rsidR="00271C21" w:rsidRPr="00742BEB" w:rsidRDefault="00271C21" w:rsidP="00271C21">
      <w:pPr>
        <w:jc w:val="both"/>
        <w:rPr>
          <w:rFonts w:eastAsia="Calibri"/>
          <w:sz w:val="22"/>
          <w:szCs w:val="22"/>
        </w:rPr>
      </w:pPr>
      <w:r w:rsidRPr="00742BEB">
        <w:rPr>
          <w:rFonts w:eastAsia="Calibri"/>
          <w:sz w:val="22"/>
          <w:szCs w:val="22"/>
        </w:rPr>
        <w:t xml:space="preserve">11.8. TIRGOTĀJA kontaktpersona: ___________________, t._____________, </w:t>
      </w:r>
      <w:proofErr w:type="spellStart"/>
      <w:r w:rsidRPr="00742BEB">
        <w:rPr>
          <w:rFonts w:eastAsia="Calibri"/>
          <w:sz w:val="22"/>
          <w:szCs w:val="22"/>
        </w:rPr>
        <w:t>mob.t</w:t>
      </w:r>
      <w:proofErr w:type="spellEnd"/>
      <w:r w:rsidRPr="00742BEB">
        <w:rPr>
          <w:rFonts w:eastAsia="Calibri"/>
          <w:sz w:val="22"/>
          <w:szCs w:val="22"/>
        </w:rPr>
        <w:t>. _______, e-pasts: ____________________</w:t>
      </w:r>
    </w:p>
    <w:p w:rsidR="00271C21" w:rsidRPr="00742BEB" w:rsidRDefault="00271C21" w:rsidP="00271C21">
      <w:pPr>
        <w:jc w:val="both"/>
        <w:rPr>
          <w:rFonts w:eastAsia="Calibri"/>
          <w:sz w:val="22"/>
          <w:szCs w:val="22"/>
        </w:rPr>
      </w:pPr>
    </w:p>
    <w:p w:rsidR="00271C21" w:rsidRPr="00742BEB" w:rsidRDefault="00271C21" w:rsidP="00271C21">
      <w:pPr>
        <w:jc w:val="center"/>
        <w:rPr>
          <w:rFonts w:eastAsia="Calibri"/>
          <w:b/>
          <w:bCs/>
          <w:sz w:val="22"/>
          <w:szCs w:val="22"/>
        </w:rPr>
      </w:pPr>
      <w:r>
        <w:rPr>
          <w:rFonts w:eastAsia="Calibri"/>
          <w:b/>
          <w:bCs/>
          <w:sz w:val="22"/>
          <w:szCs w:val="22"/>
        </w:rPr>
        <w:t>12. Strīdu izšķiršana.</w:t>
      </w:r>
    </w:p>
    <w:p w:rsidR="00271C21" w:rsidRPr="00742BEB" w:rsidRDefault="00271C21" w:rsidP="00271C21">
      <w:pPr>
        <w:suppressAutoHyphens/>
        <w:jc w:val="both"/>
        <w:outlineLvl w:val="1"/>
        <w:rPr>
          <w:rFonts w:eastAsia="Calibri"/>
          <w:sz w:val="22"/>
          <w:szCs w:val="22"/>
          <w:lang w:eastAsia="ar-SA"/>
        </w:rPr>
      </w:pPr>
      <w:r w:rsidRPr="00742BEB">
        <w:rPr>
          <w:rFonts w:eastAsia="Calibri"/>
          <w:sz w:val="22"/>
          <w:szCs w:val="22"/>
          <w:lang w:eastAsia="ar-SA"/>
        </w:rPr>
        <w:t>12.1. Puses centīsies darīt visu, lai atrisinātu visus strīdus un domstarpības, kas var rasties starp Pusēm Līguma darbības laikā, pārrunu ceļā savstarpēji vienojoties.</w:t>
      </w:r>
    </w:p>
    <w:p w:rsidR="00271C21" w:rsidRPr="00742BEB" w:rsidRDefault="00271C21" w:rsidP="00271C21">
      <w:pPr>
        <w:suppressAutoHyphens/>
        <w:jc w:val="both"/>
        <w:outlineLvl w:val="1"/>
        <w:rPr>
          <w:rFonts w:eastAsia="Calibri"/>
          <w:bCs/>
          <w:sz w:val="22"/>
          <w:szCs w:val="22"/>
        </w:rPr>
      </w:pPr>
      <w:r w:rsidRPr="00742BEB">
        <w:rPr>
          <w:rFonts w:eastAsia="Calibri"/>
          <w:sz w:val="22"/>
          <w:szCs w:val="22"/>
          <w:lang w:eastAsia="ar-SA"/>
        </w:rPr>
        <w:t xml:space="preserve">12.2. </w:t>
      </w:r>
      <w:r w:rsidRPr="00742BEB">
        <w:rPr>
          <w:rFonts w:eastAsia="Calibri"/>
          <w:sz w:val="22"/>
          <w:szCs w:val="22"/>
        </w:rPr>
        <w:t>Strīdi, kuri radušies Līguma darbības gaitā, ja Pusēm, savstarpēji vienojoties, nav izdevies tos izšķirt, tiek izšķirti Latvijas Republikas tiesību aktos noteiktajā kārtībā vispārējās jurisdikcijas tiesā</w:t>
      </w:r>
      <w:r w:rsidRPr="00742BEB">
        <w:rPr>
          <w:rFonts w:eastAsia="Calibri"/>
          <w:bCs/>
          <w:sz w:val="22"/>
          <w:szCs w:val="22"/>
        </w:rPr>
        <w:t>.</w:t>
      </w:r>
    </w:p>
    <w:p w:rsidR="00271C21" w:rsidRPr="00742BEB" w:rsidRDefault="00271C21" w:rsidP="00271C21">
      <w:pPr>
        <w:autoSpaceDE w:val="0"/>
        <w:autoSpaceDN w:val="0"/>
        <w:adjustRightInd w:val="0"/>
        <w:jc w:val="both"/>
        <w:rPr>
          <w:sz w:val="22"/>
          <w:szCs w:val="22"/>
        </w:rPr>
      </w:pPr>
    </w:p>
    <w:p w:rsidR="00271C21" w:rsidRPr="00742BEB" w:rsidRDefault="00271C21" w:rsidP="00271C21">
      <w:pPr>
        <w:widowControl w:val="0"/>
        <w:autoSpaceDE w:val="0"/>
        <w:autoSpaceDN w:val="0"/>
        <w:adjustRightInd w:val="0"/>
        <w:mirrorIndents/>
        <w:jc w:val="both"/>
        <w:rPr>
          <w:sz w:val="22"/>
          <w:szCs w:val="22"/>
        </w:rPr>
      </w:pPr>
    </w:p>
    <w:p w:rsidR="00271C21" w:rsidRPr="00742BEB" w:rsidRDefault="00271C21" w:rsidP="00271C21">
      <w:pPr>
        <w:widowControl w:val="0"/>
        <w:autoSpaceDE w:val="0"/>
        <w:autoSpaceDN w:val="0"/>
        <w:adjustRightInd w:val="0"/>
        <w:mirrorIndents/>
        <w:jc w:val="center"/>
        <w:rPr>
          <w:b/>
          <w:sz w:val="22"/>
          <w:szCs w:val="22"/>
        </w:rPr>
      </w:pPr>
      <w:r w:rsidRPr="00742BEB">
        <w:rPr>
          <w:b/>
          <w:sz w:val="22"/>
          <w:szCs w:val="22"/>
        </w:rPr>
        <w:t xml:space="preserve">13. </w:t>
      </w:r>
      <w:r>
        <w:rPr>
          <w:b/>
          <w:sz w:val="22"/>
          <w:szCs w:val="22"/>
        </w:rPr>
        <w:t>Pušu adreses un rekvizīti.</w:t>
      </w:r>
    </w:p>
    <w:p w:rsidR="00271C21" w:rsidRPr="00742BEB" w:rsidRDefault="00271C21" w:rsidP="00271C21">
      <w:pPr>
        <w:widowControl w:val="0"/>
        <w:autoSpaceDE w:val="0"/>
        <w:autoSpaceDN w:val="0"/>
        <w:adjustRightInd w:val="0"/>
        <w:mirrorIndents/>
        <w:jc w:val="center"/>
        <w:rPr>
          <w:sz w:val="22"/>
          <w:szCs w:val="22"/>
        </w:rPr>
      </w:pPr>
    </w:p>
    <w:tbl>
      <w:tblPr>
        <w:tblW w:w="0" w:type="auto"/>
        <w:tblLayout w:type="fixed"/>
        <w:tblLook w:val="0000" w:firstRow="0" w:lastRow="0" w:firstColumn="0" w:lastColumn="0" w:noHBand="0" w:noVBand="0"/>
      </w:tblPr>
      <w:tblGrid>
        <w:gridCol w:w="3936"/>
        <w:gridCol w:w="540"/>
        <w:gridCol w:w="4274"/>
      </w:tblGrid>
      <w:tr w:rsidR="00271C21" w:rsidRPr="00742BEB" w:rsidTr="007B23AD">
        <w:tc>
          <w:tcPr>
            <w:tcW w:w="3936" w:type="dxa"/>
          </w:tcPr>
          <w:p w:rsidR="00271C21" w:rsidRPr="00742BEB" w:rsidRDefault="00271C21" w:rsidP="007B23AD">
            <w:pPr>
              <w:pStyle w:val="Virsraksts3"/>
              <w:spacing w:before="0"/>
              <w:rPr>
                <w:rFonts w:ascii="Times New Roman" w:hAnsi="Times New Roman" w:cs="Times New Roman"/>
                <w:color w:val="auto"/>
                <w:sz w:val="22"/>
                <w:szCs w:val="22"/>
              </w:rPr>
            </w:pPr>
            <w:r w:rsidRPr="00742BEB">
              <w:rPr>
                <w:rFonts w:ascii="Times New Roman" w:hAnsi="Times New Roman" w:cs="Times New Roman"/>
                <w:color w:val="auto"/>
                <w:sz w:val="22"/>
                <w:szCs w:val="22"/>
              </w:rPr>
              <w:t>LIETOTĀJS:</w:t>
            </w:r>
          </w:p>
          <w:p w:rsidR="00271C21" w:rsidRPr="00742BEB" w:rsidRDefault="00271C21" w:rsidP="007B23AD">
            <w:pPr>
              <w:pStyle w:val="Virsraksts3"/>
              <w:spacing w:before="0"/>
              <w:rPr>
                <w:rFonts w:ascii="Times New Roman" w:hAnsi="Times New Roman" w:cs="Times New Roman"/>
                <w:color w:val="auto"/>
                <w:sz w:val="22"/>
                <w:szCs w:val="22"/>
              </w:rPr>
            </w:pPr>
            <w:r w:rsidRPr="00742BEB">
              <w:rPr>
                <w:rFonts w:ascii="Times New Roman" w:hAnsi="Times New Roman" w:cs="Times New Roman"/>
                <w:color w:val="auto"/>
                <w:sz w:val="22"/>
                <w:szCs w:val="22"/>
              </w:rPr>
              <w:t>Līvānu novada dome</w:t>
            </w:r>
          </w:p>
          <w:p w:rsidR="00271C21" w:rsidRPr="00742BEB" w:rsidRDefault="00271C21" w:rsidP="007B23AD">
            <w:pPr>
              <w:rPr>
                <w:sz w:val="22"/>
                <w:szCs w:val="22"/>
              </w:rPr>
            </w:pPr>
            <w:proofErr w:type="spellStart"/>
            <w:r w:rsidRPr="00742BEB">
              <w:rPr>
                <w:sz w:val="22"/>
                <w:szCs w:val="22"/>
              </w:rPr>
              <w:t>Reģ.Nr</w:t>
            </w:r>
            <w:proofErr w:type="spellEnd"/>
            <w:r w:rsidRPr="00742BEB">
              <w:rPr>
                <w:sz w:val="22"/>
                <w:szCs w:val="22"/>
              </w:rPr>
              <w:t>. 90000065595</w:t>
            </w:r>
          </w:p>
          <w:p w:rsidR="00271C21" w:rsidRPr="00742BEB" w:rsidRDefault="00271C21" w:rsidP="007B23AD">
            <w:pPr>
              <w:rPr>
                <w:sz w:val="22"/>
                <w:szCs w:val="22"/>
              </w:rPr>
            </w:pPr>
            <w:r w:rsidRPr="00742BEB">
              <w:rPr>
                <w:sz w:val="22"/>
                <w:szCs w:val="22"/>
              </w:rPr>
              <w:t xml:space="preserve">Rīgas iela 77, </w:t>
            </w:r>
          </w:p>
          <w:p w:rsidR="00271C21" w:rsidRPr="00742BEB" w:rsidRDefault="00271C21" w:rsidP="007B23AD">
            <w:pPr>
              <w:rPr>
                <w:sz w:val="22"/>
                <w:szCs w:val="22"/>
              </w:rPr>
            </w:pPr>
            <w:r w:rsidRPr="00742BEB">
              <w:rPr>
                <w:sz w:val="22"/>
                <w:szCs w:val="22"/>
              </w:rPr>
              <w:t>Līvāni, LV-5316</w:t>
            </w:r>
          </w:p>
          <w:p w:rsidR="00271C21" w:rsidRPr="00742BEB" w:rsidRDefault="00271C21" w:rsidP="007B23AD">
            <w:pPr>
              <w:pStyle w:val="Apakvirsraksts"/>
              <w:jc w:val="both"/>
              <w:rPr>
                <w:i w:val="0"/>
                <w:sz w:val="22"/>
                <w:szCs w:val="22"/>
              </w:rPr>
            </w:pPr>
          </w:p>
          <w:p w:rsidR="00271C21" w:rsidRPr="00742BEB" w:rsidRDefault="00271C21" w:rsidP="007B23AD">
            <w:pPr>
              <w:pStyle w:val="Apakvirsraksts"/>
              <w:jc w:val="both"/>
              <w:rPr>
                <w:i w:val="0"/>
                <w:sz w:val="22"/>
                <w:szCs w:val="22"/>
              </w:rPr>
            </w:pPr>
            <w:r w:rsidRPr="00742BEB">
              <w:rPr>
                <w:i w:val="0"/>
                <w:sz w:val="22"/>
                <w:szCs w:val="22"/>
              </w:rPr>
              <w:t>Banka: AS „Citadele banka”</w:t>
            </w:r>
          </w:p>
          <w:p w:rsidR="00271C21" w:rsidRPr="00742BEB" w:rsidRDefault="00271C21" w:rsidP="007B23AD">
            <w:pPr>
              <w:pStyle w:val="Apakvirsraksts"/>
              <w:jc w:val="both"/>
              <w:rPr>
                <w:i w:val="0"/>
                <w:sz w:val="22"/>
                <w:szCs w:val="22"/>
              </w:rPr>
            </w:pPr>
            <w:r w:rsidRPr="00742BEB">
              <w:rPr>
                <w:i w:val="0"/>
                <w:sz w:val="22"/>
                <w:szCs w:val="22"/>
              </w:rPr>
              <w:t>Kods: PARXLV22</w:t>
            </w:r>
          </w:p>
          <w:p w:rsidR="00271C21" w:rsidRPr="00742BEB" w:rsidRDefault="00271C21" w:rsidP="007B23AD">
            <w:pPr>
              <w:pStyle w:val="Apakvirsraksts"/>
              <w:jc w:val="both"/>
              <w:rPr>
                <w:i w:val="0"/>
                <w:sz w:val="22"/>
                <w:szCs w:val="22"/>
              </w:rPr>
            </w:pPr>
            <w:r w:rsidRPr="00742BEB">
              <w:rPr>
                <w:i w:val="0"/>
                <w:sz w:val="22"/>
                <w:szCs w:val="22"/>
              </w:rPr>
              <w:t>Konts: LV79PARX0004642660004</w:t>
            </w:r>
          </w:p>
          <w:p w:rsidR="00271C21" w:rsidRPr="00742BEB" w:rsidRDefault="00271C21" w:rsidP="007B23AD">
            <w:pPr>
              <w:rPr>
                <w:sz w:val="22"/>
                <w:szCs w:val="22"/>
              </w:rPr>
            </w:pPr>
          </w:p>
        </w:tc>
        <w:tc>
          <w:tcPr>
            <w:tcW w:w="540" w:type="dxa"/>
          </w:tcPr>
          <w:p w:rsidR="00271C21" w:rsidRPr="00742BEB" w:rsidRDefault="00271C21" w:rsidP="007B23AD">
            <w:pPr>
              <w:suppressAutoHyphens/>
              <w:jc w:val="both"/>
              <w:rPr>
                <w:sz w:val="22"/>
                <w:szCs w:val="22"/>
                <w:lang w:eastAsia="ar-SA"/>
              </w:rPr>
            </w:pPr>
          </w:p>
        </w:tc>
        <w:tc>
          <w:tcPr>
            <w:tcW w:w="4274" w:type="dxa"/>
          </w:tcPr>
          <w:p w:rsidR="00271C21" w:rsidRPr="00742BEB" w:rsidRDefault="00271C21" w:rsidP="007B23AD">
            <w:pPr>
              <w:pStyle w:val="Virsraksts1"/>
              <w:spacing w:before="0"/>
              <w:rPr>
                <w:rFonts w:ascii="Times New Roman" w:hAnsi="Times New Roman" w:cs="Times New Roman"/>
                <w:color w:val="auto"/>
                <w:sz w:val="22"/>
                <w:szCs w:val="22"/>
              </w:rPr>
            </w:pPr>
            <w:r w:rsidRPr="00742BEB">
              <w:rPr>
                <w:rFonts w:ascii="Times New Roman" w:hAnsi="Times New Roman" w:cs="Times New Roman"/>
                <w:color w:val="auto"/>
                <w:sz w:val="22"/>
                <w:szCs w:val="22"/>
              </w:rPr>
              <w:t>TIRGOTĀJS:</w:t>
            </w:r>
          </w:p>
          <w:p w:rsidR="00271C21" w:rsidRPr="00742BEB" w:rsidRDefault="00271C21" w:rsidP="007B23AD">
            <w:pPr>
              <w:rPr>
                <w:sz w:val="22"/>
                <w:szCs w:val="22"/>
              </w:rPr>
            </w:pPr>
            <w:r w:rsidRPr="00742BEB">
              <w:rPr>
                <w:sz w:val="22"/>
                <w:szCs w:val="22"/>
              </w:rPr>
              <w:t>_________________________________</w:t>
            </w:r>
          </w:p>
          <w:p w:rsidR="00271C21" w:rsidRPr="00742BEB" w:rsidRDefault="00271C21" w:rsidP="007B23AD">
            <w:pPr>
              <w:rPr>
                <w:sz w:val="22"/>
                <w:szCs w:val="22"/>
              </w:rPr>
            </w:pPr>
            <w:r>
              <w:rPr>
                <w:sz w:val="22"/>
                <w:szCs w:val="22"/>
              </w:rPr>
              <w:t xml:space="preserve">Vienotais </w:t>
            </w:r>
            <w:proofErr w:type="spellStart"/>
            <w:r w:rsidRPr="00742BEB">
              <w:rPr>
                <w:sz w:val="22"/>
                <w:szCs w:val="22"/>
              </w:rPr>
              <w:t>Reģ.Nr</w:t>
            </w:r>
            <w:proofErr w:type="spellEnd"/>
            <w:r w:rsidRPr="00742BEB">
              <w:rPr>
                <w:sz w:val="22"/>
                <w:szCs w:val="22"/>
              </w:rPr>
              <w:t xml:space="preserve">. </w:t>
            </w:r>
            <w:r w:rsidRPr="00742BEB">
              <w:rPr>
                <w:bCs/>
                <w:sz w:val="22"/>
                <w:szCs w:val="22"/>
              </w:rPr>
              <w:t>_________________</w:t>
            </w:r>
          </w:p>
          <w:p w:rsidR="00271C21" w:rsidRPr="00742BEB" w:rsidRDefault="00271C21" w:rsidP="007B23AD">
            <w:pPr>
              <w:rPr>
                <w:sz w:val="22"/>
                <w:szCs w:val="22"/>
              </w:rPr>
            </w:pPr>
            <w:r w:rsidRPr="00742BEB">
              <w:rPr>
                <w:sz w:val="22"/>
                <w:szCs w:val="22"/>
              </w:rPr>
              <w:t>___________________________</w:t>
            </w:r>
          </w:p>
          <w:p w:rsidR="00271C21" w:rsidRPr="00742BEB" w:rsidRDefault="00271C21" w:rsidP="007B23AD">
            <w:pPr>
              <w:rPr>
                <w:sz w:val="22"/>
                <w:szCs w:val="22"/>
              </w:rPr>
            </w:pPr>
            <w:r w:rsidRPr="00742BEB">
              <w:rPr>
                <w:sz w:val="22"/>
                <w:szCs w:val="22"/>
              </w:rPr>
              <w:t>________________________________</w:t>
            </w:r>
          </w:p>
          <w:p w:rsidR="00271C21" w:rsidRPr="00742BEB" w:rsidRDefault="00271C21" w:rsidP="007B23AD">
            <w:pPr>
              <w:rPr>
                <w:sz w:val="22"/>
                <w:szCs w:val="22"/>
              </w:rPr>
            </w:pPr>
          </w:p>
          <w:p w:rsidR="00271C21" w:rsidRPr="00742BEB" w:rsidRDefault="00271C21" w:rsidP="007B23AD">
            <w:pPr>
              <w:rPr>
                <w:sz w:val="22"/>
                <w:szCs w:val="22"/>
              </w:rPr>
            </w:pPr>
            <w:r w:rsidRPr="00742BEB">
              <w:rPr>
                <w:sz w:val="22"/>
                <w:szCs w:val="22"/>
              </w:rPr>
              <w:t>Banka: ___________________________</w:t>
            </w:r>
          </w:p>
          <w:p w:rsidR="00271C21" w:rsidRPr="00742BEB" w:rsidRDefault="00271C21" w:rsidP="007B23AD">
            <w:pPr>
              <w:rPr>
                <w:sz w:val="22"/>
                <w:szCs w:val="22"/>
              </w:rPr>
            </w:pPr>
            <w:r w:rsidRPr="00742BEB">
              <w:rPr>
                <w:sz w:val="22"/>
                <w:szCs w:val="22"/>
              </w:rPr>
              <w:t xml:space="preserve">Kods: </w:t>
            </w:r>
            <w:r w:rsidRPr="00742BEB">
              <w:rPr>
                <w:rStyle w:val="textlarge"/>
                <w:sz w:val="22"/>
                <w:szCs w:val="22"/>
              </w:rPr>
              <w:t>____________________________</w:t>
            </w:r>
          </w:p>
          <w:p w:rsidR="00271C21" w:rsidRPr="00742BEB" w:rsidRDefault="00271C21" w:rsidP="007B23AD">
            <w:pPr>
              <w:rPr>
                <w:sz w:val="22"/>
                <w:szCs w:val="22"/>
              </w:rPr>
            </w:pPr>
            <w:r w:rsidRPr="00742BEB">
              <w:rPr>
                <w:sz w:val="22"/>
                <w:szCs w:val="22"/>
              </w:rPr>
              <w:t>Konts: ___________________________</w:t>
            </w:r>
          </w:p>
        </w:tc>
      </w:tr>
      <w:tr w:rsidR="00271C21" w:rsidRPr="00742BEB" w:rsidTr="007B23AD">
        <w:tc>
          <w:tcPr>
            <w:tcW w:w="3936" w:type="dxa"/>
          </w:tcPr>
          <w:p w:rsidR="00271C21" w:rsidRPr="00742BEB" w:rsidRDefault="00271C21" w:rsidP="007B23AD">
            <w:pPr>
              <w:pStyle w:val="Apakvirsraksts"/>
              <w:jc w:val="both"/>
              <w:rPr>
                <w:i w:val="0"/>
                <w:sz w:val="22"/>
                <w:szCs w:val="22"/>
              </w:rPr>
            </w:pPr>
          </w:p>
          <w:p w:rsidR="00271C21" w:rsidRPr="00742BEB" w:rsidRDefault="00271C21" w:rsidP="007B23AD">
            <w:pPr>
              <w:pStyle w:val="Apakvirsraksts"/>
              <w:jc w:val="both"/>
              <w:rPr>
                <w:i w:val="0"/>
                <w:sz w:val="22"/>
                <w:szCs w:val="22"/>
              </w:rPr>
            </w:pPr>
            <w:r w:rsidRPr="00742BEB">
              <w:rPr>
                <w:i w:val="0"/>
                <w:sz w:val="22"/>
                <w:szCs w:val="22"/>
              </w:rPr>
              <w:t>Līvānu novada domes vārdā</w:t>
            </w:r>
          </w:p>
          <w:p w:rsidR="00271C21" w:rsidRPr="00742BEB" w:rsidRDefault="00271C21" w:rsidP="007B23AD">
            <w:pPr>
              <w:suppressAutoHyphens/>
              <w:rPr>
                <w:i/>
                <w:sz w:val="22"/>
                <w:szCs w:val="22"/>
              </w:rPr>
            </w:pPr>
            <w:r w:rsidRPr="00742BEB">
              <w:rPr>
                <w:i/>
                <w:sz w:val="22"/>
                <w:szCs w:val="22"/>
              </w:rPr>
              <w:t>domes izpilddirektors</w:t>
            </w:r>
          </w:p>
          <w:p w:rsidR="00271C21" w:rsidRPr="00742BEB" w:rsidRDefault="00271C21" w:rsidP="007B23AD">
            <w:pPr>
              <w:suppressAutoHyphens/>
              <w:rPr>
                <w:i/>
                <w:sz w:val="22"/>
                <w:szCs w:val="22"/>
              </w:rPr>
            </w:pPr>
          </w:p>
          <w:p w:rsidR="00271C21" w:rsidRPr="00742BEB" w:rsidRDefault="00271C21" w:rsidP="007B23AD">
            <w:pPr>
              <w:suppressAutoHyphens/>
              <w:rPr>
                <w:sz w:val="22"/>
                <w:szCs w:val="22"/>
                <w:lang w:eastAsia="ar-SA"/>
              </w:rPr>
            </w:pPr>
            <w:r w:rsidRPr="00742BEB">
              <w:rPr>
                <w:i/>
                <w:sz w:val="22"/>
                <w:szCs w:val="22"/>
              </w:rPr>
              <w:t>___________________________</w:t>
            </w:r>
          </w:p>
        </w:tc>
        <w:tc>
          <w:tcPr>
            <w:tcW w:w="540" w:type="dxa"/>
          </w:tcPr>
          <w:p w:rsidR="00271C21" w:rsidRPr="00742BEB" w:rsidRDefault="00271C21" w:rsidP="007B23AD">
            <w:pPr>
              <w:suppressAutoHyphens/>
              <w:jc w:val="both"/>
              <w:rPr>
                <w:sz w:val="22"/>
                <w:szCs w:val="22"/>
                <w:lang w:eastAsia="ar-SA"/>
              </w:rPr>
            </w:pPr>
          </w:p>
        </w:tc>
        <w:tc>
          <w:tcPr>
            <w:tcW w:w="4274" w:type="dxa"/>
          </w:tcPr>
          <w:p w:rsidR="00271C21" w:rsidRPr="00742BEB" w:rsidRDefault="00271C21" w:rsidP="007B23AD">
            <w:pPr>
              <w:suppressAutoHyphens/>
              <w:jc w:val="both"/>
              <w:rPr>
                <w:sz w:val="22"/>
                <w:szCs w:val="22"/>
                <w:lang w:eastAsia="ar-SA"/>
              </w:rPr>
            </w:pPr>
          </w:p>
          <w:p w:rsidR="00271C21" w:rsidRPr="00742BEB" w:rsidRDefault="00271C21" w:rsidP="007B23AD">
            <w:pPr>
              <w:suppressAutoHyphens/>
              <w:jc w:val="both"/>
              <w:rPr>
                <w:sz w:val="22"/>
                <w:szCs w:val="22"/>
                <w:lang w:eastAsia="ar-SA"/>
              </w:rPr>
            </w:pPr>
            <w:r w:rsidRPr="00742BEB">
              <w:rPr>
                <w:sz w:val="22"/>
                <w:szCs w:val="22"/>
                <w:lang w:eastAsia="ar-SA"/>
              </w:rPr>
              <w:t>____________________</w:t>
            </w:r>
          </w:p>
          <w:p w:rsidR="00271C21" w:rsidRPr="00742BEB" w:rsidRDefault="00271C21" w:rsidP="007B23AD">
            <w:pPr>
              <w:suppressAutoHyphens/>
              <w:rPr>
                <w:sz w:val="22"/>
                <w:szCs w:val="22"/>
              </w:rPr>
            </w:pPr>
          </w:p>
          <w:p w:rsidR="00271C21" w:rsidRPr="00742BEB" w:rsidRDefault="00271C21" w:rsidP="007B23AD">
            <w:pPr>
              <w:suppressAutoHyphens/>
              <w:rPr>
                <w:sz w:val="22"/>
                <w:szCs w:val="22"/>
              </w:rPr>
            </w:pPr>
          </w:p>
          <w:p w:rsidR="00271C21" w:rsidRPr="00742BEB" w:rsidRDefault="00271C21" w:rsidP="007B23AD">
            <w:pPr>
              <w:suppressAutoHyphens/>
              <w:rPr>
                <w:sz w:val="22"/>
                <w:szCs w:val="22"/>
                <w:lang w:eastAsia="ar-SA"/>
              </w:rPr>
            </w:pPr>
            <w:r w:rsidRPr="00742BEB">
              <w:rPr>
                <w:sz w:val="22"/>
                <w:szCs w:val="22"/>
              </w:rPr>
              <w:t>_____________________________</w:t>
            </w:r>
          </w:p>
        </w:tc>
      </w:tr>
      <w:tr w:rsidR="00271C21" w:rsidRPr="00742BEB" w:rsidTr="007B23AD">
        <w:tc>
          <w:tcPr>
            <w:tcW w:w="3936" w:type="dxa"/>
          </w:tcPr>
          <w:p w:rsidR="00271C21" w:rsidRPr="00742BEB" w:rsidRDefault="00271C21" w:rsidP="007B23AD">
            <w:pPr>
              <w:pStyle w:val="Virsraksts2"/>
              <w:rPr>
                <w:rFonts w:ascii="Times New Roman" w:hAnsi="Times New Roman" w:cs="Times New Roman"/>
                <w:b w:val="0"/>
                <w:i w:val="0"/>
                <w:sz w:val="22"/>
                <w:szCs w:val="22"/>
              </w:rPr>
            </w:pPr>
            <w:r w:rsidRPr="00742BEB">
              <w:rPr>
                <w:rFonts w:ascii="Times New Roman" w:hAnsi="Times New Roman" w:cs="Times New Roman"/>
                <w:i w:val="0"/>
                <w:sz w:val="22"/>
                <w:szCs w:val="22"/>
              </w:rPr>
              <w:t>/</w:t>
            </w:r>
            <w:proofErr w:type="spellStart"/>
            <w:r w:rsidRPr="00742BEB">
              <w:rPr>
                <w:rFonts w:ascii="Times New Roman" w:hAnsi="Times New Roman" w:cs="Times New Roman"/>
                <w:b w:val="0"/>
                <w:i w:val="0"/>
                <w:sz w:val="22"/>
                <w:szCs w:val="22"/>
              </w:rPr>
              <w:t>U.Skreivers</w:t>
            </w:r>
            <w:proofErr w:type="spellEnd"/>
            <w:r w:rsidRPr="00742BEB">
              <w:rPr>
                <w:rFonts w:ascii="Times New Roman" w:hAnsi="Times New Roman" w:cs="Times New Roman"/>
                <w:b w:val="0"/>
                <w:i w:val="0"/>
                <w:sz w:val="22"/>
                <w:szCs w:val="22"/>
              </w:rPr>
              <w:t>/</w:t>
            </w:r>
          </w:p>
          <w:p w:rsidR="00271C21" w:rsidRPr="00742BEB" w:rsidRDefault="00271C21" w:rsidP="007B23AD">
            <w:pPr>
              <w:suppressAutoHyphens/>
              <w:rPr>
                <w:sz w:val="22"/>
                <w:szCs w:val="22"/>
                <w:lang w:eastAsia="ar-SA"/>
              </w:rPr>
            </w:pPr>
            <w:r w:rsidRPr="00742BEB">
              <w:rPr>
                <w:sz w:val="22"/>
                <w:szCs w:val="22"/>
              </w:rPr>
              <w:t>z.v.</w:t>
            </w:r>
          </w:p>
        </w:tc>
        <w:tc>
          <w:tcPr>
            <w:tcW w:w="540" w:type="dxa"/>
          </w:tcPr>
          <w:p w:rsidR="00271C21" w:rsidRPr="00742BEB" w:rsidRDefault="00271C21" w:rsidP="007B23AD">
            <w:pPr>
              <w:suppressAutoHyphens/>
              <w:jc w:val="both"/>
              <w:rPr>
                <w:bCs/>
                <w:sz w:val="22"/>
                <w:szCs w:val="22"/>
                <w:lang w:eastAsia="ar-SA"/>
              </w:rPr>
            </w:pPr>
          </w:p>
        </w:tc>
        <w:tc>
          <w:tcPr>
            <w:tcW w:w="4274" w:type="dxa"/>
          </w:tcPr>
          <w:p w:rsidR="00271C21" w:rsidRPr="00742BEB" w:rsidRDefault="00271C21" w:rsidP="007B23AD">
            <w:pPr>
              <w:pStyle w:val="Virsraksts2"/>
              <w:rPr>
                <w:rFonts w:ascii="Times New Roman" w:hAnsi="Times New Roman" w:cs="Times New Roman"/>
                <w:sz w:val="22"/>
                <w:szCs w:val="22"/>
              </w:rPr>
            </w:pPr>
            <w:r w:rsidRPr="00742BEB">
              <w:rPr>
                <w:rFonts w:ascii="Times New Roman" w:hAnsi="Times New Roman" w:cs="Times New Roman"/>
                <w:sz w:val="22"/>
                <w:szCs w:val="22"/>
              </w:rPr>
              <w:t>/____________/</w:t>
            </w:r>
          </w:p>
          <w:p w:rsidR="00271C21" w:rsidRPr="00742BEB" w:rsidRDefault="00271C21" w:rsidP="007B23AD">
            <w:pPr>
              <w:suppressAutoHyphens/>
              <w:rPr>
                <w:sz w:val="22"/>
                <w:szCs w:val="22"/>
                <w:lang w:eastAsia="ar-SA"/>
              </w:rPr>
            </w:pPr>
            <w:r w:rsidRPr="00742BEB">
              <w:rPr>
                <w:sz w:val="22"/>
                <w:szCs w:val="22"/>
              </w:rPr>
              <w:t>z.v.</w:t>
            </w:r>
          </w:p>
        </w:tc>
      </w:tr>
    </w:tbl>
    <w:p w:rsidR="00271C21" w:rsidRPr="00742BEB" w:rsidRDefault="00271C21" w:rsidP="00271C21">
      <w:pPr>
        <w:widowControl w:val="0"/>
        <w:tabs>
          <w:tab w:val="left" w:pos="4095"/>
        </w:tabs>
        <w:autoSpaceDE w:val="0"/>
        <w:autoSpaceDN w:val="0"/>
        <w:adjustRightInd w:val="0"/>
        <w:mirrorIndents/>
        <w:rPr>
          <w:sz w:val="22"/>
          <w:szCs w:val="22"/>
        </w:rPr>
      </w:pPr>
      <w:r w:rsidRPr="00742BEB">
        <w:rPr>
          <w:sz w:val="22"/>
          <w:szCs w:val="22"/>
        </w:rPr>
        <w:tab/>
      </w:r>
    </w:p>
    <w:p w:rsidR="00271C21" w:rsidRDefault="00271C21" w:rsidP="00271C21">
      <w:pPr>
        <w:widowControl w:val="0"/>
        <w:tabs>
          <w:tab w:val="left" w:pos="6885"/>
        </w:tabs>
        <w:autoSpaceDE w:val="0"/>
        <w:autoSpaceDN w:val="0"/>
        <w:adjustRightInd w:val="0"/>
        <w:mirrorIndents/>
        <w:rPr>
          <w:sz w:val="22"/>
          <w:szCs w:val="22"/>
        </w:rPr>
      </w:pPr>
    </w:p>
    <w:p w:rsidR="00C47192" w:rsidRDefault="00C47192"/>
    <w:sectPr w:rsidR="00C47192" w:rsidSect="008B437E">
      <w:pgSz w:w="11906" w:h="16838"/>
      <w:pgMar w:top="709" w:right="1416" w:bottom="1276"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518DF"/>
    <w:multiLevelType w:val="multilevel"/>
    <w:tmpl w:val="C5E2F60E"/>
    <w:lvl w:ilvl="0">
      <w:start w:val="10"/>
      <w:numFmt w:val="decimal"/>
      <w:lvlText w:val="%1."/>
      <w:lvlJc w:val="left"/>
      <w:pPr>
        <w:ind w:left="660" w:hanging="660"/>
      </w:pPr>
    </w:lvl>
    <w:lvl w:ilvl="1">
      <w:start w:val="4"/>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23715586"/>
    <w:multiLevelType w:val="multilevel"/>
    <w:tmpl w:val="5C34A96E"/>
    <w:lvl w:ilvl="0">
      <w:start w:val="5"/>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FC"/>
    <w:rsid w:val="00214BA2"/>
    <w:rsid w:val="00271C21"/>
    <w:rsid w:val="004A3910"/>
    <w:rsid w:val="005F0F14"/>
    <w:rsid w:val="00A20214"/>
    <w:rsid w:val="00C47192"/>
    <w:rsid w:val="00CB555B"/>
    <w:rsid w:val="00CC0493"/>
    <w:rsid w:val="00D8231D"/>
    <w:rsid w:val="00DB17FC"/>
    <w:rsid w:val="00F52D18"/>
    <w:rsid w:val="00FE2B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271C21"/>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271C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Virsraksts2">
    <w:name w:val="heading 2"/>
    <w:basedOn w:val="Parasts"/>
    <w:next w:val="Parasts"/>
    <w:link w:val="Virsraksts2Rakstz"/>
    <w:qFormat/>
    <w:rsid w:val="00271C21"/>
    <w:pPr>
      <w:keepNext/>
      <w:widowControl w:val="0"/>
      <w:overflowPunct w:val="0"/>
      <w:autoSpaceDE w:val="0"/>
      <w:autoSpaceDN w:val="0"/>
      <w:adjustRightInd w:val="0"/>
      <w:spacing w:before="240" w:after="60"/>
      <w:outlineLvl w:val="1"/>
    </w:pPr>
    <w:rPr>
      <w:rFonts w:ascii="Arial" w:hAnsi="Arial" w:cs="Arial"/>
      <w:b/>
      <w:bCs/>
      <w:i/>
      <w:iCs/>
      <w:kern w:val="28"/>
      <w:sz w:val="28"/>
      <w:szCs w:val="28"/>
      <w:lang w:val="en-GB"/>
    </w:rPr>
  </w:style>
  <w:style w:type="paragraph" w:styleId="Virsraksts3">
    <w:name w:val="heading 3"/>
    <w:basedOn w:val="Parasts"/>
    <w:next w:val="Parasts"/>
    <w:link w:val="Virsraksts3Rakstz"/>
    <w:semiHidden/>
    <w:unhideWhenUsed/>
    <w:qFormat/>
    <w:rsid w:val="00271C21"/>
    <w:pPr>
      <w:keepNext/>
      <w:keepLines/>
      <w:spacing w:before="200"/>
      <w:outlineLvl w:val="2"/>
    </w:pPr>
    <w:rPr>
      <w:rFonts w:asciiTheme="majorHAnsi" w:eastAsiaTheme="majorEastAsia" w:hAnsiTheme="majorHAnsi" w:cstheme="majorBidi"/>
      <w:b/>
      <w:bCs/>
      <w:color w:val="4F81BD" w:themeColor="accent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271C21"/>
    <w:rPr>
      <w:rFonts w:asciiTheme="majorHAnsi" w:eastAsiaTheme="majorEastAsia" w:hAnsiTheme="majorHAnsi" w:cstheme="majorBidi"/>
      <w:b/>
      <w:bCs/>
      <w:color w:val="365F91" w:themeColor="accent1" w:themeShade="BF"/>
      <w:sz w:val="28"/>
      <w:szCs w:val="28"/>
      <w:lang w:eastAsia="lv-LV"/>
    </w:rPr>
  </w:style>
  <w:style w:type="character" w:customStyle="1" w:styleId="Virsraksts2Rakstz">
    <w:name w:val="Virsraksts 2 Rakstz."/>
    <w:basedOn w:val="Noklusjumarindkopasfonts"/>
    <w:link w:val="Virsraksts2"/>
    <w:rsid w:val="00271C21"/>
    <w:rPr>
      <w:rFonts w:ascii="Arial" w:eastAsia="Times New Roman" w:hAnsi="Arial" w:cs="Arial"/>
      <w:b/>
      <w:bCs/>
      <w:i/>
      <w:iCs/>
      <w:kern w:val="28"/>
      <w:sz w:val="28"/>
      <w:szCs w:val="28"/>
      <w:lang w:val="en-GB" w:eastAsia="lv-LV"/>
    </w:rPr>
  </w:style>
  <w:style w:type="character" w:customStyle="1" w:styleId="Virsraksts3Rakstz">
    <w:name w:val="Virsraksts 3 Rakstz."/>
    <w:basedOn w:val="Noklusjumarindkopasfonts"/>
    <w:link w:val="Virsraksts3"/>
    <w:semiHidden/>
    <w:rsid w:val="00271C21"/>
    <w:rPr>
      <w:rFonts w:asciiTheme="majorHAnsi" w:eastAsiaTheme="majorEastAsia" w:hAnsiTheme="majorHAnsi" w:cstheme="majorBidi"/>
      <w:b/>
      <w:bCs/>
      <w:color w:val="4F81BD" w:themeColor="accent1"/>
      <w:sz w:val="24"/>
      <w:szCs w:val="24"/>
      <w:lang w:eastAsia="lv-LV"/>
    </w:rPr>
  </w:style>
  <w:style w:type="character" w:styleId="Hipersaite">
    <w:name w:val="Hyperlink"/>
    <w:uiPriority w:val="99"/>
    <w:rsid w:val="00271C21"/>
    <w:rPr>
      <w:color w:val="0000FF"/>
      <w:u w:val="single"/>
    </w:rPr>
  </w:style>
  <w:style w:type="paragraph" w:customStyle="1" w:styleId="Default">
    <w:name w:val="Default"/>
    <w:uiPriority w:val="99"/>
    <w:rsid w:val="00271C2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xtlarge">
    <w:name w:val="textlarge"/>
    <w:basedOn w:val="Noklusjumarindkopasfonts"/>
    <w:rsid w:val="00271C21"/>
  </w:style>
  <w:style w:type="paragraph" w:styleId="Apakvirsraksts">
    <w:name w:val="Subtitle"/>
    <w:basedOn w:val="Parasts"/>
    <w:link w:val="ApakvirsrakstsRakstz"/>
    <w:qFormat/>
    <w:rsid w:val="00271C21"/>
    <w:pPr>
      <w:jc w:val="center"/>
    </w:pPr>
    <w:rPr>
      <w:i/>
      <w:szCs w:val="20"/>
      <w:lang w:eastAsia="en-US"/>
    </w:rPr>
  </w:style>
  <w:style w:type="character" w:customStyle="1" w:styleId="ApakvirsrakstsRakstz">
    <w:name w:val="Apakšvirsraksts Rakstz."/>
    <w:basedOn w:val="Noklusjumarindkopasfonts"/>
    <w:link w:val="Apakvirsraksts"/>
    <w:rsid w:val="00271C21"/>
    <w:rPr>
      <w:rFonts w:ascii="Times New Roman" w:eastAsia="Times New Roman" w:hAnsi="Times New Roman" w:cs="Times New Roman"/>
      <w:i/>
      <w:sz w:val="24"/>
      <w:szCs w:val="20"/>
    </w:rPr>
  </w:style>
  <w:style w:type="paragraph" w:styleId="Balonteksts">
    <w:name w:val="Balloon Text"/>
    <w:basedOn w:val="Parasts"/>
    <w:link w:val="BalontekstsRakstz"/>
    <w:uiPriority w:val="99"/>
    <w:semiHidden/>
    <w:unhideWhenUsed/>
    <w:rsid w:val="00CB555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555B"/>
    <w:rPr>
      <w:rFonts w:ascii="Tahoma" w:eastAsia="Times New Roman" w:hAnsi="Tahoma" w:cs="Tahoma"/>
      <w:sz w:val="16"/>
      <w:szCs w:val="16"/>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271C21"/>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271C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Virsraksts2">
    <w:name w:val="heading 2"/>
    <w:basedOn w:val="Parasts"/>
    <w:next w:val="Parasts"/>
    <w:link w:val="Virsraksts2Rakstz"/>
    <w:qFormat/>
    <w:rsid w:val="00271C21"/>
    <w:pPr>
      <w:keepNext/>
      <w:widowControl w:val="0"/>
      <w:overflowPunct w:val="0"/>
      <w:autoSpaceDE w:val="0"/>
      <w:autoSpaceDN w:val="0"/>
      <w:adjustRightInd w:val="0"/>
      <w:spacing w:before="240" w:after="60"/>
      <w:outlineLvl w:val="1"/>
    </w:pPr>
    <w:rPr>
      <w:rFonts w:ascii="Arial" w:hAnsi="Arial" w:cs="Arial"/>
      <w:b/>
      <w:bCs/>
      <w:i/>
      <w:iCs/>
      <w:kern w:val="28"/>
      <w:sz w:val="28"/>
      <w:szCs w:val="28"/>
      <w:lang w:val="en-GB"/>
    </w:rPr>
  </w:style>
  <w:style w:type="paragraph" w:styleId="Virsraksts3">
    <w:name w:val="heading 3"/>
    <w:basedOn w:val="Parasts"/>
    <w:next w:val="Parasts"/>
    <w:link w:val="Virsraksts3Rakstz"/>
    <w:semiHidden/>
    <w:unhideWhenUsed/>
    <w:qFormat/>
    <w:rsid w:val="00271C21"/>
    <w:pPr>
      <w:keepNext/>
      <w:keepLines/>
      <w:spacing w:before="200"/>
      <w:outlineLvl w:val="2"/>
    </w:pPr>
    <w:rPr>
      <w:rFonts w:asciiTheme="majorHAnsi" w:eastAsiaTheme="majorEastAsia" w:hAnsiTheme="majorHAnsi" w:cstheme="majorBidi"/>
      <w:b/>
      <w:bCs/>
      <w:color w:val="4F81BD" w:themeColor="accent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271C21"/>
    <w:rPr>
      <w:rFonts w:asciiTheme="majorHAnsi" w:eastAsiaTheme="majorEastAsia" w:hAnsiTheme="majorHAnsi" w:cstheme="majorBidi"/>
      <w:b/>
      <w:bCs/>
      <w:color w:val="365F91" w:themeColor="accent1" w:themeShade="BF"/>
      <w:sz w:val="28"/>
      <w:szCs w:val="28"/>
      <w:lang w:eastAsia="lv-LV"/>
    </w:rPr>
  </w:style>
  <w:style w:type="character" w:customStyle="1" w:styleId="Virsraksts2Rakstz">
    <w:name w:val="Virsraksts 2 Rakstz."/>
    <w:basedOn w:val="Noklusjumarindkopasfonts"/>
    <w:link w:val="Virsraksts2"/>
    <w:rsid w:val="00271C21"/>
    <w:rPr>
      <w:rFonts w:ascii="Arial" w:eastAsia="Times New Roman" w:hAnsi="Arial" w:cs="Arial"/>
      <w:b/>
      <w:bCs/>
      <w:i/>
      <w:iCs/>
      <w:kern w:val="28"/>
      <w:sz w:val="28"/>
      <w:szCs w:val="28"/>
      <w:lang w:val="en-GB" w:eastAsia="lv-LV"/>
    </w:rPr>
  </w:style>
  <w:style w:type="character" w:customStyle="1" w:styleId="Virsraksts3Rakstz">
    <w:name w:val="Virsraksts 3 Rakstz."/>
    <w:basedOn w:val="Noklusjumarindkopasfonts"/>
    <w:link w:val="Virsraksts3"/>
    <w:semiHidden/>
    <w:rsid w:val="00271C21"/>
    <w:rPr>
      <w:rFonts w:asciiTheme="majorHAnsi" w:eastAsiaTheme="majorEastAsia" w:hAnsiTheme="majorHAnsi" w:cstheme="majorBidi"/>
      <w:b/>
      <w:bCs/>
      <w:color w:val="4F81BD" w:themeColor="accent1"/>
      <w:sz w:val="24"/>
      <w:szCs w:val="24"/>
      <w:lang w:eastAsia="lv-LV"/>
    </w:rPr>
  </w:style>
  <w:style w:type="character" w:styleId="Hipersaite">
    <w:name w:val="Hyperlink"/>
    <w:uiPriority w:val="99"/>
    <w:rsid w:val="00271C21"/>
    <w:rPr>
      <w:color w:val="0000FF"/>
      <w:u w:val="single"/>
    </w:rPr>
  </w:style>
  <w:style w:type="paragraph" w:customStyle="1" w:styleId="Default">
    <w:name w:val="Default"/>
    <w:uiPriority w:val="99"/>
    <w:rsid w:val="00271C2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xtlarge">
    <w:name w:val="textlarge"/>
    <w:basedOn w:val="Noklusjumarindkopasfonts"/>
    <w:rsid w:val="00271C21"/>
  </w:style>
  <w:style w:type="paragraph" w:styleId="Apakvirsraksts">
    <w:name w:val="Subtitle"/>
    <w:basedOn w:val="Parasts"/>
    <w:link w:val="ApakvirsrakstsRakstz"/>
    <w:qFormat/>
    <w:rsid w:val="00271C21"/>
    <w:pPr>
      <w:jc w:val="center"/>
    </w:pPr>
    <w:rPr>
      <w:i/>
      <w:szCs w:val="20"/>
      <w:lang w:eastAsia="en-US"/>
    </w:rPr>
  </w:style>
  <w:style w:type="character" w:customStyle="1" w:styleId="ApakvirsrakstsRakstz">
    <w:name w:val="Apakšvirsraksts Rakstz."/>
    <w:basedOn w:val="Noklusjumarindkopasfonts"/>
    <w:link w:val="Apakvirsraksts"/>
    <w:rsid w:val="00271C21"/>
    <w:rPr>
      <w:rFonts w:ascii="Times New Roman" w:eastAsia="Times New Roman" w:hAnsi="Times New Roman" w:cs="Times New Roman"/>
      <w:i/>
      <w:sz w:val="24"/>
      <w:szCs w:val="20"/>
    </w:rPr>
  </w:style>
  <w:style w:type="paragraph" w:styleId="Balonteksts">
    <w:name w:val="Balloon Text"/>
    <w:basedOn w:val="Parasts"/>
    <w:link w:val="BalontekstsRakstz"/>
    <w:uiPriority w:val="99"/>
    <w:semiHidden/>
    <w:unhideWhenUsed/>
    <w:rsid w:val="00CB555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555B"/>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___________________@livan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ome@livani.l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10835</Words>
  <Characters>6176</Characters>
  <Application>Microsoft Office Word</Application>
  <DocSecurity>0</DocSecurity>
  <Lines>51</Lines>
  <Paragraphs>33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Grabane</dc:creator>
  <cp:keywords/>
  <dc:description/>
  <cp:lastModifiedBy>Sanita Grabane</cp:lastModifiedBy>
  <cp:revision>7</cp:revision>
  <cp:lastPrinted>2018-04-25T13:44:00Z</cp:lastPrinted>
  <dcterms:created xsi:type="dcterms:W3CDTF">2018-04-24T08:09:00Z</dcterms:created>
  <dcterms:modified xsi:type="dcterms:W3CDTF">2018-04-25T13:45:00Z</dcterms:modified>
</cp:coreProperties>
</file>