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627" w:rsidRPr="005845E8" w:rsidRDefault="00926627" w:rsidP="00FD12A5">
      <w:pPr>
        <w:rPr>
          <w:b/>
          <w:bCs/>
        </w:rPr>
      </w:pPr>
    </w:p>
    <w:p w:rsidR="00807CCA" w:rsidRDefault="00807CCA" w:rsidP="005075D1">
      <w:pPr>
        <w:pStyle w:val="Title"/>
        <w:ind w:right="294"/>
        <w:rPr>
          <w:sz w:val="24"/>
        </w:rPr>
      </w:pPr>
    </w:p>
    <w:p w:rsidR="00807CCA" w:rsidRDefault="00807CCA" w:rsidP="005075D1">
      <w:pPr>
        <w:pStyle w:val="Title"/>
        <w:ind w:right="294"/>
        <w:rPr>
          <w:sz w:val="24"/>
        </w:rPr>
      </w:pPr>
    </w:p>
    <w:p w:rsidR="00807CCA" w:rsidRDefault="00807CCA" w:rsidP="005075D1">
      <w:pPr>
        <w:pStyle w:val="Title"/>
        <w:ind w:right="294"/>
        <w:rPr>
          <w:sz w:val="24"/>
        </w:rPr>
      </w:pPr>
    </w:p>
    <w:p w:rsidR="00807CCA" w:rsidRDefault="00807CCA" w:rsidP="005075D1">
      <w:pPr>
        <w:pStyle w:val="Title"/>
        <w:ind w:right="294"/>
        <w:rPr>
          <w:sz w:val="24"/>
        </w:rPr>
      </w:pPr>
    </w:p>
    <w:p w:rsidR="00807CCA" w:rsidRDefault="00807CCA" w:rsidP="005075D1">
      <w:pPr>
        <w:pStyle w:val="Title"/>
        <w:ind w:right="294"/>
        <w:rPr>
          <w:sz w:val="24"/>
        </w:rPr>
      </w:pPr>
    </w:p>
    <w:p w:rsidR="00807CCA" w:rsidRDefault="00807CCA" w:rsidP="005075D1">
      <w:pPr>
        <w:pStyle w:val="Title"/>
        <w:ind w:right="294"/>
        <w:rPr>
          <w:sz w:val="24"/>
        </w:rPr>
      </w:pPr>
    </w:p>
    <w:p w:rsidR="00807CCA" w:rsidRDefault="00807CCA" w:rsidP="005075D1">
      <w:pPr>
        <w:pStyle w:val="Title"/>
        <w:ind w:right="294"/>
        <w:rPr>
          <w:sz w:val="24"/>
        </w:rPr>
      </w:pPr>
    </w:p>
    <w:p w:rsidR="00807CCA" w:rsidRDefault="00807CCA" w:rsidP="005075D1">
      <w:pPr>
        <w:pStyle w:val="Title"/>
        <w:ind w:right="294"/>
        <w:rPr>
          <w:sz w:val="24"/>
        </w:rPr>
      </w:pPr>
    </w:p>
    <w:p w:rsidR="00807CCA" w:rsidRDefault="00807CCA" w:rsidP="005075D1">
      <w:pPr>
        <w:pStyle w:val="Title"/>
        <w:ind w:right="294"/>
        <w:rPr>
          <w:sz w:val="24"/>
        </w:rPr>
      </w:pPr>
    </w:p>
    <w:p w:rsidR="00807CCA" w:rsidRDefault="00807CCA" w:rsidP="005075D1">
      <w:pPr>
        <w:pStyle w:val="Title"/>
        <w:ind w:right="294"/>
        <w:rPr>
          <w:sz w:val="24"/>
        </w:rPr>
      </w:pPr>
    </w:p>
    <w:p w:rsidR="00807CCA" w:rsidRDefault="00807CCA" w:rsidP="005075D1">
      <w:pPr>
        <w:pStyle w:val="Title"/>
        <w:ind w:right="294"/>
        <w:rPr>
          <w:sz w:val="24"/>
        </w:rPr>
      </w:pPr>
    </w:p>
    <w:p w:rsidR="00807CCA" w:rsidRDefault="00807CCA" w:rsidP="005075D1">
      <w:pPr>
        <w:pStyle w:val="Title"/>
        <w:ind w:right="294"/>
        <w:rPr>
          <w:sz w:val="24"/>
        </w:rPr>
      </w:pPr>
    </w:p>
    <w:p w:rsidR="00807CCA" w:rsidRDefault="00807CCA" w:rsidP="005075D1">
      <w:pPr>
        <w:pStyle w:val="Title"/>
        <w:ind w:right="294"/>
        <w:rPr>
          <w:sz w:val="24"/>
        </w:rPr>
      </w:pPr>
    </w:p>
    <w:p w:rsidR="00807CCA" w:rsidRPr="00F03A6A" w:rsidRDefault="00807CCA" w:rsidP="00807CCA">
      <w:pPr>
        <w:ind w:left="284"/>
        <w:jc w:val="center"/>
        <w:rPr>
          <w:b/>
          <w:bCs/>
          <w:sz w:val="40"/>
          <w:szCs w:val="40"/>
        </w:rPr>
      </w:pPr>
      <w:r w:rsidRPr="00F03A6A">
        <w:rPr>
          <w:b/>
          <w:bCs/>
          <w:sz w:val="40"/>
          <w:szCs w:val="40"/>
        </w:rPr>
        <w:t>Iepirkums</w:t>
      </w:r>
    </w:p>
    <w:p w:rsidR="00807CCA" w:rsidRPr="00F03A6A" w:rsidRDefault="00807CCA" w:rsidP="00807CCA">
      <w:pPr>
        <w:ind w:left="284"/>
        <w:jc w:val="center"/>
        <w:rPr>
          <w:b/>
          <w:sz w:val="40"/>
          <w:szCs w:val="40"/>
        </w:rPr>
      </w:pPr>
      <w:r w:rsidRPr="00F03A6A">
        <w:rPr>
          <w:b/>
          <w:bCs/>
          <w:sz w:val="40"/>
          <w:szCs w:val="40"/>
        </w:rPr>
        <w:t>„</w:t>
      </w:r>
      <w:r w:rsidR="00F03A6A">
        <w:rPr>
          <w:b/>
          <w:sz w:val="40"/>
          <w:szCs w:val="40"/>
        </w:rPr>
        <w:t>Neatkarīga</w:t>
      </w:r>
      <w:r w:rsidR="00F03A6A" w:rsidRPr="00F03A6A">
        <w:rPr>
          <w:b/>
          <w:sz w:val="40"/>
          <w:szCs w:val="40"/>
        </w:rPr>
        <w:t xml:space="preserve"> lokālā datortīkla infrastruktūras izveide Jaunsilavas pamatskolai</w:t>
      </w:r>
      <w:r w:rsidRPr="00F03A6A">
        <w:rPr>
          <w:b/>
          <w:sz w:val="40"/>
          <w:szCs w:val="40"/>
        </w:rPr>
        <w:t>”</w:t>
      </w:r>
    </w:p>
    <w:p w:rsidR="00807CCA" w:rsidRPr="002256B1" w:rsidRDefault="005127D8" w:rsidP="00807CCA">
      <w:pPr>
        <w:ind w:left="284"/>
        <w:jc w:val="center"/>
        <w:rPr>
          <w:b/>
          <w:sz w:val="40"/>
          <w:szCs w:val="40"/>
        </w:rPr>
      </w:pPr>
      <w:r>
        <w:rPr>
          <w:b/>
          <w:sz w:val="40"/>
          <w:szCs w:val="40"/>
        </w:rPr>
        <w:t>i</w:t>
      </w:r>
      <w:r w:rsidR="00807CCA" w:rsidRPr="002256B1">
        <w:rPr>
          <w:b/>
          <w:sz w:val="40"/>
          <w:szCs w:val="40"/>
        </w:rPr>
        <w:t>dentifikācijas Nr.</w:t>
      </w:r>
      <w:r w:rsidR="006F74B1" w:rsidRPr="002256B1">
        <w:rPr>
          <w:b/>
          <w:sz w:val="40"/>
          <w:szCs w:val="40"/>
        </w:rPr>
        <w:t xml:space="preserve"> LND 2012/</w:t>
      </w:r>
      <w:r w:rsidR="006C5650">
        <w:rPr>
          <w:b/>
          <w:sz w:val="40"/>
          <w:szCs w:val="40"/>
        </w:rPr>
        <w:t>23 ERAF</w:t>
      </w:r>
      <w:bookmarkStart w:id="0" w:name="_GoBack"/>
      <w:bookmarkEnd w:id="0"/>
    </w:p>
    <w:p w:rsidR="00807CCA" w:rsidRDefault="00807CCA" w:rsidP="00807CCA">
      <w:pPr>
        <w:ind w:left="284"/>
        <w:jc w:val="center"/>
        <w:rPr>
          <w:b/>
        </w:rPr>
      </w:pPr>
    </w:p>
    <w:p w:rsidR="00807CCA" w:rsidRDefault="00807CCA" w:rsidP="00807CCA">
      <w:pPr>
        <w:ind w:left="284"/>
        <w:jc w:val="center"/>
        <w:rPr>
          <w:b/>
        </w:rPr>
      </w:pPr>
    </w:p>
    <w:p w:rsidR="00807CCA" w:rsidRDefault="00807CCA" w:rsidP="00807CCA">
      <w:pPr>
        <w:ind w:left="284"/>
        <w:jc w:val="center"/>
        <w:rPr>
          <w:b/>
        </w:rPr>
      </w:pPr>
    </w:p>
    <w:p w:rsidR="00807CCA" w:rsidRDefault="00807CCA" w:rsidP="00807CCA">
      <w:pPr>
        <w:ind w:left="284"/>
        <w:jc w:val="center"/>
        <w:rPr>
          <w:b/>
        </w:rPr>
      </w:pPr>
    </w:p>
    <w:p w:rsidR="00807CCA" w:rsidRDefault="00807CCA" w:rsidP="00807CCA">
      <w:pPr>
        <w:ind w:left="284"/>
        <w:jc w:val="center"/>
        <w:rPr>
          <w:b/>
        </w:rPr>
      </w:pPr>
    </w:p>
    <w:p w:rsidR="00807CCA" w:rsidRDefault="00807CCA" w:rsidP="00807CCA">
      <w:pPr>
        <w:ind w:left="284"/>
        <w:jc w:val="center"/>
        <w:rPr>
          <w:b/>
        </w:rPr>
      </w:pPr>
    </w:p>
    <w:p w:rsidR="00807CCA" w:rsidRDefault="00807CCA" w:rsidP="00807CCA">
      <w:pPr>
        <w:ind w:left="284"/>
        <w:jc w:val="center"/>
        <w:rPr>
          <w:b/>
        </w:rPr>
      </w:pPr>
    </w:p>
    <w:p w:rsidR="00807CCA" w:rsidRDefault="00807CCA" w:rsidP="00807CCA">
      <w:pPr>
        <w:ind w:left="284"/>
        <w:jc w:val="center"/>
        <w:rPr>
          <w:b/>
        </w:rPr>
      </w:pPr>
    </w:p>
    <w:p w:rsidR="00807CCA" w:rsidRDefault="00807CCA" w:rsidP="00807CCA">
      <w:pPr>
        <w:ind w:left="284"/>
        <w:jc w:val="center"/>
        <w:rPr>
          <w:b/>
        </w:rPr>
      </w:pPr>
    </w:p>
    <w:p w:rsidR="00807CCA" w:rsidRDefault="00807CCA" w:rsidP="00807CCA">
      <w:pPr>
        <w:ind w:left="284"/>
        <w:jc w:val="center"/>
        <w:rPr>
          <w:b/>
        </w:rPr>
      </w:pPr>
    </w:p>
    <w:p w:rsidR="00807CCA" w:rsidRDefault="00807CCA" w:rsidP="00807CCA">
      <w:pPr>
        <w:ind w:left="284"/>
        <w:jc w:val="center"/>
        <w:rPr>
          <w:b/>
        </w:rPr>
      </w:pPr>
    </w:p>
    <w:p w:rsidR="00807CCA" w:rsidRDefault="00807CCA" w:rsidP="00807CCA">
      <w:pPr>
        <w:ind w:left="284"/>
        <w:jc w:val="center"/>
        <w:rPr>
          <w:b/>
        </w:rPr>
      </w:pPr>
    </w:p>
    <w:p w:rsidR="00807CCA" w:rsidRDefault="00807CCA" w:rsidP="00807CCA">
      <w:pPr>
        <w:ind w:left="284"/>
        <w:jc w:val="center"/>
        <w:rPr>
          <w:b/>
        </w:rPr>
      </w:pPr>
    </w:p>
    <w:p w:rsidR="00807CCA" w:rsidRDefault="00807CCA" w:rsidP="00807CCA">
      <w:pPr>
        <w:ind w:left="284"/>
        <w:jc w:val="center"/>
        <w:rPr>
          <w:b/>
        </w:rPr>
      </w:pPr>
    </w:p>
    <w:p w:rsidR="00807CCA" w:rsidRDefault="00807CCA" w:rsidP="00807CCA">
      <w:pPr>
        <w:ind w:left="284"/>
        <w:jc w:val="center"/>
        <w:rPr>
          <w:b/>
        </w:rPr>
      </w:pPr>
    </w:p>
    <w:p w:rsidR="00807CCA" w:rsidRDefault="00807CCA" w:rsidP="00807CCA">
      <w:pPr>
        <w:ind w:left="284"/>
        <w:jc w:val="center"/>
        <w:rPr>
          <w:b/>
        </w:rPr>
      </w:pPr>
    </w:p>
    <w:p w:rsidR="00807CCA" w:rsidRDefault="00807CCA" w:rsidP="00807CCA">
      <w:pPr>
        <w:ind w:left="284"/>
        <w:jc w:val="center"/>
        <w:rPr>
          <w:b/>
        </w:rPr>
      </w:pPr>
    </w:p>
    <w:p w:rsidR="00807CCA" w:rsidRPr="00807CCA" w:rsidRDefault="00807CCA" w:rsidP="00807CCA">
      <w:pPr>
        <w:ind w:left="284"/>
        <w:jc w:val="center"/>
        <w:rPr>
          <w:b/>
          <w:bCs/>
          <w:sz w:val="28"/>
          <w:szCs w:val="28"/>
        </w:rPr>
      </w:pPr>
      <w:r>
        <w:rPr>
          <w:b/>
          <w:sz w:val="28"/>
          <w:szCs w:val="28"/>
        </w:rPr>
        <w:t>Līvānos</w:t>
      </w:r>
      <w:r w:rsidRPr="00807CCA">
        <w:rPr>
          <w:b/>
          <w:sz w:val="28"/>
          <w:szCs w:val="28"/>
        </w:rPr>
        <w:t>, 2012</w:t>
      </w:r>
    </w:p>
    <w:p w:rsidR="00807CCA" w:rsidRDefault="00807CCA" w:rsidP="005075D1">
      <w:pPr>
        <w:pStyle w:val="Title"/>
        <w:ind w:right="294"/>
        <w:rPr>
          <w:sz w:val="24"/>
        </w:rPr>
      </w:pPr>
    </w:p>
    <w:p w:rsidR="00807CCA" w:rsidRDefault="00807CCA" w:rsidP="005075D1">
      <w:pPr>
        <w:pStyle w:val="Title"/>
        <w:ind w:right="294"/>
        <w:rPr>
          <w:sz w:val="24"/>
        </w:rPr>
      </w:pPr>
    </w:p>
    <w:p w:rsidR="00807CCA" w:rsidRDefault="00807CCA" w:rsidP="005075D1">
      <w:pPr>
        <w:pStyle w:val="Title"/>
        <w:ind w:right="294"/>
        <w:rPr>
          <w:sz w:val="24"/>
        </w:rPr>
      </w:pPr>
    </w:p>
    <w:p w:rsidR="00807CCA" w:rsidRDefault="00807CCA" w:rsidP="005075D1">
      <w:pPr>
        <w:pStyle w:val="Title"/>
        <w:ind w:right="294"/>
        <w:rPr>
          <w:sz w:val="24"/>
        </w:rPr>
      </w:pPr>
    </w:p>
    <w:p w:rsidR="00807CCA" w:rsidRDefault="00807CCA" w:rsidP="005075D1">
      <w:pPr>
        <w:pStyle w:val="Title"/>
        <w:ind w:right="294"/>
        <w:rPr>
          <w:sz w:val="24"/>
        </w:rPr>
      </w:pPr>
    </w:p>
    <w:p w:rsidR="002256B1" w:rsidRDefault="002256B1" w:rsidP="005075D1">
      <w:pPr>
        <w:pStyle w:val="Title"/>
        <w:ind w:right="294"/>
        <w:rPr>
          <w:sz w:val="24"/>
        </w:rPr>
      </w:pPr>
    </w:p>
    <w:p w:rsidR="002256B1" w:rsidRDefault="002256B1" w:rsidP="005075D1">
      <w:pPr>
        <w:pStyle w:val="Title"/>
        <w:ind w:right="294"/>
        <w:rPr>
          <w:sz w:val="24"/>
        </w:rPr>
      </w:pPr>
    </w:p>
    <w:p w:rsidR="002256B1" w:rsidRDefault="002256B1" w:rsidP="005075D1">
      <w:pPr>
        <w:pStyle w:val="Title"/>
        <w:ind w:right="294"/>
        <w:rPr>
          <w:sz w:val="24"/>
        </w:rPr>
      </w:pPr>
    </w:p>
    <w:p w:rsidR="00807CCA" w:rsidRDefault="00807CCA" w:rsidP="005075D1">
      <w:pPr>
        <w:pStyle w:val="Title"/>
        <w:ind w:right="294"/>
        <w:rPr>
          <w:sz w:val="24"/>
        </w:rPr>
      </w:pPr>
    </w:p>
    <w:p w:rsidR="00807CCA" w:rsidRDefault="00807CCA" w:rsidP="005075D1">
      <w:pPr>
        <w:pStyle w:val="Title"/>
        <w:ind w:right="294"/>
        <w:rPr>
          <w:sz w:val="24"/>
        </w:rPr>
      </w:pPr>
    </w:p>
    <w:p w:rsidR="00807CCA" w:rsidRDefault="00807CCA" w:rsidP="005075D1">
      <w:pPr>
        <w:pStyle w:val="Title"/>
        <w:ind w:right="294"/>
        <w:rPr>
          <w:sz w:val="24"/>
        </w:rPr>
      </w:pPr>
    </w:p>
    <w:p w:rsidR="00807CCA" w:rsidRDefault="00807CCA" w:rsidP="00807CCA">
      <w:pPr>
        <w:pStyle w:val="Title"/>
        <w:ind w:right="294"/>
        <w:jc w:val="left"/>
        <w:rPr>
          <w:sz w:val="24"/>
        </w:rPr>
      </w:pPr>
    </w:p>
    <w:p w:rsidR="005075D1" w:rsidRPr="005845E8" w:rsidRDefault="005075D1" w:rsidP="005075D1">
      <w:pPr>
        <w:pStyle w:val="Title"/>
        <w:ind w:right="294"/>
        <w:rPr>
          <w:sz w:val="24"/>
        </w:rPr>
      </w:pPr>
      <w:r w:rsidRPr="005845E8">
        <w:rPr>
          <w:sz w:val="24"/>
        </w:rPr>
        <w:t>Informācija par iepirkuma priekšmetu un</w:t>
      </w:r>
    </w:p>
    <w:p w:rsidR="005075D1" w:rsidRPr="005845E8" w:rsidRDefault="005075D1" w:rsidP="005075D1">
      <w:pPr>
        <w:pStyle w:val="Title"/>
        <w:ind w:right="294"/>
        <w:rPr>
          <w:sz w:val="24"/>
        </w:rPr>
      </w:pPr>
      <w:r w:rsidRPr="005845E8">
        <w:rPr>
          <w:sz w:val="24"/>
        </w:rPr>
        <w:t xml:space="preserve"> nosacījumi dalībai iepirkuma procedūrā </w:t>
      </w:r>
    </w:p>
    <w:p w:rsidR="00BA4B17" w:rsidRPr="005845E8" w:rsidRDefault="00BA4B17" w:rsidP="005075D1">
      <w:pPr>
        <w:jc w:val="center"/>
        <w:rPr>
          <w:b/>
          <w:bCs/>
        </w:rPr>
      </w:pPr>
    </w:p>
    <w:p w:rsidR="005075D1" w:rsidRPr="005845E8" w:rsidRDefault="005075D1" w:rsidP="005075D1">
      <w:pPr>
        <w:jc w:val="both"/>
        <w:rPr>
          <w:b/>
          <w:bCs/>
        </w:rPr>
      </w:pPr>
      <w:r w:rsidRPr="005845E8">
        <w:rPr>
          <w:b/>
          <w:bCs/>
        </w:rPr>
        <w:t>1.Identifikācijas Nr.:</w:t>
      </w:r>
      <w:r w:rsidR="00E05E05" w:rsidRPr="005845E8">
        <w:rPr>
          <w:b/>
          <w:bCs/>
        </w:rPr>
        <w:t xml:space="preserve"> LND 2012</w:t>
      </w:r>
      <w:r w:rsidR="00BF6CD0" w:rsidRPr="005845E8">
        <w:rPr>
          <w:b/>
          <w:bCs/>
        </w:rPr>
        <w:t>/</w:t>
      </w:r>
      <w:r w:rsidR="00E976F4">
        <w:rPr>
          <w:b/>
          <w:bCs/>
        </w:rPr>
        <w:t>23</w:t>
      </w:r>
      <w:r w:rsidR="0053719C">
        <w:rPr>
          <w:b/>
          <w:bCs/>
        </w:rPr>
        <w:t xml:space="preserve"> ERAF</w:t>
      </w:r>
    </w:p>
    <w:p w:rsidR="00777B84" w:rsidRPr="005845E8" w:rsidRDefault="00777B84" w:rsidP="005075D1">
      <w:pPr>
        <w:jc w:val="both"/>
        <w:rPr>
          <w:b/>
          <w:bCs/>
        </w:rPr>
      </w:pPr>
    </w:p>
    <w:p w:rsidR="005075D1" w:rsidRPr="005845E8" w:rsidRDefault="005075D1" w:rsidP="005075D1">
      <w:pPr>
        <w:jc w:val="both"/>
        <w:rPr>
          <w:b/>
          <w:bCs/>
        </w:rPr>
      </w:pPr>
      <w:r w:rsidRPr="005845E8">
        <w:rPr>
          <w:b/>
          <w:bCs/>
        </w:rPr>
        <w:t>2. Pasūtītājs:</w:t>
      </w:r>
    </w:p>
    <w:p w:rsidR="005075D1" w:rsidRPr="005845E8" w:rsidRDefault="005075D1" w:rsidP="005075D1">
      <w:pPr>
        <w:ind w:right="294"/>
        <w:jc w:val="both"/>
        <w:rPr>
          <w:b/>
        </w:rPr>
      </w:pPr>
      <w:r w:rsidRPr="005845E8">
        <w:rPr>
          <w:b/>
        </w:rPr>
        <w:t>Līvānu novada dome</w:t>
      </w:r>
    </w:p>
    <w:p w:rsidR="005075D1" w:rsidRPr="005845E8" w:rsidRDefault="005075D1" w:rsidP="005075D1">
      <w:pPr>
        <w:ind w:right="294"/>
        <w:jc w:val="both"/>
      </w:pPr>
      <w:r w:rsidRPr="005845E8">
        <w:t xml:space="preserve">Rīgas iela 77, Līvāni, Līvānu novads, Latvija, LV- 5316, </w:t>
      </w:r>
    </w:p>
    <w:p w:rsidR="005075D1" w:rsidRPr="005845E8" w:rsidRDefault="005075D1" w:rsidP="005075D1">
      <w:pPr>
        <w:ind w:right="294"/>
        <w:jc w:val="both"/>
      </w:pPr>
      <w:r w:rsidRPr="005845E8">
        <w:t xml:space="preserve">tālr. 65307250; </w:t>
      </w:r>
      <w:smartTag w:uri="schemas-tilde-lv/tildestengine" w:element="veidnes">
        <w:smartTagPr>
          <w:attr w:name="text" w:val="fakss"/>
          <w:attr w:name="id" w:val="-1"/>
          <w:attr w:name="baseform" w:val="faks|s"/>
        </w:smartTagPr>
        <w:r w:rsidRPr="005845E8">
          <w:t>fakss</w:t>
        </w:r>
      </w:smartTag>
      <w:r w:rsidRPr="005845E8">
        <w:t xml:space="preserve"> 65307255</w:t>
      </w:r>
    </w:p>
    <w:p w:rsidR="005075D1" w:rsidRPr="005845E8" w:rsidRDefault="005075D1" w:rsidP="005075D1">
      <w:pPr>
        <w:jc w:val="both"/>
      </w:pPr>
      <w:r w:rsidRPr="005845E8">
        <w:t>PVN maks. reģ. Nr. LV90000065595</w:t>
      </w:r>
    </w:p>
    <w:p w:rsidR="00777B84" w:rsidRPr="005845E8" w:rsidRDefault="00777B84" w:rsidP="00777B84">
      <w:pPr>
        <w:ind w:left="284"/>
        <w:jc w:val="both"/>
        <w:rPr>
          <w:b/>
          <w:bCs/>
        </w:rPr>
      </w:pPr>
    </w:p>
    <w:p w:rsidR="005075D1" w:rsidRPr="005845E8" w:rsidRDefault="005075D1" w:rsidP="00385C22">
      <w:pPr>
        <w:numPr>
          <w:ilvl w:val="0"/>
          <w:numId w:val="21"/>
        </w:numPr>
        <w:ind w:left="284" w:hanging="284"/>
        <w:jc w:val="both"/>
        <w:rPr>
          <w:b/>
          <w:bCs/>
        </w:rPr>
      </w:pPr>
      <w:r w:rsidRPr="005845E8">
        <w:t>Iepirkums tiek veikts saskaņā ar „Publisko iepirkumu likuma” 8</w:t>
      </w:r>
      <w:r w:rsidRPr="005845E8">
        <w:rPr>
          <w:vertAlign w:val="superscript"/>
        </w:rPr>
        <w:t>1</w:t>
      </w:r>
      <w:r w:rsidRPr="005845E8">
        <w:t>.panta noteikumiem.</w:t>
      </w:r>
    </w:p>
    <w:p w:rsidR="00777B84" w:rsidRPr="005845E8" w:rsidRDefault="00777B84" w:rsidP="00777B84">
      <w:pPr>
        <w:ind w:left="284"/>
        <w:jc w:val="both"/>
        <w:rPr>
          <w:b/>
          <w:bCs/>
        </w:rPr>
      </w:pPr>
    </w:p>
    <w:p w:rsidR="00777B84" w:rsidRPr="005845E8" w:rsidRDefault="005075D1" w:rsidP="005845E8">
      <w:pPr>
        <w:numPr>
          <w:ilvl w:val="0"/>
          <w:numId w:val="21"/>
        </w:numPr>
        <w:ind w:left="284" w:hanging="284"/>
        <w:jc w:val="both"/>
        <w:rPr>
          <w:bCs/>
        </w:rPr>
      </w:pPr>
      <w:r w:rsidRPr="005845E8">
        <w:rPr>
          <w:b/>
          <w:bCs/>
        </w:rPr>
        <w:t xml:space="preserve">Iepirkuma nosaukums: </w:t>
      </w:r>
      <w:r w:rsidR="00385C22" w:rsidRPr="00F03A6A">
        <w:rPr>
          <w:bCs/>
        </w:rPr>
        <w:t>„</w:t>
      </w:r>
      <w:r w:rsidR="00F03A6A">
        <w:rPr>
          <w:b/>
        </w:rPr>
        <w:t>Neatkarīga</w:t>
      </w:r>
      <w:r w:rsidR="00F03A6A" w:rsidRPr="00F03A6A">
        <w:rPr>
          <w:b/>
        </w:rPr>
        <w:t xml:space="preserve"> lokālā datortīkla infrastruktūras izveide Jaunsilavas pamatskolai</w:t>
      </w:r>
      <w:r w:rsidR="00F7390F" w:rsidRPr="00F03A6A">
        <w:t>”</w:t>
      </w:r>
      <w:r w:rsidR="00057945" w:rsidRPr="005845E8">
        <w:t xml:space="preserve"> </w:t>
      </w:r>
    </w:p>
    <w:p w:rsidR="00777B84" w:rsidRPr="005845E8" w:rsidRDefault="00777B84" w:rsidP="00777B84">
      <w:pPr>
        <w:ind w:left="284"/>
        <w:jc w:val="both"/>
        <w:rPr>
          <w:bCs/>
          <w:highlight w:val="yellow"/>
        </w:rPr>
      </w:pPr>
    </w:p>
    <w:p w:rsidR="00BA4B17" w:rsidRPr="005845E8" w:rsidRDefault="005075D1" w:rsidP="00926920">
      <w:pPr>
        <w:numPr>
          <w:ilvl w:val="0"/>
          <w:numId w:val="21"/>
        </w:numPr>
        <w:ind w:left="284" w:right="294" w:hanging="284"/>
        <w:rPr>
          <w:b/>
          <w:bCs/>
        </w:rPr>
      </w:pPr>
      <w:r w:rsidRPr="005845E8">
        <w:rPr>
          <w:b/>
          <w:bCs/>
        </w:rPr>
        <w:t xml:space="preserve">Iepirkuma priekšmets: </w:t>
      </w:r>
    </w:p>
    <w:p w:rsidR="005075D1" w:rsidRPr="005845E8" w:rsidRDefault="00F03A6A" w:rsidP="007447FD">
      <w:pPr>
        <w:numPr>
          <w:ilvl w:val="1"/>
          <w:numId w:val="21"/>
        </w:numPr>
        <w:tabs>
          <w:tab w:val="left" w:pos="709"/>
        </w:tabs>
        <w:ind w:left="709" w:right="294" w:hanging="709"/>
        <w:jc w:val="both"/>
      </w:pPr>
      <w:r>
        <w:t>Neatkarīga</w:t>
      </w:r>
      <w:r w:rsidRPr="00F03A6A">
        <w:t xml:space="preserve"> lokālā datortīkla infrastruktūras izveide Jaunsilavas pamatskolai</w:t>
      </w:r>
      <w:r w:rsidR="00543A9B">
        <w:t xml:space="preserve"> </w:t>
      </w:r>
      <w:r w:rsidR="006F74B1">
        <w:t>(saskaņā ar t</w:t>
      </w:r>
      <w:r w:rsidR="00DA48B6" w:rsidRPr="005845E8">
        <w:t xml:space="preserve">ehnisko specifikāciju, kas ir </w:t>
      </w:r>
      <w:r w:rsidR="000F61FA" w:rsidRPr="005845E8">
        <w:t>p</w:t>
      </w:r>
      <w:r w:rsidR="006F74B1">
        <w:t>ielikumā Nr.2</w:t>
      </w:r>
      <w:r w:rsidR="000F61FA" w:rsidRPr="005845E8">
        <w:t>);</w:t>
      </w:r>
    </w:p>
    <w:p w:rsidR="005075D1" w:rsidRPr="00EE7DE1" w:rsidRDefault="00F7390F" w:rsidP="00CB75F0">
      <w:pPr>
        <w:numPr>
          <w:ilvl w:val="1"/>
          <w:numId w:val="21"/>
        </w:numPr>
        <w:ind w:left="284" w:right="294" w:hanging="284"/>
      </w:pPr>
      <w:r w:rsidRPr="00EE7DE1">
        <w:t xml:space="preserve">CPV kods: </w:t>
      </w:r>
      <w:hyperlink r:id="rId7" w:history="1">
        <w:r w:rsidR="00F03A6A" w:rsidRPr="00F03A6A">
          <w:rPr>
            <w:rStyle w:val="Hyperlink"/>
            <w:color w:val="auto"/>
            <w:u w:val="none"/>
          </w:rPr>
          <w:t>32410000-0</w:t>
        </w:r>
      </w:hyperlink>
    </w:p>
    <w:p w:rsidR="00DA48B6" w:rsidRPr="005845E8" w:rsidRDefault="00DA48B6" w:rsidP="00CB75F0">
      <w:pPr>
        <w:pStyle w:val="ListParagraph"/>
        <w:numPr>
          <w:ilvl w:val="1"/>
          <w:numId w:val="21"/>
        </w:numPr>
        <w:ind w:left="284" w:right="294" w:hanging="284"/>
      </w:pPr>
      <w:r w:rsidRPr="005845E8">
        <w:t xml:space="preserve">Pretendents </w:t>
      </w:r>
      <w:r w:rsidR="00777B84" w:rsidRPr="005845E8">
        <w:t>iesniedz piedāvājumu uz visu pasūtījuma apjomu.</w:t>
      </w:r>
    </w:p>
    <w:p w:rsidR="00777B84" w:rsidRPr="005845E8" w:rsidRDefault="00777B84" w:rsidP="00777B84">
      <w:pPr>
        <w:ind w:left="1418" w:right="294"/>
      </w:pPr>
    </w:p>
    <w:p w:rsidR="00926920" w:rsidRPr="005845E8" w:rsidRDefault="005059DF" w:rsidP="00926920">
      <w:pPr>
        <w:numPr>
          <w:ilvl w:val="0"/>
          <w:numId w:val="21"/>
        </w:numPr>
        <w:tabs>
          <w:tab w:val="left" w:pos="284"/>
        </w:tabs>
        <w:ind w:left="284" w:right="294" w:hanging="284"/>
        <w:rPr>
          <w:bCs/>
        </w:rPr>
      </w:pPr>
      <w:r w:rsidRPr="005845E8">
        <w:rPr>
          <w:b/>
          <w:bCs/>
        </w:rPr>
        <w:t>Līguma izpildes laiks</w:t>
      </w:r>
      <w:r w:rsidR="00777B84" w:rsidRPr="005845E8">
        <w:rPr>
          <w:b/>
          <w:bCs/>
        </w:rPr>
        <w:t xml:space="preserve"> un vieta</w:t>
      </w:r>
      <w:r w:rsidR="00F7390F" w:rsidRPr="005845E8">
        <w:rPr>
          <w:b/>
          <w:bCs/>
        </w:rPr>
        <w:t>:</w:t>
      </w:r>
    </w:p>
    <w:p w:rsidR="00F7390F" w:rsidRPr="00560B3C" w:rsidRDefault="002D3434" w:rsidP="00560B3C">
      <w:pPr>
        <w:pStyle w:val="ListParagraph"/>
        <w:numPr>
          <w:ilvl w:val="1"/>
          <w:numId w:val="21"/>
        </w:numPr>
        <w:tabs>
          <w:tab w:val="left" w:pos="284"/>
        </w:tabs>
        <w:ind w:left="709" w:right="294" w:hanging="709"/>
        <w:rPr>
          <w:bCs/>
        </w:rPr>
      </w:pPr>
      <w:r>
        <w:rPr>
          <w:bCs/>
        </w:rPr>
        <w:t>Līguma darbības termiņš ir no līguma parakstīšanas brīža līdz 2012.gada 30.jūnijam.</w:t>
      </w:r>
    </w:p>
    <w:p w:rsidR="00777B84" w:rsidRDefault="00777B84" w:rsidP="00777B84">
      <w:pPr>
        <w:numPr>
          <w:ilvl w:val="1"/>
          <w:numId w:val="21"/>
        </w:numPr>
        <w:tabs>
          <w:tab w:val="left" w:pos="284"/>
        </w:tabs>
        <w:ind w:left="709" w:right="294" w:hanging="709"/>
        <w:jc w:val="both"/>
        <w:rPr>
          <w:bCs/>
        </w:rPr>
      </w:pPr>
      <w:r w:rsidRPr="00FF38A3">
        <w:rPr>
          <w:bCs/>
        </w:rPr>
        <w:t xml:space="preserve">Līguma izpildes vieta – </w:t>
      </w:r>
      <w:r w:rsidR="00F03A6A">
        <w:rPr>
          <w:bCs/>
        </w:rPr>
        <w:t xml:space="preserve">Jaunsilavas pamatskola, </w:t>
      </w:r>
      <w:proofErr w:type="spellStart"/>
      <w:r w:rsidR="00F03A6A">
        <w:rPr>
          <w:bCs/>
        </w:rPr>
        <w:t>Jaunsilavās</w:t>
      </w:r>
      <w:proofErr w:type="spellEnd"/>
      <w:r w:rsidR="00F03A6A">
        <w:rPr>
          <w:bCs/>
        </w:rPr>
        <w:t xml:space="preserve">, Turku pagastā, Līvānu novadā. </w:t>
      </w:r>
      <w:r w:rsidR="00FA2A28" w:rsidRPr="00FF38A3">
        <w:rPr>
          <w:bCs/>
        </w:rPr>
        <w:t xml:space="preserve"> </w:t>
      </w:r>
    </w:p>
    <w:p w:rsidR="00FF38A3" w:rsidRPr="00FF38A3" w:rsidRDefault="00FF38A3" w:rsidP="00FF38A3">
      <w:pPr>
        <w:tabs>
          <w:tab w:val="left" w:pos="284"/>
        </w:tabs>
        <w:ind w:left="709" w:right="294"/>
        <w:jc w:val="both"/>
        <w:rPr>
          <w:bCs/>
        </w:rPr>
      </w:pPr>
    </w:p>
    <w:p w:rsidR="00777B84" w:rsidRPr="005845E8" w:rsidRDefault="005059DF" w:rsidP="00777B84">
      <w:pPr>
        <w:numPr>
          <w:ilvl w:val="0"/>
          <w:numId w:val="21"/>
        </w:numPr>
        <w:tabs>
          <w:tab w:val="left" w:pos="284"/>
        </w:tabs>
        <w:ind w:right="294" w:hanging="1440"/>
        <w:rPr>
          <w:b/>
        </w:rPr>
      </w:pPr>
      <w:r w:rsidRPr="005845E8">
        <w:rPr>
          <w:b/>
        </w:rPr>
        <w:t>Piedāvājumu iesniegšanas termiņš un vieta:</w:t>
      </w:r>
    </w:p>
    <w:p w:rsidR="005059DF" w:rsidRPr="005845E8" w:rsidRDefault="005059DF" w:rsidP="00926920">
      <w:pPr>
        <w:ind w:left="284" w:right="294"/>
        <w:jc w:val="both"/>
      </w:pPr>
      <w:r w:rsidRPr="005845E8">
        <w:t xml:space="preserve">Līvānu novada dome, Rīgas ielā 77, Līvānu novadā, līdz </w:t>
      </w:r>
      <w:r w:rsidR="007447FD">
        <w:rPr>
          <w:b/>
        </w:rPr>
        <w:t xml:space="preserve">2012.gada </w:t>
      </w:r>
      <w:r w:rsidR="0053719C">
        <w:rPr>
          <w:b/>
        </w:rPr>
        <w:t>11</w:t>
      </w:r>
      <w:r w:rsidR="00F03A6A">
        <w:rPr>
          <w:b/>
        </w:rPr>
        <w:t>.maijam</w:t>
      </w:r>
      <w:r w:rsidR="007447FD">
        <w:rPr>
          <w:b/>
        </w:rPr>
        <w:t xml:space="preserve">, </w:t>
      </w:r>
      <w:r w:rsidRPr="005845E8">
        <w:rPr>
          <w:b/>
          <w:color w:val="FF0000"/>
        </w:rPr>
        <w:t xml:space="preserve"> </w:t>
      </w:r>
      <w:r w:rsidRPr="005845E8">
        <w:rPr>
          <w:b/>
        </w:rPr>
        <w:t>plkst.11.00,</w:t>
      </w:r>
      <w:r w:rsidRPr="005845E8">
        <w:t xml:space="preserve"> ies</w:t>
      </w:r>
      <w:r w:rsidR="00F03A6A">
        <w:t>niedzot personīgi kancelejā (210</w:t>
      </w:r>
      <w:r w:rsidRPr="005845E8">
        <w:t>.kab.) vai sūtot pa pastu. Pretendents ir atbildīgs par savlaicīgu piedāvājuma izsūtīšanu, lai nodrošinātu piedāvājuma saņe</w:t>
      </w:r>
      <w:r w:rsidR="00D13183">
        <w:t>mšanu Rīgas ielā 77, Līvānos</w:t>
      </w:r>
      <w:r w:rsidRPr="005845E8">
        <w:t>, Līvānu novadā ne vēlāk kā līdz norādītajam piedāvājumu iesniegšanas laikam.</w:t>
      </w:r>
    </w:p>
    <w:p w:rsidR="00777B84" w:rsidRPr="005845E8" w:rsidRDefault="00777B84" w:rsidP="00926920">
      <w:pPr>
        <w:ind w:left="284" w:right="294"/>
        <w:jc w:val="both"/>
      </w:pPr>
    </w:p>
    <w:p w:rsidR="005059DF" w:rsidRPr="005845E8" w:rsidRDefault="005059DF" w:rsidP="00926920">
      <w:pPr>
        <w:numPr>
          <w:ilvl w:val="0"/>
          <w:numId w:val="21"/>
        </w:numPr>
        <w:tabs>
          <w:tab w:val="left" w:pos="284"/>
        </w:tabs>
        <w:ind w:right="294" w:hanging="1440"/>
        <w:rPr>
          <w:b/>
          <w:bCs/>
        </w:rPr>
      </w:pPr>
      <w:r w:rsidRPr="005845E8">
        <w:rPr>
          <w:b/>
        </w:rPr>
        <w:t>Kontaktpersona:</w:t>
      </w:r>
    </w:p>
    <w:p w:rsidR="005059DF" w:rsidRPr="005845E8" w:rsidRDefault="00560B3C" w:rsidP="00560B3C">
      <w:pPr>
        <w:ind w:left="284" w:right="294"/>
        <w:jc w:val="both"/>
      </w:pPr>
      <w:r>
        <w:t xml:space="preserve">Līvānu </w:t>
      </w:r>
      <w:r w:rsidR="00F03A6A">
        <w:t xml:space="preserve">novada datortīklu administrators Juris </w:t>
      </w:r>
      <w:proofErr w:type="spellStart"/>
      <w:r w:rsidR="00F03A6A">
        <w:t>Sniķers</w:t>
      </w:r>
      <w:proofErr w:type="spellEnd"/>
      <w:r w:rsidR="00F7390F" w:rsidRPr="005845E8">
        <w:t>,</w:t>
      </w:r>
      <w:r w:rsidR="005059DF" w:rsidRPr="005845E8">
        <w:t xml:space="preserve"> </w:t>
      </w:r>
      <w:r>
        <w:t>653072</w:t>
      </w:r>
      <w:r w:rsidR="00F03A6A">
        <w:t>58</w:t>
      </w:r>
      <w:r>
        <w:t>,</w:t>
      </w:r>
      <w:r w:rsidR="005059DF" w:rsidRPr="005845E8">
        <w:t xml:space="preserve"> e-pasts: </w:t>
      </w:r>
      <w:proofErr w:type="spellStart"/>
      <w:r w:rsidR="00F03A6A">
        <w:t>juris.snikers</w:t>
      </w:r>
      <w:r>
        <w:t>@livani.lv</w:t>
      </w:r>
      <w:proofErr w:type="spellEnd"/>
      <w:r>
        <w:t>.</w:t>
      </w:r>
    </w:p>
    <w:p w:rsidR="00777B84" w:rsidRPr="005845E8" w:rsidRDefault="00777B84" w:rsidP="0092021A">
      <w:pPr>
        <w:ind w:right="294"/>
        <w:rPr>
          <w:b/>
          <w:bCs/>
        </w:rPr>
      </w:pPr>
    </w:p>
    <w:p w:rsidR="005059DF" w:rsidRPr="005845E8" w:rsidRDefault="005059DF" w:rsidP="00926920">
      <w:pPr>
        <w:numPr>
          <w:ilvl w:val="0"/>
          <w:numId w:val="21"/>
        </w:numPr>
        <w:ind w:left="284" w:right="294" w:hanging="284"/>
        <w:jc w:val="both"/>
        <w:rPr>
          <w:b/>
          <w:bCs/>
        </w:rPr>
      </w:pPr>
      <w:r w:rsidRPr="005845E8">
        <w:rPr>
          <w:b/>
          <w:bCs/>
        </w:rPr>
        <w:t>Prasības piedāvājuma noformēšanai:</w:t>
      </w:r>
    </w:p>
    <w:p w:rsidR="000F61FA" w:rsidRPr="005845E8" w:rsidRDefault="005059DF" w:rsidP="00CB75F0">
      <w:pPr>
        <w:numPr>
          <w:ilvl w:val="1"/>
          <w:numId w:val="21"/>
        </w:numPr>
        <w:ind w:left="709" w:hanging="709"/>
        <w:jc w:val="both"/>
        <w:rPr>
          <w:b/>
        </w:rPr>
      </w:pPr>
      <w:r w:rsidRPr="005845E8">
        <w:t>Cauršūtam piedāvājumam ir jābūt ievietotam aizlīmētā aploksnē ar norādi:</w:t>
      </w:r>
      <w:r w:rsidRPr="005845E8">
        <w:rPr>
          <w:b/>
        </w:rPr>
        <w:t xml:space="preserve"> </w:t>
      </w:r>
    </w:p>
    <w:p w:rsidR="000F61FA" w:rsidRPr="005845E8" w:rsidRDefault="005059DF" w:rsidP="00CB75F0">
      <w:pPr>
        <w:ind w:left="709" w:hanging="709"/>
        <w:jc w:val="center"/>
        <w:rPr>
          <w:b/>
        </w:rPr>
      </w:pPr>
      <w:r w:rsidRPr="00D13183">
        <w:rPr>
          <w:b/>
        </w:rPr>
        <w:t>“</w:t>
      </w:r>
      <w:r w:rsidR="00F03A6A" w:rsidRPr="00F03A6A">
        <w:rPr>
          <w:b/>
        </w:rPr>
        <w:t xml:space="preserve"> </w:t>
      </w:r>
      <w:r w:rsidR="00F03A6A">
        <w:rPr>
          <w:b/>
        </w:rPr>
        <w:t>Neatkarīga</w:t>
      </w:r>
      <w:r w:rsidR="00F03A6A" w:rsidRPr="00F03A6A">
        <w:rPr>
          <w:b/>
        </w:rPr>
        <w:t xml:space="preserve"> lokālā datortīkla infrastruktūras izveide Jaunsilavas pamatskolai</w:t>
      </w:r>
      <w:r w:rsidRPr="00D13183">
        <w:rPr>
          <w:b/>
        </w:rPr>
        <w:t>”,</w:t>
      </w:r>
    </w:p>
    <w:p w:rsidR="000F61FA" w:rsidRPr="005845E8" w:rsidRDefault="005059DF" w:rsidP="00CB75F0">
      <w:pPr>
        <w:ind w:left="709" w:hanging="709"/>
        <w:jc w:val="center"/>
      </w:pPr>
      <w:r w:rsidRPr="005845E8">
        <w:rPr>
          <w:b/>
        </w:rPr>
        <w:t>iepirku</w:t>
      </w:r>
      <w:r w:rsidR="004F5712">
        <w:rPr>
          <w:b/>
        </w:rPr>
        <w:t xml:space="preserve">ma identifikācijas Nr. LND </w:t>
      </w:r>
      <w:r w:rsidR="00F7390F" w:rsidRPr="005845E8">
        <w:rPr>
          <w:b/>
        </w:rPr>
        <w:t>2012/</w:t>
      </w:r>
      <w:r w:rsidR="00E976F4">
        <w:rPr>
          <w:b/>
        </w:rPr>
        <w:t>23</w:t>
      </w:r>
      <w:r w:rsidR="0053719C">
        <w:rPr>
          <w:b/>
        </w:rPr>
        <w:t xml:space="preserve"> ERAF</w:t>
      </w:r>
      <w:r w:rsidR="00E976F4">
        <w:rPr>
          <w:b/>
        </w:rPr>
        <w:t>.</w:t>
      </w:r>
    </w:p>
    <w:p w:rsidR="005059DF" w:rsidRPr="005845E8" w:rsidRDefault="005059DF" w:rsidP="00CB75F0">
      <w:pPr>
        <w:numPr>
          <w:ilvl w:val="1"/>
          <w:numId w:val="21"/>
        </w:numPr>
        <w:ind w:left="709" w:hanging="709"/>
        <w:jc w:val="both"/>
        <w:rPr>
          <w:b/>
        </w:rPr>
      </w:pPr>
      <w:r w:rsidRPr="005845E8">
        <w:t>Uz aploksnes ir jābūt norādītam pretendenta nosaukumam un adresei.</w:t>
      </w:r>
    </w:p>
    <w:p w:rsidR="005059DF" w:rsidRPr="005845E8" w:rsidRDefault="005059DF" w:rsidP="00CB75F0">
      <w:pPr>
        <w:numPr>
          <w:ilvl w:val="1"/>
          <w:numId w:val="21"/>
        </w:numPr>
        <w:ind w:left="709" w:right="294" w:hanging="709"/>
        <w:jc w:val="both"/>
      </w:pPr>
      <w:r w:rsidRPr="005845E8">
        <w:t xml:space="preserve">Pretendents drīkst iesniegt tikai vienu piedāvājuma variantu. </w:t>
      </w:r>
    </w:p>
    <w:p w:rsidR="005059DF" w:rsidRPr="005845E8" w:rsidRDefault="005059DF" w:rsidP="00CB75F0">
      <w:pPr>
        <w:numPr>
          <w:ilvl w:val="1"/>
          <w:numId w:val="21"/>
        </w:numPr>
        <w:ind w:left="709" w:right="294" w:hanging="709"/>
        <w:jc w:val="both"/>
        <w:rPr>
          <w:b/>
          <w:bCs/>
        </w:rPr>
      </w:pPr>
      <w:r w:rsidRPr="005845E8">
        <w:t>Iesniegtais piedāvājums ir derīgs 90 (dev</w:t>
      </w:r>
      <w:r w:rsidR="00926920" w:rsidRPr="005845E8">
        <w:t xml:space="preserve">iņdesmit) dienas no piedāvājuma </w:t>
      </w:r>
      <w:r w:rsidRPr="005845E8">
        <w:t>iesniegšanas brīža Pasūtītajam.</w:t>
      </w:r>
    </w:p>
    <w:p w:rsidR="00777B84" w:rsidRPr="005845E8" w:rsidRDefault="00777B84" w:rsidP="00777B84">
      <w:pPr>
        <w:ind w:left="709" w:right="294"/>
        <w:jc w:val="both"/>
        <w:rPr>
          <w:b/>
          <w:bCs/>
        </w:rPr>
      </w:pPr>
    </w:p>
    <w:p w:rsidR="005059DF" w:rsidRPr="005845E8" w:rsidRDefault="005059DF" w:rsidP="00926920">
      <w:pPr>
        <w:numPr>
          <w:ilvl w:val="0"/>
          <w:numId w:val="21"/>
        </w:numPr>
        <w:tabs>
          <w:tab w:val="left" w:pos="284"/>
          <w:tab w:val="left" w:pos="426"/>
        </w:tabs>
        <w:ind w:right="294" w:hanging="1440"/>
        <w:rPr>
          <w:b/>
          <w:bCs/>
        </w:rPr>
      </w:pPr>
      <w:r w:rsidRPr="005845E8">
        <w:rPr>
          <w:b/>
          <w:bCs/>
        </w:rPr>
        <w:t>Tehniskās specifikācijas:</w:t>
      </w:r>
    </w:p>
    <w:p w:rsidR="00FF38A3" w:rsidRPr="00F03A6A" w:rsidRDefault="005059DF" w:rsidP="00777B84">
      <w:pPr>
        <w:numPr>
          <w:ilvl w:val="1"/>
          <w:numId w:val="21"/>
        </w:numPr>
        <w:tabs>
          <w:tab w:val="left" w:pos="284"/>
        </w:tabs>
        <w:ind w:left="709" w:right="294" w:hanging="709"/>
        <w:rPr>
          <w:bCs/>
        </w:rPr>
      </w:pPr>
      <w:r w:rsidRPr="005845E8">
        <w:rPr>
          <w:bCs/>
        </w:rPr>
        <w:lastRenderedPageBreak/>
        <w:t>Tehniskās specifikācijas ir iepirkuma</w:t>
      </w:r>
      <w:r w:rsidR="00777B84" w:rsidRPr="005845E8">
        <w:rPr>
          <w:bCs/>
        </w:rPr>
        <w:t xml:space="preserve"> dokumentācijas pielikumā Nr. 2;</w:t>
      </w:r>
    </w:p>
    <w:p w:rsidR="00CB75F0" w:rsidRPr="005845E8" w:rsidRDefault="00CB75F0" w:rsidP="00777B84">
      <w:pPr>
        <w:tabs>
          <w:tab w:val="left" w:pos="284"/>
        </w:tabs>
        <w:ind w:right="294"/>
        <w:rPr>
          <w:bCs/>
        </w:rPr>
      </w:pPr>
    </w:p>
    <w:p w:rsidR="005059DF" w:rsidRPr="005845E8" w:rsidRDefault="005059DF" w:rsidP="00254A14">
      <w:pPr>
        <w:numPr>
          <w:ilvl w:val="0"/>
          <w:numId w:val="21"/>
        </w:numPr>
        <w:ind w:left="426" w:right="294" w:hanging="426"/>
        <w:rPr>
          <w:b/>
          <w:bCs/>
        </w:rPr>
      </w:pPr>
      <w:r w:rsidRPr="005845E8">
        <w:rPr>
          <w:b/>
          <w:bCs/>
        </w:rPr>
        <w:t>Iesniedzamā informācija:</w:t>
      </w:r>
    </w:p>
    <w:p w:rsidR="0097436B" w:rsidRPr="005845E8" w:rsidRDefault="005059DF" w:rsidP="00CB75F0">
      <w:pPr>
        <w:numPr>
          <w:ilvl w:val="1"/>
          <w:numId w:val="17"/>
        </w:numPr>
        <w:ind w:left="709" w:right="294" w:hanging="709"/>
        <w:jc w:val="both"/>
      </w:pPr>
      <w:r w:rsidRPr="005845E8">
        <w:t>Pieteikuma vēstule</w:t>
      </w:r>
      <w:r w:rsidR="00A71340">
        <w:t xml:space="preserve"> dalībai iepirkuma procedūrā </w:t>
      </w:r>
      <w:r w:rsidR="0097436B" w:rsidRPr="005845E8">
        <w:t xml:space="preserve">saskaņā ar iepirkuma </w:t>
      </w:r>
      <w:r w:rsidR="0092021A">
        <w:t>nolikuma</w:t>
      </w:r>
      <w:r w:rsidR="00A71340">
        <w:t xml:space="preserve"> nosacījumiem, kuru </w:t>
      </w:r>
      <w:r w:rsidR="0097436B" w:rsidRPr="005845E8">
        <w:t>paraksta Pretendenta paraksttiesīgā vai pilnvarota persona. (ja pieteikumu paraksta pilnvarota persona, Pretendents iesniedz arī pilnvaras oriģinālu vai apliecinātu kopiju).</w:t>
      </w:r>
    </w:p>
    <w:p w:rsidR="005059DF" w:rsidRPr="005845E8" w:rsidRDefault="005059DF" w:rsidP="00CB75F0">
      <w:pPr>
        <w:numPr>
          <w:ilvl w:val="1"/>
          <w:numId w:val="17"/>
        </w:numPr>
        <w:ind w:left="709" w:right="294" w:hanging="709"/>
        <w:jc w:val="both"/>
      </w:pPr>
      <w:r w:rsidRPr="005845E8">
        <w:t>Apliecinājums, kas noformēts saskaņā ar pielikumu Nr.1.</w:t>
      </w:r>
    </w:p>
    <w:p w:rsidR="00680E45" w:rsidRPr="005845E8" w:rsidRDefault="00B14FCB" w:rsidP="00F03A6A">
      <w:pPr>
        <w:numPr>
          <w:ilvl w:val="1"/>
          <w:numId w:val="17"/>
        </w:numPr>
        <w:ind w:left="709" w:right="294" w:hanging="709"/>
        <w:jc w:val="both"/>
      </w:pPr>
      <w:r w:rsidRPr="005845E8">
        <w:t>Finanšu piedāvājums</w:t>
      </w:r>
      <w:r w:rsidR="00F03A6A">
        <w:t xml:space="preserve">, kurā </w:t>
      </w:r>
      <w:r w:rsidR="00AA2259">
        <w:t xml:space="preserve">atsevišķi </w:t>
      </w:r>
      <w:r w:rsidR="00F03A6A">
        <w:t>ir norādītas materiālu un darbu izmaksas</w:t>
      </w:r>
      <w:r w:rsidR="00145484">
        <w:t>, kā arī kopējā summa</w:t>
      </w:r>
      <w:r w:rsidR="00F03A6A">
        <w:t xml:space="preserve"> </w:t>
      </w:r>
      <w:r w:rsidR="00421DB1" w:rsidRPr="005845E8">
        <w:t xml:space="preserve"> </w:t>
      </w:r>
      <w:r w:rsidR="00145484">
        <w:t>bez un ar PVN 22%.</w:t>
      </w:r>
    </w:p>
    <w:p w:rsidR="005059DF" w:rsidRDefault="005059DF" w:rsidP="00CB75F0">
      <w:pPr>
        <w:numPr>
          <w:ilvl w:val="1"/>
          <w:numId w:val="17"/>
        </w:numPr>
        <w:ind w:left="709" w:right="294" w:hanging="709"/>
        <w:jc w:val="both"/>
      </w:pPr>
      <w:r w:rsidRPr="005845E8">
        <w:rPr>
          <w:bCs/>
        </w:rPr>
        <w:t>Uzņēmumu</w:t>
      </w:r>
      <w:r w:rsidRPr="005845E8">
        <w:t xml:space="preserve"> reģistra/Komercreģistra vai līdzvērtīgas uzņēmējdarbību/komercdarbību reģistrējošas iestādes ārvalstīs izdotas </w:t>
      </w:r>
      <w:r w:rsidRPr="00F1463C">
        <w:t>reģistrācijas apliecības kopija</w:t>
      </w:r>
      <w:r w:rsidR="0097436B" w:rsidRPr="00F1463C">
        <w:t>.</w:t>
      </w:r>
    </w:p>
    <w:p w:rsidR="00777B84" w:rsidRPr="005845E8" w:rsidRDefault="00F1463C" w:rsidP="00F1463C">
      <w:pPr>
        <w:numPr>
          <w:ilvl w:val="1"/>
          <w:numId w:val="17"/>
        </w:numPr>
        <w:ind w:left="709" w:right="294" w:hanging="709"/>
        <w:jc w:val="both"/>
      </w:pPr>
      <w:r>
        <w:t>Dokumentu (licenču, sertifikātu, apliecību) apstiprinātās kopijas, kas apliecina Pretendenta profesionālo darbību attiecīgajā nozarē.</w:t>
      </w:r>
    </w:p>
    <w:p w:rsidR="005059DF" w:rsidRPr="00145484" w:rsidRDefault="005059DF" w:rsidP="00145484">
      <w:pPr>
        <w:pStyle w:val="ListParagraph"/>
        <w:numPr>
          <w:ilvl w:val="1"/>
          <w:numId w:val="17"/>
        </w:numPr>
        <w:tabs>
          <w:tab w:val="left" w:pos="709"/>
        </w:tabs>
        <w:ind w:left="709" w:right="294" w:hanging="709"/>
        <w:jc w:val="both"/>
        <w:rPr>
          <w:b/>
        </w:rPr>
      </w:pPr>
      <w:r w:rsidRPr="00145484">
        <w:rPr>
          <w:b/>
        </w:rPr>
        <w:t xml:space="preserve">Pretendents, </w:t>
      </w:r>
      <w:r w:rsidRPr="005845E8">
        <w:t xml:space="preserve">kuram būtu piešķiramas līguma slēgšanas tiesības, </w:t>
      </w:r>
      <w:r w:rsidRPr="00145484">
        <w:rPr>
          <w:b/>
        </w:rPr>
        <w:t xml:space="preserve">10 darbadienu laikā </w:t>
      </w:r>
      <w:r w:rsidR="00145484">
        <w:rPr>
          <w:b/>
        </w:rPr>
        <w:t xml:space="preserve"> </w:t>
      </w:r>
      <w:r w:rsidRPr="005845E8">
        <w:t>pēc komisijas pieprasījuma saņemšanas dienas iesniedz:</w:t>
      </w:r>
      <w:r w:rsidRPr="00145484">
        <w:rPr>
          <w:b/>
        </w:rPr>
        <w:t xml:space="preserve"> </w:t>
      </w:r>
    </w:p>
    <w:p w:rsidR="005059DF" w:rsidRPr="005845E8" w:rsidRDefault="005059DF" w:rsidP="00145484">
      <w:pPr>
        <w:ind w:left="709" w:right="294"/>
        <w:jc w:val="both"/>
      </w:pPr>
      <w:r w:rsidRPr="005845E8">
        <w:rPr>
          <w:b/>
        </w:rPr>
        <w:t>I</w:t>
      </w:r>
      <w:r w:rsidRPr="005845E8">
        <w:rPr>
          <w:b/>
          <w:bCs/>
        </w:rPr>
        <w:t>zziņu</w:t>
      </w:r>
      <w:r w:rsidRPr="005845E8">
        <w:rPr>
          <w:b/>
        </w:rPr>
        <w:t xml:space="preserve">, </w:t>
      </w:r>
      <w:r w:rsidRPr="005845E8">
        <w:t xml:space="preserve">ko izdevis Valsts ieņēmumu dienests vai līdzvērtīga nodokļu administrācijas iestāde citā valstī, kur Pretendents reģistrēts, un kas apliecina, ka Pretendentam nav nodokļu vai valsts sociālās apdrošināšanas obligāto iemaksu parādu, kas kopsummā katrā valstī pārsniedz 100 latus. Šo dokumentu iepirkuma komisija pieņem un atzīst, ja tas izdots ne agrāk kā </w:t>
      </w:r>
      <w:r w:rsidRPr="005845E8">
        <w:rPr>
          <w:b/>
        </w:rPr>
        <w:t>mēnesi pirms iesniegšanas dienas.</w:t>
      </w:r>
    </w:p>
    <w:p w:rsidR="005059DF" w:rsidRPr="005845E8" w:rsidRDefault="005059DF" w:rsidP="00926920">
      <w:pPr>
        <w:ind w:left="567" w:right="294"/>
        <w:jc w:val="both"/>
        <w:rPr>
          <w:b/>
        </w:rPr>
      </w:pPr>
      <w:r w:rsidRPr="005845E8">
        <w:rPr>
          <w:b/>
        </w:rPr>
        <w:t>*Pretendents ir tiesīgs visus augstākminētos dokumentus iesniegt piedāvājumā.</w:t>
      </w:r>
    </w:p>
    <w:p w:rsidR="00777B84" w:rsidRPr="005845E8" w:rsidRDefault="00777B84" w:rsidP="0092021A">
      <w:pPr>
        <w:ind w:right="294"/>
        <w:jc w:val="both"/>
        <w:rPr>
          <w:b/>
        </w:rPr>
      </w:pPr>
    </w:p>
    <w:p w:rsidR="005059DF" w:rsidRPr="005845E8" w:rsidRDefault="005059DF" w:rsidP="00926920">
      <w:pPr>
        <w:ind w:right="294"/>
        <w:rPr>
          <w:b/>
        </w:rPr>
      </w:pPr>
      <w:r w:rsidRPr="005845E8">
        <w:rPr>
          <w:b/>
        </w:rPr>
        <w:t>12. Prasības pretendentiem:</w:t>
      </w:r>
    </w:p>
    <w:p w:rsidR="00680E45" w:rsidRPr="005845E8" w:rsidRDefault="00680E45" w:rsidP="00CB75F0">
      <w:pPr>
        <w:tabs>
          <w:tab w:val="left" w:pos="567"/>
        </w:tabs>
        <w:ind w:left="709" w:hanging="709"/>
        <w:jc w:val="both"/>
        <w:rPr>
          <w:bCs/>
          <w:color w:val="000000"/>
        </w:rPr>
      </w:pPr>
      <w:r w:rsidRPr="005845E8">
        <w:rPr>
          <w:bCs/>
          <w:color w:val="000000"/>
        </w:rPr>
        <w:t xml:space="preserve">12.1. </w:t>
      </w:r>
      <w:r w:rsidR="00CB75F0">
        <w:rPr>
          <w:bCs/>
          <w:color w:val="000000"/>
        </w:rPr>
        <w:t xml:space="preserve">  </w:t>
      </w:r>
      <w:r w:rsidRPr="005845E8">
        <w:rPr>
          <w:bCs/>
          <w:color w:val="000000"/>
        </w:rPr>
        <w:t xml:space="preserve">Iepirkuma procedūrā var piedalīties jebkura </w:t>
      </w:r>
      <w:r w:rsidR="00057945" w:rsidRPr="005845E8">
        <w:rPr>
          <w:bCs/>
          <w:color w:val="000000"/>
        </w:rPr>
        <w:t xml:space="preserve">juridiskā vai fiziskā </w:t>
      </w:r>
      <w:r w:rsidRPr="005845E8">
        <w:rPr>
          <w:bCs/>
          <w:color w:val="000000"/>
        </w:rPr>
        <w:t xml:space="preserve">persona vai personu grupa, kura atbilst Nolikumā izvirzītajām prasībām. </w:t>
      </w:r>
    </w:p>
    <w:p w:rsidR="00680E45" w:rsidRPr="005845E8" w:rsidRDefault="00680E45" w:rsidP="00CB75F0">
      <w:pPr>
        <w:ind w:left="709" w:hanging="709"/>
        <w:jc w:val="both"/>
        <w:rPr>
          <w:bCs/>
          <w:color w:val="000000"/>
        </w:rPr>
      </w:pPr>
      <w:r w:rsidRPr="005845E8">
        <w:rPr>
          <w:bCs/>
          <w:color w:val="000000"/>
        </w:rPr>
        <w:t xml:space="preserve">12.2. </w:t>
      </w:r>
      <w:r w:rsidR="00CB75F0">
        <w:rPr>
          <w:bCs/>
          <w:color w:val="000000"/>
        </w:rPr>
        <w:t xml:space="preserve">   </w:t>
      </w:r>
      <w:r w:rsidRPr="005845E8">
        <w:rPr>
          <w:bCs/>
          <w:color w:val="000000"/>
        </w:rPr>
        <w:t>Pasūtītājs izslēgs Pretendentu no turpmākās dalības un neizskatīs Pretendenta piedāvājumu, ja:</w:t>
      </w:r>
    </w:p>
    <w:p w:rsidR="00680E45" w:rsidRPr="005845E8" w:rsidRDefault="00680E45" w:rsidP="006E13C1">
      <w:pPr>
        <w:pStyle w:val="ListParagraph"/>
        <w:numPr>
          <w:ilvl w:val="2"/>
          <w:numId w:val="27"/>
        </w:numPr>
        <w:tabs>
          <w:tab w:val="left" w:pos="851"/>
        </w:tabs>
        <w:suppressAutoHyphens/>
        <w:jc w:val="both"/>
      </w:pPr>
      <w:r w:rsidRPr="005845E8">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līdz līguma izpildes paredzamajam beigu termiņam tas būs likvidēts;</w:t>
      </w:r>
    </w:p>
    <w:p w:rsidR="00680E45" w:rsidRPr="005845E8" w:rsidRDefault="00680E45" w:rsidP="002256B1">
      <w:pPr>
        <w:pStyle w:val="ListParagraph"/>
        <w:numPr>
          <w:ilvl w:val="2"/>
          <w:numId w:val="27"/>
        </w:numPr>
        <w:tabs>
          <w:tab w:val="left" w:pos="851"/>
        </w:tabs>
        <w:suppressAutoHyphens/>
        <w:jc w:val="both"/>
      </w:pPr>
      <w:r w:rsidRPr="005845E8">
        <w:t>Pretendentam Latvijā un valstī, kurā tas reģistrēts vai atrodas tā pastāvīgā dzīvesvieta (ja tas nav reģistrēts Latvijā vai Latvijā neatrodas tā pastāvīgā dzīvesvieta), ir nodokļu parādi, tajā skaitā valsts sociālās apdrošināšanas iemaksu parādi, kas kopsummā katrā valstī pārsniedz 100 latus.</w:t>
      </w:r>
    </w:p>
    <w:p w:rsidR="00777B84" w:rsidRPr="005845E8" w:rsidRDefault="00777B84" w:rsidP="00777B84">
      <w:pPr>
        <w:tabs>
          <w:tab w:val="left" w:pos="851"/>
        </w:tabs>
        <w:suppressAutoHyphens/>
        <w:ind w:left="720"/>
        <w:jc w:val="both"/>
      </w:pPr>
    </w:p>
    <w:p w:rsidR="005059DF" w:rsidRPr="005845E8" w:rsidRDefault="009A30AF" w:rsidP="002256B1">
      <w:pPr>
        <w:numPr>
          <w:ilvl w:val="0"/>
          <w:numId w:val="27"/>
        </w:numPr>
        <w:tabs>
          <w:tab w:val="left" w:pos="284"/>
          <w:tab w:val="left" w:pos="426"/>
        </w:tabs>
        <w:ind w:right="294"/>
        <w:jc w:val="both"/>
        <w:rPr>
          <w:b/>
          <w:bCs/>
        </w:rPr>
      </w:pPr>
      <w:r w:rsidRPr="005845E8">
        <w:rPr>
          <w:b/>
          <w:bCs/>
        </w:rPr>
        <w:t>Piedāvājuma vērtēšanas kritēriji:</w:t>
      </w:r>
    </w:p>
    <w:p w:rsidR="009A30AF" w:rsidRPr="005845E8" w:rsidRDefault="00FD12A5" w:rsidP="002256B1">
      <w:pPr>
        <w:numPr>
          <w:ilvl w:val="1"/>
          <w:numId w:val="27"/>
        </w:numPr>
        <w:ind w:right="3"/>
        <w:jc w:val="both"/>
      </w:pPr>
      <w:r w:rsidRPr="005845E8">
        <w:t>Par uzvarētāju tiek atzīts Pretendents, kura piedāvājums atbilst visām Pasūtītāja izvirzīt</w:t>
      </w:r>
      <w:r w:rsidR="002256B1">
        <w:t>aj</w:t>
      </w:r>
      <w:r w:rsidRPr="005845E8">
        <w:t>ām prasībām un kura piedāvājums ir ar viszemāko ce</w:t>
      </w:r>
      <w:r w:rsidR="00777B84" w:rsidRPr="005845E8">
        <w:t>nu par kopējo pasūtījuma apjomu.</w:t>
      </w:r>
    </w:p>
    <w:p w:rsidR="00777B84" w:rsidRPr="005845E8" w:rsidRDefault="00777B84" w:rsidP="00926920">
      <w:pPr>
        <w:ind w:right="294"/>
      </w:pPr>
    </w:p>
    <w:p w:rsidR="00FD12A5" w:rsidRPr="005845E8" w:rsidRDefault="00FD12A5" w:rsidP="002256B1">
      <w:pPr>
        <w:numPr>
          <w:ilvl w:val="0"/>
          <w:numId w:val="27"/>
        </w:numPr>
        <w:ind w:right="294"/>
        <w:rPr>
          <w:b/>
          <w:bCs/>
        </w:rPr>
      </w:pPr>
      <w:r w:rsidRPr="005845E8">
        <w:rPr>
          <w:b/>
          <w:bCs/>
        </w:rPr>
        <w:t>Pielikumi:</w:t>
      </w:r>
    </w:p>
    <w:p w:rsidR="00FD12A5" w:rsidRPr="005845E8" w:rsidRDefault="00FD12A5" w:rsidP="00145484">
      <w:pPr>
        <w:pStyle w:val="ListParagraph"/>
        <w:numPr>
          <w:ilvl w:val="1"/>
          <w:numId w:val="27"/>
        </w:numPr>
        <w:ind w:right="294"/>
        <w:jc w:val="both"/>
      </w:pPr>
      <w:r w:rsidRPr="005845E8">
        <w:t>Apliecinājum</w:t>
      </w:r>
      <w:r w:rsidR="002256B1">
        <w:t xml:space="preserve">s </w:t>
      </w:r>
      <w:r w:rsidR="00145484">
        <w:t>(pielikums Nr.1);</w:t>
      </w:r>
    </w:p>
    <w:p w:rsidR="00954434" w:rsidRDefault="00FD12A5" w:rsidP="002256B1">
      <w:pPr>
        <w:numPr>
          <w:ilvl w:val="1"/>
          <w:numId w:val="27"/>
        </w:numPr>
        <w:ind w:right="294"/>
        <w:jc w:val="both"/>
      </w:pPr>
      <w:r w:rsidRPr="005845E8">
        <w:t>Tehniskā</w:t>
      </w:r>
      <w:r w:rsidR="00145484">
        <w:t xml:space="preserve"> specifikācija (pielikums Nr.2);</w:t>
      </w:r>
    </w:p>
    <w:p w:rsidR="003F3F54" w:rsidRDefault="003F3F54" w:rsidP="002256B1">
      <w:pPr>
        <w:numPr>
          <w:ilvl w:val="1"/>
          <w:numId w:val="27"/>
        </w:numPr>
        <w:ind w:right="294"/>
        <w:jc w:val="both"/>
      </w:pPr>
      <w:r w:rsidRPr="00145484">
        <w:t>Skolas shēma</w:t>
      </w:r>
      <w:r w:rsidR="00145484">
        <w:t xml:space="preserve"> – 1.stāvs; </w:t>
      </w:r>
    </w:p>
    <w:p w:rsidR="00AC784F" w:rsidRDefault="00A17D3F" w:rsidP="00954434">
      <w:pPr>
        <w:numPr>
          <w:ilvl w:val="1"/>
          <w:numId w:val="27"/>
        </w:numPr>
        <w:ind w:right="294"/>
        <w:jc w:val="both"/>
      </w:pPr>
      <w:r>
        <w:t>Skolas shēma</w:t>
      </w:r>
      <w:r w:rsidR="00145484">
        <w:t xml:space="preserve"> – 2.stāvs. </w:t>
      </w:r>
      <w:r w:rsidR="00145484" w:rsidRPr="00145484">
        <w:t>(</w:t>
      </w:r>
      <w:r>
        <w:rPr>
          <w:bCs/>
        </w:rPr>
        <w:t>shēmas ir pievienotās kā atsevišķas datnes (faili) pie iepirkuma Pasūtītāja mājas lapā</w:t>
      </w:r>
      <w:r w:rsidR="00145484">
        <w:rPr>
          <w:bCs/>
        </w:rPr>
        <w:t>).</w:t>
      </w:r>
    </w:p>
    <w:p w:rsidR="00AC784F" w:rsidRPr="00954434" w:rsidRDefault="00AC784F" w:rsidP="00954434">
      <w:pPr>
        <w:ind w:right="294"/>
        <w:jc w:val="both"/>
      </w:pPr>
    </w:p>
    <w:p w:rsidR="00DC115B" w:rsidRPr="005845E8" w:rsidRDefault="00DC115B" w:rsidP="00DC115B">
      <w:pPr>
        <w:jc w:val="right"/>
        <w:rPr>
          <w:b/>
          <w:bCs/>
        </w:rPr>
      </w:pPr>
      <w:r w:rsidRPr="005845E8">
        <w:rPr>
          <w:b/>
          <w:bCs/>
        </w:rPr>
        <w:lastRenderedPageBreak/>
        <w:t>Pielikums Nr.1</w:t>
      </w:r>
    </w:p>
    <w:p w:rsidR="000A76BB" w:rsidRPr="005845E8" w:rsidRDefault="000A76BB" w:rsidP="000A76BB">
      <w:pPr>
        <w:jc w:val="center"/>
        <w:rPr>
          <w:b/>
          <w:caps/>
        </w:rPr>
      </w:pPr>
      <w:r w:rsidRPr="005845E8">
        <w:rPr>
          <w:b/>
          <w:caps/>
        </w:rPr>
        <w:t>APLIECINĀJUMS</w:t>
      </w:r>
    </w:p>
    <w:p w:rsidR="000A76BB" w:rsidRPr="005845E8" w:rsidRDefault="000A76BB" w:rsidP="000A76BB">
      <w:pPr>
        <w:jc w:val="center"/>
        <w:rPr>
          <w:b/>
          <w:caps/>
        </w:rPr>
      </w:pPr>
    </w:p>
    <w:p w:rsidR="000A76BB" w:rsidRPr="002256B1" w:rsidRDefault="000A76BB" w:rsidP="000A76BB">
      <w:pPr>
        <w:jc w:val="center"/>
        <w:rPr>
          <w:b/>
        </w:rPr>
      </w:pPr>
      <w:r w:rsidRPr="002256B1">
        <w:rPr>
          <w:b/>
        </w:rPr>
        <w:t xml:space="preserve">iepirkumam Nr. </w:t>
      </w:r>
      <w:r w:rsidR="004F5712" w:rsidRPr="002256B1">
        <w:rPr>
          <w:b/>
        </w:rPr>
        <w:t xml:space="preserve">LND </w:t>
      </w:r>
      <w:r w:rsidR="00DA48B6" w:rsidRPr="002256B1">
        <w:rPr>
          <w:b/>
        </w:rPr>
        <w:t>2012</w:t>
      </w:r>
      <w:r w:rsidR="00BA4B17" w:rsidRPr="002256B1">
        <w:rPr>
          <w:b/>
        </w:rPr>
        <w:t>/</w:t>
      </w:r>
      <w:r w:rsidR="00E976F4">
        <w:rPr>
          <w:b/>
        </w:rPr>
        <w:t>23</w:t>
      </w:r>
      <w:r w:rsidR="0053719C">
        <w:rPr>
          <w:b/>
        </w:rPr>
        <w:t xml:space="preserve"> ERAF</w:t>
      </w:r>
    </w:p>
    <w:p w:rsidR="00FD12A5" w:rsidRPr="005845E8" w:rsidRDefault="00FD12A5" w:rsidP="00BA4B17">
      <w:pPr>
        <w:jc w:val="center"/>
        <w:rPr>
          <w:b/>
        </w:rPr>
      </w:pPr>
      <w:r w:rsidRPr="002256B1">
        <w:rPr>
          <w:b/>
        </w:rPr>
        <w:t>“</w:t>
      </w:r>
      <w:r w:rsidR="000C30CA" w:rsidRPr="000C30CA">
        <w:rPr>
          <w:b/>
        </w:rPr>
        <w:t xml:space="preserve"> </w:t>
      </w:r>
      <w:r w:rsidR="000C30CA" w:rsidRPr="00F03A6A">
        <w:rPr>
          <w:b/>
        </w:rPr>
        <w:t>Neatkarīgā lokālā datortīkla infrastruktūras izveide Jaunsilavas pamatskolai</w:t>
      </w:r>
      <w:r w:rsidRPr="002256B1">
        <w:rPr>
          <w:b/>
        </w:rPr>
        <w:t>”</w:t>
      </w:r>
    </w:p>
    <w:p w:rsidR="00FD12A5" w:rsidRPr="005845E8" w:rsidRDefault="00FD12A5" w:rsidP="00BA4B17">
      <w:pPr>
        <w:jc w:val="center"/>
      </w:pPr>
    </w:p>
    <w:p w:rsidR="000A76BB" w:rsidRPr="005845E8" w:rsidRDefault="000A76BB" w:rsidP="00BA4B17">
      <w:pPr>
        <w:jc w:val="center"/>
      </w:pPr>
      <w:r w:rsidRPr="005845E8">
        <w:t>Apakšā parakstījies, apliecinu, ka:</w:t>
      </w:r>
    </w:p>
    <w:p w:rsidR="000A76BB" w:rsidRPr="005845E8" w:rsidRDefault="000A76BB" w:rsidP="000A76BB">
      <w:pPr>
        <w:jc w:val="both"/>
      </w:pPr>
    </w:p>
    <w:p w:rsidR="000A76BB" w:rsidRPr="005845E8" w:rsidRDefault="000A76BB" w:rsidP="00DA48B6">
      <w:pPr>
        <w:numPr>
          <w:ilvl w:val="0"/>
          <w:numId w:val="10"/>
        </w:numPr>
        <w:ind w:left="357" w:firstLine="0"/>
        <w:jc w:val="both"/>
      </w:pPr>
      <w:r w:rsidRPr="005845E8">
        <w:t>_________________________ (Pretendenta nosaukums vai vārds, uzvārds fiziskai personai) piekrīt dalības nosacījumiem iepirkuma procedūrā un garantē to izpildi. Šie nosacījumi ir skaidri un saprotam</w:t>
      </w:r>
      <w:r w:rsidR="00DA48B6" w:rsidRPr="005845E8">
        <w:t>i.</w:t>
      </w:r>
      <w:r w:rsidRPr="005845E8">
        <w:t xml:space="preserve"> </w:t>
      </w:r>
    </w:p>
    <w:p w:rsidR="000A76BB" w:rsidRPr="005845E8" w:rsidRDefault="000A76BB" w:rsidP="00AC784F">
      <w:pPr>
        <w:ind w:left="357"/>
        <w:jc w:val="both"/>
      </w:pPr>
    </w:p>
    <w:p w:rsidR="000A76BB" w:rsidRDefault="000A76BB" w:rsidP="00DA48B6">
      <w:pPr>
        <w:numPr>
          <w:ilvl w:val="0"/>
          <w:numId w:val="10"/>
        </w:numPr>
        <w:ind w:left="357" w:firstLine="0"/>
        <w:jc w:val="both"/>
      </w:pPr>
      <w:r w:rsidRPr="005845E8">
        <w:t>_________________________ (Pretendenta nosaukums)</w:t>
      </w:r>
      <w:r w:rsidR="00DA48B6" w:rsidRPr="005845E8">
        <w:t xml:space="preserve"> </w:t>
      </w:r>
      <w:r w:rsidR="000C30CA">
        <w:t xml:space="preserve">nav </w:t>
      </w:r>
      <w:r w:rsidR="00DA48B6" w:rsidRPr="005845E8">
        <w:t>pasludināts tā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līdz līguma izpildes paredzamajam beigu termiņam tas būs likvidēts</w:t>
      </w:r>
      <w:r w:rsidRPr="005845E8">
        <w:t>.</w:t>
      </w:r>
    </w:p>
    <w:p w:rsidR="00AC784F" w:rsidRPr="005845E8" w:rsidRDefault="00AC784F" w:rsidP="00AC784F">
      <w:pPr>
        <w:jc w:val="both"/>
      </w:pPr>
    </w:p>
    <w:p w:rsidR="000A76BB" w:rsidRDefault="000A76BB" w:rsidP="00DA48B6">
      <w:pPr>
        <w:pStyle w:val="naisf"/>
        <w:numPr>
          <w:ilvl w:val="0"/>
          <w:numId w:val="10"/>
        </w:numPr>
        <w:spacing w:before="0" w:beforeAutospacing="0" w:after="0" w:afterAutospacing="0"/>
        <w:ind w:left="357" w:firstLine="0"/>
        <w:rPr>
          <w:sz w:val="24"/>
          <w:lang w:val="lv-LV"/>
        </w:rPr>
      </w:pPr>
      <w:r w:rsidRPr="005845E8">
        <w:rPr>
          <w:sz w:val="24"/>
          <w:lang w:val="lv-LV"/>
        </w:rPr>
        <w:t>_________________________ (Pretendenta nosaukums) Latvijā un valstī, kurā tas reģistrēts vai atrodas tā pastāvīgā dzīvesvieta (ja tas nav reģistrēts Latvijā vai Latvijā neatrodas tā pastāvīg</w:t>
      </w:r>
      <w:r w:rsidR="00954434">
        <w:rPr>
          <w:sz w:val="24"/>
          <w:lang w:val="lv-LV"/>
        </w:rPr>
        <w:t xml:space="preserve">ā dzīvesvieta), nav </w:t>
      </w:r>
      <w:r w:rsidRPr="005845E8">
        <w:rPr>
          <w:sz w:val="24"/>
          <w:lang w:val="lv-LV"/>
        </w:rPr>
        <w:t>nodokļu parādu, tajā skaitā valsts sociālās apdrošināšanas iemaksu parādu, kas kopsummā katrā valstī pārsniedz 100 latus.</w:t>
      </w:r>
    </w:p>
    <w:p w:rsidR="00AC784F" w:rsidRPr="005845E8" w:rsidRDefault="00AC784F" w:rsidP="00AC784F">
      <w:pPr>
        <w:pStyle w:val="naisf"/>
        <w:spacing w:before="0" w:beforeAutospacing="0" w:after="0" w:afterAutospacing="0"/>
        <w:rPr>
          <w:sz w:val="24"/>
          <w:lang w:val="lv-LV"/>
        </w:rPr>
      </w:pPr>
    </w:p>
    <w:p w:rsidR="000A76BB" w:rsidRDefault="000A76BB" w:rsidP="00DA48B6">
      <w:pPr>
        <w:numPr>
          <w:ilvl w:val="0"/>
          <w:numId w:val="10"/>
        </w:numPr>
        <w:ind w:left="357" w:firstLine="0"/>
        <w:jc w:val="both"/>
      </w:pPr>
      <w:r w:rsidRPr="005845E8">
        <w:t>Visas piedāvājumā sniegtās ziņas par Pretendentu ir patiesas un precīzas.</w:t>
      </w:r>
    </w:p>
    <w:p w:rsidR="00AC784F" w:rsidRPr="005845E8" w:rsidRDefault="00AC784F" w:rsidP="00AC784F">
      <w:pPr>
        <w:jc w:val="both"/>
      </w:pPr>
    </w:p>
    <w:p w:rsidR="000A76BB" w:rsidRPr="00AC784F" w:rsidRDefault="000A76BB" w:rsidP="00DA48B6">
      <w:pPr>
        <w:numPr>
          <w:ilvl w:val="0"/>
          <w:numId w:val="10"/>
        </w:numPr>
        <w:ind w:left="357" w:firstLine="0"/>
        <w:jc w:val="both"/>
      </w:pPr>
      <w:r w:rsidRPr="005845E8">
        <w:rPr>
          <w:color w:val="000000"/>
          <w:spacing w:val="-12"/>
        </w:rPr>
        <w:t xml:space="preserve">Pretendents apzinās un </w:t>
      </w:r>
      <w:r w:rsidRPr="005845E8">
        <w:rPr>
          <w:color w:val="000000"/>
          <w:spacing w:val="-8"/>
        </w:rPr>
        <w:t xml:space="preserve">saprot, ka Pasūtītājs var pieņemt vai noraidīt jebkuru piedāvājumu, kā arī </w:t>
      </w:r>
      <w:r w:rsidRPr="005845E8">
        <w:rPr>
          <w:color w:val="000000"/>
          <w:spacing w:val="-9"/>
        </w:rPr>
        <w:t xml:space="preserve">noraidīt visus piedāvājumus jebkurā brīdī līdz uzvarētāja </w:t>
      </w:r>
      <w:r w:rsidRPr="005845E8">
        <w:rPr>
          <w:color w:val="000000"/>
          <w:spacing w:val="-11"/>
        </w:rPr>
        <w:t>noteikšanai.</w:t>
      </w:r>
    </w:p>
    <w:p w:rsidR="00AC784F" w:rsidRPr="005845E8" w:rsidRDefault="00AC784F" w:rsidP="00AC784F">
      <w:pPr>
        <w:jc w:val="both"/>
      </w:pPr>
    </w:p>
    <w:p w:rsidR="000A76BB" w:rsidRPr="005845E8" w:rsidRDefault="000A76BB" w:rsidP="00DA48B6">
      <w:pPr>
        <w:numPr>
          <w:ilvl w:val="0"/>
          <w:numId w:val="10"/>
        </w:numPr>
        <w:ind w:left="357" w:firstLine="0"/>
        <w:jc w:val="both"/>
      </w:pPr>
      <w:r w:rsidRPr="005845E8">
        <w:rPr>
          <w:color w:val="000000"/>
          <w:spacing w:val="-10"/>
        </w:rPr>
        <w:t xml:space="preserve">Pretendents apstiprina, ka šī piedāvājuma derīguma termiņš ir </w:t>
      </w:r>
      <w:r w:rsidR="004D20F4">
        <w:rPr>
          <w:color w:val="000000"/>
          <w:spacing w:val="-10"/>
        </w:rPr>
        <w:t>90 dienas</w:t>
      </w:r>
      <w:r w:rsidRPr="005845E8">
        <w:rPr>
          <w:color w:val="000000"/>
          <w:spacing w:val="-10"/>
        </w:rPr>
        <w:t xml:space="preserve"> no piedāvājuma atvēršanas brīža.</w:t>
      </w:r>
    </w:p>
    <w:p w:rsidR="000A76BB" w:rsidRPr="005845E8" w:rsidRDefault="000A76BB" w:rsidP="000A76BB">
      <w:pPr>
        <w:ind w:left="360"/>
        <w:jc w:val="center"/>
        <w:rPr>
          <w:b/>
        </w:rPr>
      </w:pPr>
    </w:p>
    <w:p w:rsidR="000A76BB" w:rsidRPr="005845E8" w:rsidRDefault="000A76BB" w:rsidP="00926920">
      <w:pPr>
        <w:rPr>
          <w:b/>
        </w:rPr>
      </w:pPr>
    </w:p>
    <w:p w:rsidR="000A76BB" w:rsidRPr="005845E8" w:rsidRDefault="000A76BB" w:rsidP="000A76BB">
      <w:pPr>
        <w:ind w:left="360"/>
        <w:jc w:val="center"/>
        <w:rPr>
          <w:b/>
        </w:rPr>
      </w:pPr>
    </w:p>
    <w:p w:rsidR="000A76BB" w:rsidRPr="005845E8" w:rsidRDefault="000A76BB" w:rsidP="000A76BB">
      <w:pPr>
        <w:pBdr>
          <w:bottom w:val="single" w:sz="12" w:space="0" w:color="auto"/>
        </w:pBdr>
        <w:shd w:val="clear" w:color="auto" w:fill="FFFFFF"/>
        <w:overflowPunct w:val="0"/>
        <w:autoSpaceDE w:val="0"/>
        <w:autoSpaceDN w:val="0"/>
        <w:adjustRightInd w:val="0"/>
        <w:rPr>
          <w:color w:val="000000"/>
          <w:spacing w:val="-12"/>
        </w:rPr>
      </w:pPr>
    </w:p>
    <w:p w:rsidR="009C1008" w:rsidRPr="005845E8" w:rsidRDefault="000A76BB" w:rsidP="00926920">
      <w:pPr>
        <w:pStyle w:val="naisf"/>
        <w:spacing w:before="0" w:beforeAutospacing="0" w:after="0" w:afterAutospacing="0"/>
        <w:ind w:left="720"/>
        <w:jc w:val="center"/>
        <w:rPr>
          <w:color w:val="000000"/>
          <w:sz w:val="24"/>
          <w:lang w:val="lv-LV"/>
        </w:rPr>
      </w:pPr>
      <w:r w:rsidRPr="005845E8">
        <w:rPr>
          <w:sz w:val="24"/>
          <w:lang w:val="lv-LV"/>
        </w:rPr>
        <w:t>(Pretendenta vai tā pilnvarotās personas paraksts, tā atšifrējums, zīmogs)</w:t>
      </w:r>
    </w:p>
    <w:p w:rsidR="00926920" w:rsidRPr="005845E8" w:rsidRDefault="00926920" w:rsidP="000A76BB">
      <w:pPr>
        <w:ind w:right="294"/>
        <w:jc w:val="right"/>
        <w:rPr>
          <w:b/>
          <w:bCs/>
        </w:rPr>
      </w:pPr>
    </w:p>
    <w:p w:rsidR="00926920" w:rsidRPr="005845E8" w:rsidRDefault="00926920" w:rsidP="000A76BB">
      <w:pPr>
        <w:ind w:right="294"/>
        <w:jc w:val="right"/>
        <w:rPr>
          <w:b/>
          <w:bCs/>
        </w:rPr>
      </w:pPr>
    </w:p>
    <w:p w:rsidR="00926920" w:rsidRPr="005845E8" w:rsidRDefault="00926920" w:rsidP="000A76BB">
      <w:pPr>
        <w:ind w:right="294"/>
        <w:jc w:val="right"/>
        <w:rPr>
          <w:b/>
          <w:bCs/>
        </w:rPr>
      </w:pPr>
    </w:p>
    <w:p w:rsidR="00926920" w:rsidRPr="005845E8" w:rsidRDefault="00926920" w:rsidP="000A76BB">
      <w:pPr>
        <w:ind w:right="294"/>
        <w:jc w:val="right"/>
        <w:rPr>
          <w:b/>
          <w:bCs/>
        </w:rPr>
      </w:pPr>
    </w:p>
    <w:p w:rsidR="00926920" w:rsidRPr="005845E8" w:rsidRDefault="00926920" w:rsidP="000A76BB">
      <w:pPr>
        <w:ind w:right="294"/>
        <w:jc w:val="right"/>
        <w:rPr>
          <w:b/>
          <w:bCs/>
        </w:rPr>
      </w:pPr>
    </w:p>
    <w:p w:rsidR="00926920" w:rsidRDefault="00926920" w:rsidP="000A76BB">
      <w:pPr>
        <w:ind w:right="294"/>
        <w:jc w:val="right"/>
        <w:rPr>
          <w:b/>
          <w:bCs/>
        </w:rPr>
      </w:pPr>
    </w:p>
    <w:p w:rsidR="00145484" w:rsidRDefault="00145484" w:rsidP="000A76BB">
      <w:pPr>
        <w:ind w:right="294"/>
        <w:jc w:val="right"/>
        <w:rPr>
          <w:b/>
          <w:bCs/>
        </w:rPr>
      </w:pPr>
    </w:p>
    <w:p w:rsidR="00145484" w:rsidRDefault="00145484" w:rsidP="000A76BB">
      <w:pPr>
        <w:ind w:right="294"/>
        <w:jc w:val="right"/>
        <w:rPr>
          <w:b/>
          <w:bCs/>
        </w:rPr>
      </w:pPr>
    </w:p>
    <w:p w:rsidR="00145484" w:rsidRDefault="00145484" w:rsidP="000A76BB">
      <w:pPr>
        <w:ind w:right="294"/>
        <w:jc w:val="right"/>
        <w:rPr>
          <w:b/>
          <w:bCs/>
        </w:rPr>
      </w:pPr>
    </w:p>
    <w:p w:rsidR="00145484" w:rsidRDefault="00145484" w:rsidP="000A76BB">
      <w:pPr>
        <w:ind w:right="294"/>
        <w:jc w:val="right"/>
        <w:rPr>
          <w:b/>
          <w:bCs/>
        </w:rPr>
      </w:pPr>
    </w:p>
    <w:p w:rsidR="00145484" w:rsidRDefault="00145484" w:rsidP="000A76BB">
      <w:pPr>
        <w:ind w:right="294"/>
        <w:jc w:val="right"/>
        <w:rPr>
          <w:b/>
          <w:bCs/>
        </w:rPr>
      </w:pPr>
    </w:p>
    <w:p w:rsidR="00145484" w:rsidRDefault="00145484" w:rsidP="000A76BB">
      <w:pPr>
        <w:ind w:right="294"/>
        <w:jc w:val="right"/>
        <w:rPr>
          <w:b/>
          <w:bCs/>
        </w:rPr>
      </w:pPr>
    </w:p>
    <w:p w:rsidR="00145484" w:rsidRDefault="00145484" w:rsidP="000A76BB">
      <w:pPr>
        <w:ind w:right="294"/>
        <w:jc w:val="right"/>
        <w:rPr>
          <w:b/>
          <w:bCs/>
        </w:rPr>
      </w:pPr>
    </w:p>
    <w:p w:rsidR="00145484" w:rsidRPr="005845E8" w:rsidRDefault="00145484" w:rsidP="000A76BB">
      <w:pPr>
        <w:ind w:right="294"/>
        <w:jc w:val="right"/>
        <w:rPr>
          <w:b/>
          <w:bCs/>
        </w:rPr>
      </w:pPr>
    </w:p>
    <w:p w:rsidR="000A76BB" w:rsidRPr="005845E8" w:rsidRDefault="008300C5" w:rsidP="000A76BB">
      <w:pPr>
        <w:ind w:right="294"/>
        <w:jc w:val="right"/>
        <w:rPr>
          <w:b/>
          <w:bCs/>
        </w:rPr>
      </w:pPr>
      <w:r w:rsidRPr="005845E8">
        <w:rPr>
          <w:b/>
          <w:bCs/>
        </w:rPr>
        <w:lastRenderedPageBreak/>
        <w:t>Pielikums Nr.2</w:t>
      </w:r>
    </w:p>
    <w:p w:rsidR="00480DE6" w:rsidRDefault="00480DE6" w:rsidP="00C37871">
      <w:pPr>
        <w:tabs>
          <w:tab w:val="left" w:pos="1185"/>
        </w:tabs>
        <w:rPr>
          <w:b/>
          <w:u w:val="single"/>
        </w:rPr>
      </w:pPr>
    </w:p>
    <w:p w:rsidR="00480DE6" w:rsidRDefault="00480DE6" w:rsidP="00480DE6">
      <w:pPr>
        <w:tabs>
          <w:tab w:val="left" w:pos="1185"/>
        </w:tabs>
        <w:jc w:val="right"/>
        <w:rPr>
          <w:b/>
          <w:u w:val="single"/>
        </w:rPr>
      </w:pPr>
    </w:p>
    <w:p w:rsidR="00510F7E" w:rsidRDefault="0033315F" w:rsidP="0033315F">
      <w:pPr>
        <w:jc w:val="center"/>
        <w:rPr>
          <w:b/>
          <w:i/>
          <w:iCs/>
          <w:color w:val="000000"/>
        </w:rPr>
      </w:pPr>
      <w:r w:rsidRPr="0033315F">
        <w:rPr>
          <w:b/>
          <w:bCs/>
          <w:i/>
          <w:iCs/>
        </w:rPr>
        <w:t xml:space="preserve">Vispārējie izbūves nosacījumi un </w:t>
      </w:r>
      <w:r w:rsidRPr="0033315F">
        <w:rPr>
          <w:b/>
          <w:i/>
          <w:iCs/>
          <w:color w:val="000000"/>
        </w:rPr>
        <w:t>m</w:t>
      </w:r>
      <w:r w:rsidR="00510F7E" w:rsidRPr="0033315F">
        <w:rPr>
          <w:b/>
          <w:i/>
          <w:iCs/>
          <w:color w:val="000000"/>
        </w:rPr>
        <w:t>inimālās tehniskās atbilstības prasības</w:t>
      </w:r>
    </w:p>
    <w:p w:rsidR="00C37871" w:rsidRPr="0033315F" w:rsidRDefault="00C37871" w:rsidP="0033315F">
      <w:pPr>
        <w:jc w:val="center"/>
        <w:rPr>
          <w:b/>
          <w:bCs/>
          <w:i/>
          <w:iCs/>
        </w:rPr>
      </w:pPr>
    </w:p>
    <w:p w:rsidR="0033315F" w:rsidRDefault="00510F7E" w:rsidP="00510F7E">
      <w:pPr>
        <w:numPr>
          <w:ilvl w:val="0"/>
          <w:numId w:val="29"/>
        </w:numPr>
        <w:jc w:val="both"/>
      </w:pPr>
      <w:r>
        <w:t>N</w:t>
      </w:r>
      <w:r w:rsidRPr="00E11EFB">
        <w:t>epieciešams izveidot neatkarīgu lokālā datortīkla infrastruktūru, kas atbilst</w:t>
      </w:r>
      <w:r w:rsidR="0033315F">
        <w:t xml:space="preserve"> </w:t>
      </w:r>
      <w:proofErr w:type="spellStart"/>
      <w:r w:rsidR="0033315F">
        <w:t>Ethernet</w:t>
      </w:r>
      <w:proofErr w:type="spellEnd"/>
      <w:r w:rsidR="0033315F">
        <w:t xml:space="preserve"> 1000BASE-T standartam; </w:t>
      </w:r>
    </w:p>
    <w:p w:rsidR="00510F7E" w:rsidRPr="00E11EFB" w:rsidRDefault="0033315F" w:rsidP="00510F7E">
      <w:pPr>
        <w:numPr>
          <w:ilvl w:val="0"/>
          <w:numId w:val="29"/>
        </w:numPr>
        <w:jc w:val="both"/>
      </w:pPr>
      <w:r w:rsidRPr="00E11EFB">
        <w:t>Pieslēguma punktu ierīkošanai jāizmanto vienotas strukturētas kabeļu sistēmas izveides principi. Pieslēgumu izveidei jābūt atbilstošai Latvijas Republikā pieņemtajiem likumiem un noteikumiem, kā arī starptautiskajiem standartiem</w:t>
      </w:r>
    </w:p>
    <w:p w:rsidR="00510F7E" w:rsidRPr="00E11EFB" w:rsidRDefault="00510F7E" w:rsidP="00510F7E">
      <w:pPr>
        <w:numPr>
          <w:ilvl w:val="0"/>
          <w:numId w:val="29"/>
        </w:numPr>
        <w:jc w:val="both"/>
      </w:pPr>
      <w:r w:rsidRPr="00E11EFB">
        <w:t>Tīkla sadalījum</w:t>
      </w:r>
      <w:r w:rsidR="00EC48D8">
        <w:t>u veikt no komutācijas skapjiem;</w:t>
      </w:r>
    </w:p>
    <w:p w:rsidR="00510F7E" w:rsidRDefault="00510F7E" w:rsidP="00510F7E">
      <w:pPr>
        <w:numPr>
          <w:ilvl w:val="0"/>
          <w:numId w:val="29"/>
        </w:numPr>
        <w:jc w:val="both"/>
      </w:pPr>
      <w:r w:rsidRPr="00E11EFB">
        <w:t xml:space="preserve">Lokālo tīklu izveidot izmantojot vītā pāra UTP </w:t>
      </w:r>
      <w:r>
        <w:t>6</w:t>
      </w:r>
      <w:r w:rsidRPr="00E11EFB">
        <w:t xml:space="preserve"> kategorijas kabeli. Instalācijas gaitā kabeļi jāie</w:t>
      </w:r>
      <w:r w:rsidR="00EC48D8">
        <w:t>vieto plastmasas kabeļu kanālos;</w:t>
      </w:r>
    </w:p>
    <w:p w:rsidR="00EC48D8" w:rsidRDefault="003F3F54" w:rsidP="00EC48D8">
      <w:pPr>
        <w:numPr>
          <w:ilvl w:val="0"/>
          <w:numId w:val="29"/>
        </w:numPr>
        <w:jc w:val="both"/>
      </w:pPr>
      <w:r>
        <w:t>Skolu shēmās atzīmētajā</w:t>
      </w:r>
      <w:r w:rsidR="00EC48D8">
        <w:t xml:space="preserve">s vietās paredzēt </w:t>
      </w:r>
      <w:r>
        <w:t xml:space="preserve">komunikācijas skapju un </w:t>
      </w:r>
      <w:r w:rsidR="00EC48D8">
        <w:t xml:space="preserve">datortīkla UTP RJ45 </w:t>
      </w:r>
      <w:r w:rsidR="00C37871">
        <w:t>6</w:t>
      </w:r>
      <w:r w:rsidR="00C37871" w:rsidRPr="00E11EFB">
        <w:t xml:space="preserve"> kategorijas </w:t>
      </w:r>
      <w:r w:rsidR="00EC48D8">
        <w:t>dubultās rozetes uzstādīšanu;</w:t>
      </w:r>
    </w:p>
    <w:p w:rsidR="00EC48D8" w:rsidRDefault="00EC48D8" w:rsidP="00EC48D8">
      <w:pPr>
        <w:numPr>
          <w:ilvl w:val="0"/>
          <w:numId w:val="29"/>
        </w:numPr>
        <w:jc w:val="both"/>
      </w:pPr>
      <w:r>
        <w:t>Starp komutācijas skapjiem veikt optiskā kabeļa instalāciju;</w:t>
      </w:r>
    </w:p>
    <w:p w:rsidR="00C37871" w:rsidRPr="00C37871" w:rsidRDefault="00510F7E" w:rsidP="003F3F54">
      <w:pPr>
        <w:numPr>
          <w:ilvl w:val="0"/>
          <w:numId w:val="29"/>
        </w:numPr>
        <w:jc w:val="both"/>
      </w:pPr>
      <w:r w:rsidRPr="00C37871">
        <w:rPr>
          <w:bCs/>
          <w:iCs/>
        </w:rPr>
        <w:t>Kabeļu izvietojumam RJ45 ligzdā</w:t>
      </w:r>
      <w:r w:rsidR="00C37871">
        <w:rPr>
          <w:bCs/>
          <w:iCs/>
        </w:rPr>
        <w:t>s</w:t>
      </w:r>
      <w:r w:rsidRPr="00C37871">
        <w:rPr>
          <w:bCs/>
          <w:iCs/>
        </w:rPr>
        <w:t xml:space="preserve"> jāatbilst ANSI/TIA/EIA-568-B.2 prasībām un tiks izpildīta pēc T568B shēmas. </w:t>
      </w:r>
    </w:p>
    <w:p w:rsidR="00C37871" w:rsidRPr="00E11EFB" w:rsidRDefault="00C37871" w:rsidP="00C37871">
      <w:pPr>
        <w:pStyle w:val="ListParagraph"/>
        <w:numPr>
          <w:ilvl w:val="0"/>
          <w:numId w:val="29"/>
        </w:numPr>
        <w:jc w:val="both"/>
      </w:pPr>
      <w:r w:rsidRPr="00E11EFB">
        <w:t xml:space="preserve">Komutācijas skapī </w:t>
      </w:r>
      <w:r w:rsidRPr="00C37871">
        <w:rPr>
          <w:bCs/>
          <w:iCs/>
        </w:rPr>
        <w:t>PRETENDENTAM</w:t>
      </w:r>
      <w:r w:rsidRPr="00E11EFB">
        <w:t xml:space="preserve"> jāmontē visu pieslēguma vietu </w:t>
      </w:r>
      <w:proofErr w:type="spellStart"/>
      <w:r w:rsidRPr="00E11EFB">
        <w:t>Cat</w:t>
      </w:r>
      <w:proofErr w:type="spellEnd"/>
      <w:r w:rsidRPr="00E11EFB">
        <w:t xml:space="preserve">. </w:t>
      </w:r>
      <w:r>
        <w:t>6</w:t>
      </w:r>
      <w:r w:rsidRPr="00E11EFB">
        <w:t xml:space="preserve"> 24-ligzdu komutācijas paneļi (augstums=1U) un </w:t>
      </w:r>
      <w:r>
        <w:t>horizontālie</w:t>
      </w:r>
      <w:r w:rsidRPr="00E11EFB">
        <w:t xml:space="preserve"> savienojošie vadu organizatori.</w:t>
      </w:r>
    </w:p>
    <w:p w:rsidR="00C37871" w:rsidRDefault="00C37871" w:rsidP="00C37871">
      <w:pPr>
        <w:numPr>
          <w:ilvl w:val="0"/>
          <w:numId w:val="29"/>
        </w:numPr>
        <w:jc w:val="both"/>
      </w:pPr>
      <w:r w:rsidRPr="00E11EFB">
        <w:t xml:space="preserve">Pēc pieslēguma punktu uzstādīšanas </w:t>
      </w:r>
      <w:r w:rsidRPr="00E11EFB">
        <w:rPr>
          <w:bCs/>
          <w:iCs/>
        </w:rPr>
        <w:t>PRETENDENTAM</w:t>
      </w:r>
      <w:r w:rsidRPr="00E11EFB">
        <w:t>, jāveic katras pieslēguma vietas testēšana ar sertificētu testeri un mērījumu re</w:t>
      </w:r>
      <w:r w:rsidR="003F5625">
        <w:t>zultāti jāiesniedz pasūtītājam.</w:t>
      </w:r>
    </w:p>
    <w:p w:rsidR="00C37871" w:rsidRPr="00E11EFB" w:rsidRDefault="00C37871" w:rsidP="00C37871">
      <w:pPr>
        <w:numPr>
          <w:ilvl w:val="0"/>
          <w:numId w:val="29"/>
        </w:numPr>
        <w:jc w:val="both"/>
      </w:pPr>
      <w:r>
        <w:t>Ja darbi tiks veikti mācību gada laikā, tad darbu veikšanas laiku jāsaskaņo ar izglītības iestādi, lai netraucētu mācību procesu;</w:t>
      </w:r>
    </w:p>
    <w:p w:rsidR="00C37871" w:rsidRDefault="00C37871" w:rsidP="00C37871">
      <w:pPr>
        <w:numPr>
          <w:ilvl w:val="0"/>
          <w:numId w:val="29"/>
        </w:numPr>
        <w:jc w:val="both"/>
      </w:pPr>
      <w:r>
        <w:t>Pēc darbu veikšanas jāveic sakopšanas darbi;</w:t>
      </w:r>
    </w:p>
    <w:p w:rsidR="00C37871" w:rsidRDefault="00C37871" w:rsidP="00C37871">
      <w:pPr>
        <w:numPr>
          <w:ilvl w:val="0"/>
          <w:numId w:val="29"/>
        </w:numPr>
        <w:jc w:val="both"/>
      </w:pPr>
      <w:r w:rsidRPr="00E11EFB">
        <w:t>Pēc darbu izpildes pabeigšanas datortīkla shēma, visa aparatūra</w:t>
      </w:r>
      <w:r>
        <w:t xml:space="preserve"> un materiāli tiek nodoti skolai</w:t>
      </w:r>
      <w:r w:rsidRPr="00E11EFB">
        <w:t>.</w:t>
      </w:r>
    </w:p>
    <w:p w:rsidR="00C37871" w:rsidRDefault="00C37871" w:rsidP="003F5625">
      <w:pPr>
        <w:pStyle w:val="Heading3"/>
        <w:numPr>
          <w:ilvl w:val="2"/>
          <w:numId w:val="0"/>
        </w:numPr>
        <w:tabs>
          <w:tab w:val="num" w:pos="720"/>
        </w:tabs>
        <w:jc w:val="both"/>
        <w:rPr>
          <w:b w:val="0"/>
          <w:bCs w:val="0"/>
          <w:i/>
          <w:iCs/>
        </w:rPr>
      </w:pPr>
      <w:bookmarkStart w:id="1" w:name="_Toc154209037"/>
    </w:p>
    <w:p w:rsidR="00510F7E" w:rsidRPr="00E11EFB" w:rsidRDefault="00510F7E" w:rsidP="00510F7E">
      <w:pPr>
        <w:pStyle w:val="Heading3"/>
        <w:numPr>
          <w:ilvl w:val="2"/>
          <w:numId w:val="0"/>
        </w:numPr>
        <w:tabs>
          <w:tab w:val="num" w:pos="720"/>
        </w:tabs>
        <w:ind w:left="720" w:hanging="432"/>
        <w:jc w:val="both"/>
        <w:rPr>
          <w:b w:val="0"/>
          <w:bCs w:val="0"/>
          <w:i/>
          <w:iCs/>
        </w:rPr>
      </w:pPr>
      <w:r w:rsidRPr="00E11EFB">
        <w:rPr>
          <w:b w:val="0"/>
          <w:bCs w:val="0"/>
          <w:i/>
          <w:iCs/>
        </w:rPr>
        <w:t>Izveidotā tīkla nodošana ekspluatācijā.</w:t>
      </w:r>
      <w:bookmarkEnd w:id="1"/>
    </w:p>
    <w:p w:rsidR="00510F7E" w:rsidRPr="00E11EFB" w:rsidRDefault="00510F7E" w:rsidP="00C37871">
      <w:pPr>
        <w:pStyle w:val="ListParagraph"/>
        <w:numPr>
          <w:ilvl w:val="0"/>
          <w:numId w:val="29"/>
        </w:numPr>
        <w:jc w:val="both"/>
      </w:pPr>
      <w:r w:rsidRPr="00E11EFB">
        <w:t xml:space="preserve">Pirms Tīkla pieslēgumu punktu nodošanas ekspluatācijā </w:t>
      </w:r>
      <w:r w:rsidRPr="00C37871">
        <w:rPr>
          <w:bCs/>
          <w:iCs/>
        </w:rPr>
        <w:t>PRETENDENTAM</w:t>
      </w:r>
      <w:r w:rsidRPr="00E11EFB">
        <w:t xml:space="preserve"> jāveic marķēšana, sertificēšana un TĪKLA dokumentēšana, kā arī jāizveido pieslēguma punktu shēma.</w:t>
      </w:r>
      <w:r w:rsidR="003F3F54" w:rsidRPr="003F3F54">
        <w:rPr>
          <w:bCs/>
          <w:iCs/>
        </w:rPr>
        <w:t xml:space="preserve"> </w:t>
      </w:r>
      <w:r w:rsidR="003F3F54">
        <w:rPr>
          <w:bCs/>
          <w:iCs/>
        </w:rPr>
        <w:t>Ligzdu marķējumu jāsaskaņo ar pasūtītāju;</w:t>
      </w:r>
    </w:p>
    <w:p w:rsidR="00510F7E" w:rsidRPr="00E11EFB" w:rsidRDefault="00510F7E" w:rsidP="00C37871">
      <w:pPr>
        <w:pStyle w:val="ListParagraph"/>
        <w:numPr>
          <w:ilvl w:val="0"/>
          <w:numId w:val="29"/>
        </w:numPr>
        <w:jc w:val="both"/>
      </w:pPr>
      <w:r w:rsidRPr="00E11EFB">
        <w:t>Izveidoto infrastruktūru var nodot PASŪTĪTĀJAM tikai kopā ar sekojošu dokumentāciju:</w:t>
      </w:r>
    </w:p>
    <w:p w:rsidR="00510F7E" w:rsidRPr="00E11EFB" w:rsidRDefault="00510F7E" w:rsidP="003F3F54">
      <w:pPr>
        <w:pStyle w:val="ListParagraph"/>
        <w:numPr>
          <w:ilvl w:val="2"/>
          <w:numId w:val="29"/>
        </w:numPr>
        <w:ind w:left="1418" w:hanging="295"/>
        <w:jc w:val="both"/>
      </w:pPr>
      <w:r w:rsidRPr="00E11EFB">
        <w:t>vispārējais apraksts (visu stāvu shēmas ar kontaktligzdu atrašanās vietām, sadales skapju struktūras shēmām ar kontaktu izvietojumu);</w:t>
      </w:r>
    </w:p>
    <w:p w:rsidR="00510F7E" w:rsidRPr="00E11EFB" w:rsidRDefault="00510F7E" w:rsidP="003F3F54">
      <w:pPr>
        <w:pStyle w:val="ListParagraph"/>
        <w:numPr>
          <w:ilvl w:val="2"/>
          <w:numId w:val="29"/>
        </w:numPr>
        <w:ind w:left="1418" w:hanging="295"/>
        <w:jc w:val="both"/>
      </w:pPr>
      <w:r w:rsidRPr="00E11EFB">
        <w:t xml:space="preserve">testa protokoli. </w:t>
      </w:r>
    </w:p>
    <w:p w:rsidR="00510F7E" w:rsidRPr="00E11EFB" w:rsidRDefault="00510F7E" w:rsidP="00C37871">
      <w:pPr>
        <w:pStyle w:val="ListParagraph"/>
        <w:numPr>
          <w:ilvl w:val="0"/>
          <w:numId w:val="29"/>
        </w:numPr>
        <w:jc w:val="both"/>
      </w:pPr>
      <w:r w:rsidRPr="00C37871">
        <w:rPr>
          <w:bCs/>
          <w:iCs/>
        </w:rPr>
        <w:t>PRETENDENTA sagatavotā d</w:t>
      </w:r>
      <w:r w:rsidRPr="00E11EFB">
        <w:t>okumentācija (mērījumu tabulas un slēgumu shēmas) par datoru tīklu iesniedzama arī uz magnētiskajiem nesējiem Visio (.</w:t>
      </w:r>
      <w:proofErr w:type="spellStart"/>
      <w:r w:rsidRPr="00E11EFB">
        <w:t>vsd</w:t>
      </w:r>
      <w:proofErr w:type="spellEnd"/>
      <w:r w:rsidRPr="00E11EFB">
        <w:t xml:space="preserve">) vai </w:t>
      </w:r>
      <w:proofErr w:type="spellStart"/>
      <w:r w:rsidRPr="00E11EFB">
        <w:t>AutoCad</w:t>
      </w:r>
      <w:proofErr w:type="spellEnd"/>
      <w:r w:rsidRPr="00E11EFB">
        <w:t xml:space="preserve"> (.</w:t>
      </w:r>
      <w:proofErr w:type="spellStart"/>
      <w:r w:rsidRPr="00E11EFB">
        <w:t>dwg</w:t>
      </w:r>
      <w:proofErr w:type="spellEnd"/>
      <w:r w:rsidRPr="00E11EFB">
        <w:t>) formātos.</w:t>
      </w:r>
    </w:p>
    <w:p w:rsidR="00510F7E" w:rsidRPr="00E11EFB" w:rsidRDefault="00510F7E" w:rsidP="00510F7E">
      <w:pPr>
        <w:jc w:val="both"/>
        <w:rPr>
          <w:b/>
        </w:rPr>
      </w:pPr>
      <w:r>
        <w:rPr>
          <w:b/>
        </w:rPr>
        <w:br w:type="page"/>
      </w:r>
      <w:r>
        <w:rPr>
          <w:b/>
          <w:bCs/>
          <w:i/>
          <w:iCs/>
        </w:rPr>
        <w:lastRenderedPageBreak/>
        <w:t>Jaunsilavas</w:t>
      </w:r>
      <w:r w:rsidRPr="00E11EFB">
        <w:rPr>
          <w:b/>
          <w:bCs/>
          <w:i/>
          <w:iCs/>
        </w:rPr>
        <w:t xml:space="preserve"> pamatskolas </w:t>
      </w:r>
      <w:r>
        <w:rPr>
          <w:b/>
          <w:bCs/>
          <w:i/>
          <w:iCs/>
        </w:rPr>
        <w:t xml:space="preserve">materiālu </w:t>
      </w:r>
      <w:r w:rsidRPr="00E11EFB">
        <w:rPr>
          <w:b/>
          <w:bCs/>
          <w:i/>
          <w:iCs/>
        </w:rPr>
        <w:t>iekārtu skaits</w:t>
      </w: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28"/>
        <w:gridCol w:w="1418"/>
      </w:tblGrid>
      <w:tr w:rsidR="00510F7E" w:rsidRPr="00E11EFB" w:rsidTr="00510F7E">
        <w:trPr>
          <w:trHeight w:val="255"/>
        </w:trPr>
        <w:tc>
          <w:tcPr>
            <w:tcW w:w="7528" w:type="dxa"/>
            <w:shd w:val="clear" w:color="auto" w:fill="auto"/>
            <w:noWrap/>
            <w:vAlign w:val="center"/>
          </w:tcPr>
          <w:p w:rsidR="00510F7E" w:rsidRPr="00E11EFB" w:rsidRDefault="00510F7E" w:rsidP="00510F7E">
            <w:pPr>
              <w:jc w:val="center"/>
              <w:rPr>
                <w:b/>
                <w:bCs/>
                <w:color w:val="000000"/>
                <w:sz w:val="20"/>
                <w:szCs w:val="20"/>
              </w:rPr>
            </w:pPr>
            <w:r w:rsidRPr="00E11EFB">
              <w:rPr>
                <w:b/>
                <w:bCs/>
                <w:color w:val="000000"/>
                <w:sz w:val="20"/>
                <w:szCs w:val="20"/>
              </w:rPr>
              <w:t>Specifikācija</w:t>
            </w:r>
          </w:p>
        </w:tc>
        <w:tc>
          <w:tcPr>
            <w:tcW w:w="1418" w:type="dxa"/>
            <w:shd w:val="clear" w:color="auto" w:fill="auto"/>
            <w:noWrap/>
            <w:vAlign w:val="center"/>
          </w:tcPr>
          <w:p w:rsidR="00510F7E" w:rsidRPr="00E11EFB" w:rsidRDefault="00510F7E" w:rsidP="00510F7E">
            <w:pPr>
              <w:jc w:val="center"/>
              <w:rPr>
                <w:b/>
                <w:color w:val="000000"/>
                <w:sz w:val="20"/>
                <w:szCs w:val="20"/>
              </w:rPr>
            </w:pPr>
            <w:r w:rsidRPr="00E11EFB">
              <w:rPr>
                <w:b/>
                <w:color w:val="000000"/>
                <w:sz w:val="20"/>
                <w:szCs w:val="20"/>
              </w:rPr>
              <w:t>Skaits</w:t>
            </w:r>
          </w:p>
        </w:tc>
      </w:tr>
      <w:tr w:rsidR="00510F7E" w:rsidRPr="00E11EFB" w:rsidTr="00510F7E">
        <w:trPr>
          <w:trHeight w:val="1890"/>
        </w:trPr>
        <w:tc>
          <w:tcPr>
            <w:tcW w:w="7528" w:type="dxa"/>
            <w:shd w:val="clear" w:color="auto" w:fill="auto"/>
            <w:noWrap/>
            <w:vAlign w:val="bottom"/>
          </w:tcPr>
          <w:p w:rsidR="00510F7E" w:rsidRPr="00E11EFB" w:rsidRDefault="00510F7E" w:rsidP="00510F7E">
            <w:pPr>
              <w:rPr>
                <w:b/>
                <w:color w:val="000000"/>
                <w:sz w:val="20"/>
                <w:szCs w:val="20"/>
              </w:rPr>
            </w:pPr>
            <w:r w:rsidRPr="00E11EFB">
              <w:rPr>
                <w:b/>
                <w:color w:val="000000"/>
                <w:sz w:val="20"/>
                <w:szCs w:val="20"/>
              </w:rPr>
              <w:t>Tīkla komutators 24 portu (</w:t>
            </w:r>
            <w:proofErr w:type="spellStart"/>
            <w:r w:rsidRPr="00E11EFB">
              <w:rPr>
                <w:b/>
                <w:color w:val="000000"/>
                <w:sz w:val="20"/>
                <w:szCs w:val="20"/>
              </w:rPr>
              <w:t>switch</w:t>
            </w:r>
            <w:proofErr w:type="spellEnd"/>
            <w:r w:rsidRPr="00E11EFB">
              <w:rPr>
                <w:b/>
                <w:color w:val="000000"/>
                <w:sz w:val="20"/>
                <w:szCs w:val="20"/>
              </w:rPr>
              <w:t>)</w:t>
            </w:r>
          </w:p>
          <w:p w:rsidR="00510F7E" w:rsidRPr="00E11EFB" w:rsidRDefault="00510F7E" w:rsidP="00510F7E">
            <w:pPr>
              <w:ind w:left="158"/>
              <w:rPr>
                <w:color w:val="000000"/>
                <w:sz w:val="20"/>
                <w:szCs w:val="20"/>
              </w:rPr>
            </w:pPr>
            <w:r w:rsidRPr="00E11EFB">
              <w:rPr>
                <w:b/>
                <w:color w:val="000000"/>
                <w:sz w:val="20"/>
                <w:szCs w:val="20"/>
              </w:rPr>
              <w:t>Datortīkla standarti:</w:t>
            </w:r>
            <w:r w:rsidRPr="00E11EFB">
              <w:rPr>
                <w:color w:val="000000"/>
                <w:sz w:val="20"/>
                <w:szCs w:val="20"/>
              </w:rPr>
              <w:t xml:space="preserve"> </w:t>
            </w:r>
            <w:r w:rsidRPr="002B7E24">
              <w:rPr>
                <w:color w:val="222222"/>
                <w:sz w:val="20"/>
                <w:szCs w:val="20"/>
                <w:lang w:eastAsia="lv-LV"/>
              </w:rPr>
              <w:t>IEEE 802.3u, IEEE 802.3i, IEEE 802.3z, IEEE 802.1D, IEEE 802.1Q, IEEE 802.3ab, IEEE 802.1p, IEEE 802.3x, IEEE 802.3ad (LACP), IEEE 802.1w, IEEE 802.1x, IEEE 802.1s, IEEE 802.1v</w:t>
            </w:r>
          </w:p>
          <w:p w:rsidR="00510F7E" w:rsidRPr="00E11EFB" w:rsidRDefault="00510F7E" w:rsidP="00510F7E">
            <w:pPr>
              <w:ind w:left="158"/>
              <w:rPr>
                <w:color w:val="222222"/>
                <w:sz w:val="20"/>
                <w:szCs w:val="20"/>
                <w:lang w:eastAsia="lv-LV"/>
              </w:rPr>
            </w:pPr>
            <w:r w:rsidRPr="00E11EFB">
              <w:rPr>
                <w:b/>
                <w:color w:val="000000"/>
                <w:sz w:val="20"/>
                <w:szCs w:val="20"/>
              </w:rPr>
              <w:t>Pieslēgumi:</w:t>
            </w:r>
            <w:r w:rsidRPr="00E11EFB">
              <w:rPr>
                <w:color w:val="000000"/>
                <w:sz w:val="20"/>
                <w:szCs w:val="20"/>
              </w:rPr>
              <w:t xml:space="preserve"> </w:t>
            </w:r>
            <w:r w:rsidRPr="002B7E24">
              <w:rPr>
                <w:color w:val="222222"/>
                <w:sz w:val="20"/>
                <w:szCs w:val="20"/>
                <w:lang w:eastAsia="lv-LV"/>
              </w:rPr>
              <w:t xml:space="preserve">24 x 10/100/1000 + 4 x </w:t>
            </w:r>
            <w:proofErr w:type="spellStart"/>
            <w:r w:rsidRPr="002B7E24">
              <w:rPr>
                <w:color w:val="222222"/>
                <w:sz w:val="20"/>
                <w:szCs w:val="20"/>
                <w:lang w:eastAsia="lv-LV"/>
              </w:rPr>
              <w:t>combo</w:t>
            </w:r>
            <w:proofErr w:type="spellEnd"/>
            <w:r w:rsidRPr="002B7E24">
              <w:rPr>
                <w:color w:val="222222"/>
                <w:sz w:val="20"/>
                <w:szCs w:val="20"/>
                <w:lang w:eastAsia="lv-LV"/>
              </w:rPr>
              <w:t xml:space="preserve"> </w:t>
            </w:r>
            <w:proofErr w:type="spellStart"/>
            <w:r w:rsidRPr="002B7E24">
              <w:rPr>
                <w:color w:val="222222"/>
                <w:sz w:val="20"/>
                <w:szCs w:val="20"/>
                <w:lang w:eastAsia="lv-LV"/>
              </w:rPr>
              <w:t>Gigabit</w:t>
            </w:r>
            <w:proofErr w:type="spellEnd"/>
            <w:r w:rsidRPr="002B7E24">
              <w:rPr>
                <w:color w:val="222222"/>
                <w:sz w:val="20"/>
                <w:szCs w:val="20"/>
                <w:lang w:eastAsia="lv-LV"/>
              </w:rPr>
              <w:t xml:space="preserve"> SFP</w:t>
            </w:r>
          </w:p>
          <w:p w:rsidR="00510F7E" w:rsidRPr="00E11EFB" w:rsidRDefault="00510F7E" w:rsidP="00510F7E">
            <w:pPr>
              <w:ind w:left="158"/>
              <w:rPr>
                <w:color w:val="000000"/>
                <w:sz w:val="20"/>
                <w:szCs w:val="20"/>
              </w:rPr>
            </w:pPr>
            <w:r w:rsidRPr="00E11EFB">
              <w:rPr>
                <w:rStyle w:val="apple-style-span"/>
                <w:b/>
                <w:color w:val="000000"/>
                <w:sz w:val="20"/>
                <w:szCs w:val="20"/>
              </w:rPr>
              <w:t xml:space="preserve">Attālinātās vadības protokoli: </w:t>
            </w:r>
            <w:r w:rsidRPr="002B7E24">
              <w:rPr>
                <w:color w:val="222222"/>
                <w:sz w:val="20"/>
                <w:szCs w:val="20"/>
                <w:lang w:eastAsia="lv-LV"/>
              </w:rPr>
              <w:t xml:space="preserve">SNMP 1, RMON 1, RMON 2, RMON 3, RMON 9, </w:t>
            </w:r>
            <w:proofErr w:type="spellStart"/>
            <w:r w:rsidRPr="002B7E24">
              <w:rPr>
                <w:color w:val="222222"/>
                <w:sz w:val="20"/>
                <w:szCs w:val="20"/>
                <w:lang w:eastAsia="lv-LV"/>
              </w:rPr>
              <w:t>Telnet</w:t>
            </w:r>
            <w:proofErr w:type="spellEnd"/>
            <w:r w:rsidRPr="002B7E24">
              <w:rPr>
                <w:color w:val="222222"/>
                <w:sz w:val="20"/>
                <w:szCs w:val="20"/>
                <w:lang w:eastAsia="lv-LV"/>
              </w:rPr>
              <w:t>, SNMP 3, SNMP 2c, HTTPS, SSH, SSH-2, CLI</w:t>
            </w:r>
          </w:p>
          <w:p w:rsidR="00510F7E" w:rsidRPr="00E11EFB" w:rsidRDefault="00510F7E" w:rsidP="00510F7E">
            <w:pPr>
              <w:ind w:left="158"/>
              <w:rPr>
                <w:color w:val="000000"/>
                <w:sz w:val="20"/>
                <w:szCs w:val="20"/>
              </w:rPr>
            </w:pPr>
            <w:r w:rsidRPr="00E11EFB">
              <w:rPr>
                <w:b/>
                <w:color w:val="000000"/>
                <w:sz w:val="20"/>
                <w:szCs w:val="20"/>
              </w:rPr>
              <w:t xml:space="preserve">Papildus iespējas: </w:t>
            </w:r>
            <w:proofErr w:type="spellStart"/>
            <w:r w:rsidRPr="002B7E24">
              <w:rPr>
                <w:color w:val="222222"/>
                <w:sz w:val="20"/>
                <w:szCs w:val="20"/>
                <w:lang w:eastAsia="lv-LV"/>
              </w:rPr>
              <w:t>Flow</w:t>
            </w:r>
            <w:proofErr w:type="spellEnd"/>
            <w:r w:rsidRPr="002B7E24">
              <w:rPr>
                <w:color w:val="222222"/>
                <w:sz w:val="20"/>
                <w:szCs w:val="20"/>
                <w:lang w:eastAsia="lv-LV"/>
              </w:rPr>
              <w:t xml:space="preserve"> </w:t>
            </w:r>
            <w:proofErr w:type="spellStart"/>
            <w:r w:rsidRPr="002B7E24">
              <w:rPr>
                <w:color w:val="222222"/>
                <w:sz w:val="20"/>
                <w:szCs w:val="20"/>
                <w:lang w:eastAsia="lv-LV"/>
              </w:rPr>
              <w:t>control</w:t>
            </w:r>
            <w:proofErr w:type="spellEnd"/>
            <w:r w:rsidRPr="002B7E24">
              <w:rPr>
                <w:color w:val="222222"/>
                <w:sz w:val="20"/>
                <w:szCs w:val="20"/>
                <w:lang w:eastAsia="lv-LV"/>
              </w:rPr>
              <w:t xml:space="preserve">, </w:t>
            </w:r>
            <w:proofErr w:type="spellStart"/>
            <w:r w:rsidRPr="002B7E24">
              <w:rPr>
                <w:color w:val="222222"/>
                <w:sz w:val="20"/>
                <w:szCs w:val="20"/>
                <w:lang w:eastAsia="lv-LV"/>
              </w:rPr>
              <w:t>Layer</w:t>
            </w:r>
            <w:proofErr w:type="spellEnd"/>
            <w:r w:rsidRPr="002B7E24">
              <w:rPr>
                <w:color w:val="222222"/>
                <w:sz w:val="20"/>
                <w:szCs w:val="20"/>
                <w:lang w:eastAsia="lv-LV"/>
              </w:rPr>
              <w:t xml:space="preserve"> 2 </w:t>
            </w:r>
            <w:proofErr w:type="spellStart"/>
            <w:r w:rsidRPr="002B7E24">
              <w:rPr>
                <w:color w:val="222222"/>
                <w:sz w:val="20"/>
                <w:szCs w:val="20"/>
                <w:lang w:eastAsia="lv-LV"/>
              </w:rPr>
              <w:t>switching</w:t>
            </w:r>
            <w:proofErr w:type="spellEnd"/>
            <w:r w:rsidRPr="002B7E24">
              <w:rPr>
                <w:color w:val="222222"/>
                <w:sz w:val="20"/>
                <w:szCs w:val="20"/>
                <w:lang w:eastAsia="lv-LV"/>
              </w:rPr>
              <w:t xml:space="preserve">, DHCP </w:t>
            </w:r>
            <w:proofErr w:type="spellStart"/>
            <w:r w:rsidRPr="002B7E24">
              <w:rPr>
                <w:color w:val="222222"/>
                <w:sz w:val="20"/>
                <w:szCs w:val="20"/>
                <w:lang w:eastAsia="lv-LV"/>
              </w:rPr>
              <w:t>support</w:t>
            </w:r>
            <w:proofErr w:type="spellEnd"/>
            <w:r w:rsidRPr="002B7E24">
              <w:rPr>
                <w:color w:val="222222"/>
                <w:sz w:val="20"/>
                <w:szCs w:val="20"/>
                <w:lang w:eastAsia="lv-LV"/>
              </w:rPr>
              <w:t xml:space="preserve">, ARP </w:t>
            </w:r>
            <w:proofErr w:type="spellStart"/>
            <w:r w:rsidRPr="002B7E24">
              <w:rPr>
                <w:color w:val="222222"/>
                <w:sz w:val="20"/>
                <w:szCs w:val="20"/>
                <w:lang w:eastAsia="lv-LV"/>
              </w:rPr>
              <w:t>support</w:t>
            </w:r>
            <w:proofErr w:type="spellEnd"/>
            <w:r w:rsidRPr="002B7E24">
              <w:rPr>
                <w:color w:val="222222"/>
                <w:sz w:val="20"/>
                <w:szCs w:val="20"/>
                <w:lang w:eastAsia="lv-LV"/>
              </w:rPr>
              <w:t xml:space="preserve">, VLAN </w:t>
            </w:r>
            <w:proofErr w:type="spellStart"/>
            <w:r w:rsidRPr="002B7E24">
              <w:rPr>
                <w:color w:val="222222"/>
                <w:sz w:val="20"/>
                <w:szCs w:val="20"/>
                <w:lang w:eastAsia="lv-LV"/>
              </w:rPr>
              <w:t>support</w:t>
            </w:r>
            <w:proofErr w:type="spellEnd"/>
            <w:r w:rsidRPr="002B7E24">
              <w:rPr>
                <w:color w:val="222222"/>
                <w:sz w:val="20"/>
                <w:szCs w:val="20"/>
                <w:lang w:eastAsia="lv-LV"/>
              </w:rPr>
              <w:t xml:space="preserve">, IGMP </w:t>
            </w:r>
            <w:proofErr w:type="spellStart"/>
            <w:r w:rsidRPr="002B7E24">
              <w:rPr>
                <w:color w:val="222222"/>
                <w:sz w:val="20"/>
                <w:szCs w:val="20"/>
                <w:lang w:eastAsia="lv-LV"/>
              </w:rPr>
              <w:t>snooping</w:t>
            </w:r>
            <w:proofErr w:type="spellEnd"/>
            <w:r w:rsidRPr="002B7E24">
              <w:rPr>
                <w:color w:val="222222"/>
                <w:sz w:val="20"/>
                <w:szCs w:val="20"/>
                <w:lang w:eastAsia="lv-LV"/>
              </w:rPr>
              <w:t xml:space="preserve">, </w:t>
            </w:r>
            <w:proofErr w:type="spellStart"/>
            <w:r w:rsidRPr="002B7E24">
              <w:rPr>
                <w:color w:val="222222"/>
                <w:sz w:val="20"/>
                <w:szCs w:val="20"/>
                <w:lang w:eastAsia="lv-LV"/>
              </w:rPr>
              <w:t>DoS</w:t>
            </w:r>
            <w:proofErr w:type="spellEnd"/>
            <w:r w:rsidRPr="002B7E24">
              <w:rPr>
                <w:color w:val="222222"/>
                <w:sz w:val="20"/>
                <w:szCs w:val="20"/>
                <w:lang w:eastAsia="lv-LV"/>
              </w:rPr>
              <w:t xml:space="preserve"> </w:t>
            </w:r>
            <w:proofErr w:type="spellStart"/>
            <w:r w:rsidRPr="002B7E24">
              <w:rPr>
                <w:color w:val="222222"/>
                <w:sz w:val="20"/>
                <w:szCs w:val="20"/>
                <w:lang w:eastAsia="lv-LV"/>
              </w:rPr>
              <w:t>attack</w:t>
            </w:r>
            <w:proofErr w:type="spellEnd"/>
            <w:r w:rsidRPr="002B7E24">
              <w:rPr>
                <w:color w:val="222222"/>
                <w:sz w:val="20"/>
                <w:szCs w:val="20"/>
                <w:lang w:eastAsia="lv-LV"/>
              </w:rPr>
              <w:t xml:space="preserve"> </w:t>
            </w:r>
            <w:proofErr w:type="spellStart"/>
            <w:r w:rsidRPr="002B7E24">
              <w:rPr>
                <w:color w:val="222222"/>
                <w:sz w:val="20"/>
                <w:szCs w:val="20"/>
                <w:lang w:eastAsia="lv-LV"/>
              </w:rPr>
              <w:t>prevention</w:t>
            </w:r>
            <w:proofErr w:type="spellEnd"/>
            <w:r w:rsidRPr="002B7E24">
              <w:rPr>
                <w:color w:val="222222"/>
                <w:sz w:val="20"/>
                <w:szCs w:val="20"/>
                <w:lang w:eastAsia="lv-LV"/>
              </w:rPr>
              <w:t xml:space="preserve">, </w:t>
            </w:r>
            <w:proofErr w:type="spellStart"/>
            <w:r w:rsidRPr="002B7E24">
              <w:rPr>
                <w:color w:val="222222"/>
                <w:sz w:val="20"/>
                <w:szCs w:val="20"/>
                <w:lang w:eastAsia="lv-LV"/>
              </w:rPr>
              <w:t>port</w:t>
            </w:r>
            <w:proofErr w:type="spellEnd"/>
            <w:r w:rsidRPr="002B7E24">
              <w:rPr>
                <w:color w:val="222222"/>
                <w:sz w:val="20"/>
                <w:szCs w:val="20"/>
                <w:lang w:eastAsia="lv-LV"/>
              </w:rPr>
              <w:t xml:space="preserve"> </w:t>
            </w:r>
            <w:proofErr w:type="spellStart"/>
            <w:r w:rsidRPr="002B7E24">
              <w:rPr>
                <w:color w:val="222222"/>
                <w:sz w:val="20"/>
                <w:szCs w:val="20"/>
                <w:lang w:eastAsia="lv-LV"/>
              </w:rPr>
              <w:t>mirroring</w:t>
            </w:r>
            <w:proofErr w:type="spellEnd"/>
            <w:r w:rsidRPr="002B7E24">
              <w:rPr>
                <w:color w:val="222222"/>
                <w:sz w:val="20"/>
                <w:szCs w:val="20"/>
                <w:lang w:eastAsia="lv-LV"/>
              </w:rPr>
              <w:t xml:space="preserve">, </w:t>
            </w:r>
            <w:proofErr w:type="spellStart"/>
            <w:r w:rsidRPr="002B7E24">
              <w:rPr>
                <w:color w:val="222222"/>
                <w:sz w:val="20"/>
                <w:szCs w:val="20"/>
                <w:lang w:eastAsia="lv-LV"/>
              </w:rPr>
              <w:t>half</w:t>
            </w:r>
            <w:proofErr w:type="spellEnd"/>
            <w:r w:rsidRPr="002B7E24">
              <w:rPr>
                <w:color w:val="222222"/>
                <w:sz w:val="20"/>
                <w:szCs w:val="20"/>
                <w:lang w:eastAsia="lv-LV"/>
              </w:rPr>
              <w:t xml:space="preserve"> </w:t>
            </w:r>
            <w:proofErr w:type="spellStart"/>
            <w:r w:rsidRPr="002B7E24">
              <w:rPr>
                <w:color w:val="222222"/>
                <w:sz w:val="20"/>
                <w:szCs w:val="20"/>
                <w:lang w:eastAsia="lv-LV"/>
              </w:rPr>
              <w:t>duplex</w:t>
            </w:r>
            <w:proofErr w:type="spellEnd"/>
            <w:r w:rsidRPr="002B7E24">
              <w:rPr>
                <w:color w:val="222222"/>
                <w:sz w:val="20"/>
                <w:szCs w:val="20"/>
                <w:lang w:eastAsia="lv-LV"/>
              </w:rPr>
              <w:t xml:space="preserve"> mode, </w:t>
            </w:r>
            <w:proofErr w:type="spellStart"/>
            <w:r w:rsidRPr="002B7E24">
              <w:rPr>
                <w:color w:val="222222"/>
                <w:sz w:val="20"/>
                <w:szCs w:val="20"/>
                <w:lang w:eastAsia="lv-LV"/>
              </w:rPr>
              <w:t>full</w:t>
            </w:r>
            <w:proofErr w:type="spellEnd"/>
            <w:r w:rsidRPr="002B7E24">
              <w:rPr>
                <w:color w:val="222222"/>
                <w:sz w:val="20"/>
                <w:szCs w:val="20"/>
                <w:lang w:eastAsia="lv-LV"/>
              </w:rPr>
              <w:t xml:space="preserve"> </w:t>
            </w:r>
            <w:proofErr w:type="spellStart"/>
            <w:r w:rsidRPr="002B7E24">
              <w:rPr>
                <w:color w:val="222222"/>
                <w:sz w:val="20"/>
                <w:szCs w:val="20"/>
                <w:lang w:eastAsia="lv-LV"/>
              </w:rPr>
              <w:t>duplex</w:t>
            </w:r>
            <w:proofErr w:type="spellEnd"/>
            <w:r w:rsidRPr="002B7E24">
              <w:rPr>
                <w:color w:val="222222"/>
                <w:sz w:val="20"/>
                <w:szCs w:val="20"/>
                <w:lang w:eastAsia="lv-LV"/>
              </w:rPr>
              <w:t xml:space="preserve"> mode, </w:t>
            </w:r>
            <w:proofErr w:type="spellStart"/>
            <w:r w:rsidRPr="002B7E24">
              <w:rPr>
                <w:color w:val="222222"/>
                <w:sz w:val="20"/>
                <w:szCs w:val="20"/>
                <w:lang w:eastAsia="lv-LV"/>
              </w:rPr>
              <w:t>Spanning</w:t>
            </w:r>
            <w:proofErr w:type="spellEnd"/>
            <w:r w:rsidRPr="002B7E24">
              <w:rPr>
                <w:color w:val="222222"/>
                <w:sz w:val="20"/>
                <w:szCs w:val="20"/>
                <w:lang w:eastAsia="lv-LV"/>
              </w:rPr>
              <w:t xml:space="preserve"> </w:t>
            </w:r>
            <w:proofErr w:type="spellStart"/>
            <w:r w:rsidRPr="002B7E24">
              <w:rPr>
                <w:color w:val="222222"/>
                <w:sz w:val="20"/>
                <w:szCs w:val="20"/>
                <w:lang w:eastAsia="lv-LV"/>
              </w:rPr>
              <w:t>Tree</w:t>
            </w:r>
            <w:proofErr w:type="spellEnd"/>
            <w:r w:rsidRPr="002B7E24">
              <w:rPr>
                <w:color w:val="222222"/>
                <w:sz w:val="20"/>
                <w:szCs w:val="20"/>
                <w:lang w:eastAsia="lv-LV"/>
              </w:rPr>
              <w:t xml:space="preserve"> </w:t>
            </w:r>
            <w:proofErr w:type="spellStart"/>
            <w:r w:rsidRPr="002B7E24">
              <w:rPr>
                <w:color w:val="222222"/>
                <w:sz w:val="20"/>
                <w:szCs w:val="20"/>
                <w:lang w:eastAsia="lv-LV"/>
              </w:rPr>
              <w:t>Protocol</w:t>
            </w:r>
            <w:proofErr w:type="spellEnd"/>
            <w:r w:rsidRPr="002B7E24">
              <w:rPr>
                <w:color w:val="222222"/>
                <w:sz w:val="20"/>
                <w:szCs w:val="20"/>
                <w:lang w:eastAsia="lv-LV"/>
              </w:rPr>
              <w:t xml:space="preserve"> (STP) </w:t>
            </w:r>
            <w:proofErr w:type="spellStart"/>
            <w:r w:rsidRPr="002B7E24">
              <w:rPr>
                <w:color w:val="222222"/>
                <w:sz w:val="20"/>
                <w:szCs w:val="20"/>
                <w:lang w:eastAsia="lv-LV"/>
              </w:rPr>
              <w:t>support</w:t>
            </w:r>
            <w:proofErr w:type="spellEnd"/>
            <w:r w:rsidRPr="002B7E24">
              <w:rPr>
                <w:color w:val="222222"/>
                <w:sz w:val="20"/>
                <w:szCs w:val="20"/>
                <w:lang w:eastAsia="lv-LV"/>
              </w:rPr>
              <w:t xml:space="preserve">, </w:t>
            </w:r>
            <w:proofErr w:type="spellStart"/>
            <w:r w:rsidRPr="002B7E24">
              <w:rPr>
                <w:color w:val="222222"/>
                <w:sz w:val="20"/>
                <w:szCs w:val="20"/>
                <w:lang w:eastAsia="lv-LV"/>
              </w:rPr>
              <w:t>Rapid</w:t>
            </w:r>
            <w:proofErr w:type="spellEnd"/>
            <w:r w:rsidRPr="002B7E24">
              <w:rPr>
                <w:color w:val="222222"/>
                <w:sz w:val="20"/>
                <w:szCs w:val="20"/>
                <w:lang w:eastAsia="lv-LV"/>
              </w:rPr>
              <w:t xml:space="preserve"> </w:t>
            </w:r>
            <w:proofErr w:type="spellStart"/>
            <w:r w:rsidRPr="002B7E24">
              <w:rPr>
                <w:color w:val="222222"/>
                <w:sz w:val="20"/>
                <w:szCs w:val="20"/>
                <w:lang w:eastAsia="lv-LV"/>
              </w:rPr>
              <w:t>Spanning</w:t>
            </w:r>
            <w:proofErr w:type="spellEnd"/>
            <w:r w:rsidRPr="002B7E24">
              <w:rPr>
                <w:color w:val="222222"/>
                <w:sz w:val="20"/>
                <w:szCs w:val="20"/>
                <w:lang w:eastAsia="lv-LV"/>
              </w:rPr>
              <w:t xml:space="preserve"> </w:t>
            </w:r>
            <w:proofErr w:type="spellStart"/>
            <w:r w:rsidRPr="002B7E24">
              <w:rPr>
                <w:color w:val="222222"/>
                <w:sz w:val="20"/>
                <w:szCs w:val="20"/>
                <w:lang w:eastAsia="lv-LV"/>
              </w:rPr>
              <w:t>Tree</w:t>
            </w:r>
            <w:proofErr w:type="spellEnd"/>
            <w:r w:rsidRPr="002B7E24">
              <w:rPr>
                <w:color w:val="222222"/>
                <w:sz w:val="20"/>
                <w:szCs w:val="20"/>
                <w:lang w:eastAsia="lv-LV"/>
              </w:rPr>
              <w:t xml:space="preserve"> </w:t>
            </w:r>
            <w:proofErr w:type="spellStart"/>
            <w:r w:rsidRPr="002B7E24">
              <w:rPr>
                <w:color w:val="222222"/>
                <w:sz w:val="20"/>
                <w:szCs w:val="20"/>
                <w:lang w:eastAsia="lv-LV"/>
              </w:rPr>
              <w:t>Protocol</w:t>
            </w:r>
            <w:proofErr w:type="spellEnd"/>
            <w:r w:rsidRPr="002B7E24">
              <w:rPr>
                <w:color w:val="222222"/>
                <w:sz w:val="20"/>
                <w:szCs w:val="20"/>
                <w:lang w:eastAsia="lv-LV"/>
              </w:rPr>
              <w:t xml:space="preserve"> (RSTP) </w:t>
            </w:r>
            <w:proofErr w:type="spellStart"/>
            <w:r w:rsidRPr="002B7E24">
              <w:rPr>
                <w:color w:val="222222"/>
                <w:sz w:val="20"/>
                <w:szCs w:val="20"/>
                <w:lang w:eastAsia="lv-LV"/>
              </w:rPr>
              <w:t>support</w:t>
            </w:r>
            <w:proofErr w:type="spellEnd"/>
            <w:r w:rsidRPr="002B7E24">
              <w:rPr>
                <w:color w:val="222222"/>
                <w:sz w:val="20"/>
                <w:szCs w:val="20"/>
                <w:lang w:eastAsia="lv-LV"/>
              </w:rPr>
              <w:t xml:space="preserve">, </w:t>
            </w:r>
            <w:proofErr w:type="spellStart"/>
            <w:r w:rsidRPr="002B7E24">
              <w:rPr>
                <w:color w:val="222222"/>
                <w:sz w:val="20"/>
                <w:szCs w:val="20"/>
                <w:lang w:eastAsia="lv-LV"/>
              </w:rPr>
              <w:t>Multiple</w:t>
            </w:r>
            <w:proofErr w:type="spellEnd"/>
            <w:r w:rsidRPr="002B7E24">
              <w:rPr>
                <w:color w:val="222222"/>
                <w:sz w:val="20"/>
                <w:szCs w:val="20"/>
                <w:lang w:eastAsia="lv-LV"/>
              </w:rPr>
              <w:t xml:space="preserve"> </w:t>
            </w:r>
            <w:proofErr w:type="spellStart"/>
            <w:r w:rsidRPr="002B7E24">
              <w:rPr>
                <w:color w:val="222222"/>
                <w:sz w:val="20"/>
                <w:szCs w:val="20"/>
                <w:lang w:eastAsia="lv-LV"/>
              </w:rPr>
              <w:t>Spanning</w:t>
            </w:r>
            <w:proofErr w:type="spellEnd"/>
            <w:r w:rsidRPr="002B7E24">
              <w:rPr>
                <w:color w:val="222222"/>
                <w:sz w:val="20"/>
                <w:szCs w:val="20"/>
                <w:lang w:eastAsia="lv-LV"/>
              </w:rPr>
              <w:t xml:space="preserve"> </w:t>
            </w:r>
            <w:proofErr w:type="spellStart"/>
            <w:r w:rsidRPr="002B7E24">
              <w:rPr>
                <w:color w:val="222222"/>
                <w:sz w:val="20"/>
                <w:szCs w:val="20"/>
                <w:lang w:eastAsia="lv-LV"/>
              </w:rPr>
              <w:t>Tree</w:t>
            </w:r>
            <w:proofErr w:type="spellEnd"/>
            <w:r w:rsidRPr="002B7E24">
              <w:rPr>
                <w:color w:val="222222"/>
                <w:sz w:val="20"/>
                <w:szCs w:val="20"/>
                <w:lang w:eastAsia="lv-LV"/>
              </w:rPr>
              <w:t xml:space="preserve"> </w:t>
            </w:r>
            <w:proofErr w:type="spellStart"/>
            <w:r w:rsidRPr="002B7E24">
              <w:rPr>
                <w:color w:val="222222"/>
                <w:sz w:val="20"/>
                <w:szCs w:val="20"/>
                <w:lang w:eastAsia="lv-LV"/>
              </w:rPr>
              <w:t>Protocol</w:t>
            </w:r>
            <w:proofErr w:type="spellEnd"/>
            <w:r w:rsidRPr="002B7E24">
              <w:rPr>
                <w:color w:val="222222"/>
                <w:sz w:val="20"/>
                <w:szCs w:val="20"/>
                <w:lang w:eastAsia="lv-LV"/>
              </w:rPr>
              <w:t xml:space="preserve"> (MSTP) </w:t>
            </w:r>
            <w:proofErr w:type="spellStart"/>
            <w:r w:rsidRPr="002B7E24">
              <w:rPr>
                <w:color w:val="222222"/>
                <w:sz w:val="20"/>
                <w:szCs w:val="20"/>
                <w:lang w:eastAsia="lv-LV"/>
              </w:rPr>
              <w:t>support</w:t>
            </w:r>
            <w:proofErr w:type="spellEnd"/>
            <w:r w:rsidRPr="002B7E24">
              <w:rPr>
                <w:color w:val="222222"/>
                <w:sz w:val="20"/>
                <w:szCs w:val="20"/>
                <w:lang w:eastAsia="lv-LV"/>
              </w:rPr>
              <w:t xml:space="preserve">, DHCP </w:t>
            </w:r>
            <w:proofErr w:type="spellStart"/>
            <w:r w:rsidRPr="002B7E24">
              <w:rPr>
                <w:color w:val="222222"/>
                <w:sz w:val="20"/>
                <w:szCs w:val="20"/>
                <w:lang w:eastAsia="lv-LV"/>
              </w:rPr>
              <w:t>snooping</w:t>
            </w:r>
            <w:proofErr w:type="spellEnd"/>
            <w:r w:rsidRPr="002B7E24">
              <w:rPr>
                <w:color w:val="222222"/>
                <w:sz w:val="20"/>
                <w:szCs w:val="20"/>
                <w:lang w:eastAsia="lv-LV"/>
              </w:rPr>
              <w:t xml:space="preserve">, Access </w:t>
            </w:r>
            <w:proofErr w:type="spellStart"/>
            <w:r w:rsidRPr="002B7E24">
              <w:rPr>
                <w:color w:val="222222"/>
                <w:sz w:val="20"/>
                <w:szCs w:val="20"/>
                <w:lang w:eastAsia="lv-LV"/>
              </w:rPr>
              <w:t>Control</w:t>
            </w:r>
            <w:proofErr w:type="spellEnd"/>
            <w:r w:rsidRPr="002B7E24">
              <w:rPr>
                <w:color w:val="222222"/>
                <w:sz w:val="20"/>
                <w:szCs w:val="20"/>
                <w:lang w:eastAsia="lv-LV"/>
              </w:rPr>
              <w:t xml:space="preserve"> </w:t>
            </w:r>
            <w:proofErr w:type="spellStart"/>
            <w:r w:rsidRPr="002B7E24">
              <w:rPr>
                <w:color w:val="222222"/>
                <w:sz w:val="20"/>
                <w:szCs w:val="20"/>
                <w:lang w:eastAsia="lv-LV"/>
              </w:rPr>
              <w:t>List</w:t>
            </w:r>
            <w:proofErr w:type="spellEnd"/>
            <w:r w:rsidRPr="002B7E24">
              <w:rPr>
                <w:color w:val="222222"/>
                <w:sz w:val="20"/>
                <w:szCs w:val="20"/>
                <w:lang w:eastAsia="lv-LV"/>
              </w:rPr>
              <w:t xml:space="preserve"> (ACL) </w:t>
            </w:r>
            <w:proofErr w:type="spellStart"/>
            <w:r w:rsidRPr="002B7E24">
              <w:rPr>
                <w:color w:val="222222"/>
                <w:sz w:val="20"/>
                <w:szCs w:val="20"/>
                <w:lang w:eastAsia="lv-LV"/>
              </w:rPr>
              <w:t>support</w:t>
            </w:r>
            <w:proofErr w:type="spellEnd"/>
            <w:r w:rsidRPr="002B7E24">
              <w:rPr>
                <w:color w:val="222222"/>
                <w:sz w:val="20"/>
                <w:szCs w:val="20"/>
                <w:lang w:eastAsia="lv-LV"/>
              </w:rPr>
              <w:t xml:space="preserve">, </w:t>
            </w:r>
            <w:proofErr w:type="spellStart"/>
            <w:r w:rsidRPr="002B7E24">
              <w:rPr>
                <w:color w:val="222222"/>
                <w:sz w:val="20"/>
                <w:szCs w:val="20"/>
                <w:lang w:eastAsia="lv-LV"/>
              </w:rPr>
              <w:t>Quality</w:t>
            </w:r>
            <w:proofErr w:type="spellEnd"/>
            <w:r w:rsidRPr="002B7E24">
              <w:rPr>
                <w:color w:val="222222"/>
                <w:sz w:val="20"/>
                <w:szCs w:val="20"/>
                <w:lang w:eastAsia="lv-LV"/>
              </w:rPr>
              <w:t xml:space="preserve"> </w:t>
            </w:r>
            <w:proofErr w:type="spellStart"/>
            <w:r w:rsidRPr="002B7E24">
              <w:rPr>
                <w:color w:val="222222"/>
                <w:sz w:val="20"/>
                <w:szCs w:val="20"/>
                <w:lang w:eastAsia="lv-LV"/>
              </w:rPr>
              <w:t>of</w:t>
            </w:r>
            <w:proofErr w:type="spellEnd"/>
            <w:r w:rsidRPr="002B7E24">
              <w:rPr>
                <w:color w:val="222222"/>
                <w:sz w:val="20"/>
                <w:szCs w:val="20"/>
                <w:lang w:eastAsia="lv-LV"/>
              </w:rPr>
              <w:t xml:space="preserve"> </w:t>
            </w:r>
            <w:proofErr w:type="spellStart"/>
            <w:r w:rsidRPr="002B7E24">
              <w:rPr>
                <w:color w:val="222222"/>
                <w:sz w:val="20"/>
                <w:szCs w:val="20"/>
                <w:lang w:eastAsia="lv-LV"/>
              </w:rPr>
              <w:t>Service</w:t>
            </w:r>
            <w:proofErr w:type="spellEnd"/>
            <w:r w:rsidRPr="002B7E24">
              <w:rPr>
                <w:color w:val="222222"/>
                <w:sz w:val="20"/>
                <w:szCs w:val="20"/>
                <w:lang w:eastAsia="lv-LV"/>
              </w:rPr>
              <w:t xml:space="preserve"> (</w:t>
            </w:r>
            <w:proofErr w:type="spellStart"/>
            <w:r w:rsidRPr="002B7E24">
              <w:rPr>
                <w:color w:val="222222"/>
                <w:sz w:val="20"/>
                <w:szCs w:val="20"/>
                <w:lang w:eastAsia="lv-LV"/>
              </w:rPr>
              <w:t>QoS</w:t>
            </w:r>
            <w:proofErr w:type="spellEnd"/>
            <w:r w:rsidRPr="002B7E24">
              <w:rPr>
                <w:color w:val="222222"/>
                <w:sz w:val="20"/>
                <w:szCs w:val="20"/>
                <w:lang w:eastAsia="lv-LV"/>
              </w:rPr>
              <w:t xml:space="preserve">), RADIUS </w:t>
            </w:r>
            <w:proofErr w:type="spellStart"/>
            <w:r w:rsidRPr="002B7E24">
              <w:rPr>
                <w:color w:val="222222"/>
                <w:sz w:val="20"/>
                <w:szCs w:val="20"/>
                <w:lang w:eastAsia="lv-LV"/>
              </w:rPr>
              <w:t>support</w:t>
            </w:r>
            <w:proofErr w:type="spellEnd"/>
            <w:r w:rsidRPr="002B7E24">
              <w:rPr>
                <w:color w:val="222222"/>
                <w:sz w:val="20"/>
                <w:szCs w:val="20"/>
                <w:lang w:eastAsia="lv-LV"/>
              </w:rPr>
              <w:t xml:space="preserve">, SSH </w:t>
            </w:r>
            <w:proofErr w:type="spellStart"/>
            <w:r w:rsidRPr="002B7E24">
              <w:rPr>
                <w:color w:val="222222"/>
                <w:sz w:val="20"/>
                <w:szCs w:val="20"/>
                <w:lang w:eastAsia="lv-LV"/>
              </w:rPr>
              <w:t>support</w:t>
            </w:r>
            <w:proofErr w:type="spellEnd"/>
            <w:r w:rsidRPr="002B7E24">
              <w:rPr>
                <w:color w:val="222222"/>
                <w:sz w:val="20"/>
                <w:szCs w:val="20"/>
                <w:lang w:eastAsia="lv-LV"/>
              </w:rPr>
              <w:t xml:space="preserve">, LACP </w:t>
            </w:r>
            <w:proofErr w:type="spellStart"/>
            <w:r w:rsidRPr="002B7E24">
              <w:rPr>
                <w:color w:val="222222"/>
                <w:sz w:val="20"/>
                <w:szCs w:val="20"/>
                <w:lang w:eastAsia="lv-LV"/>
              </w:rPr>
              <w:t>support</w:t>
            </w:r>
            <w:proofErr w:type="spellEnd"/>
            <w:r w:rsidRPr="002B7E24">
              <w:rPr>
                <w:color w:val="222222"/>
                <w:sz w:val="20"/>
                <w:szCs w:val="20"/>
                <w:lang w:eastAsia="lv-LV"/>
              </w:rPr>
              <w:t xml:space="preserve">, </w:t>
            </w:r>
            <w:proofErr w:type="spellStart"/>
            <w:r w:rsidRPr="002B7E24">
              <w:rPr>
                <w:color w:val="222222"/>
                <w:sz w:val="20"/>
                <w:szCs w:val="20"/>
                <w:lang w:eastAsia="lv-LV"/>
              </w:rPr>
              <w:t>Link</w:t>
            </w:r>
            <w:proofErr w:type="spellEnd"/>
            <w:r w:rsidRPr="002B7E24">
              <w:rPr>
                <w:color w:val="222222"/>
                <w:sz w:val="20"/>
                <w:szCs w:val="20"/>
                <w:lang w:eastAsia="lv-LV"/>
              </w:rPr>
              <w:t xml:space="preserve"> </w:t>
            </w:r>
            <w:proofErr w:type="spellStart"/>
            <w:r w:rsidRPr="002B7E24">
              <w:rPr>
                <w:color w:val="222222"/>
                <w:sz w:val="20"/>
                <w:szCs w:val="20"/>
                <w:lang w:eastAsia="lv-LV"/>
              </w:rPr>
              <w:t>Aggregation</w:t>
            </w:r>
            <w:proofErr w:type="spellEnd"/>
            <w:r w:rsidRPr="002B7E24">
              <w:rPr>
                <w:color w:val="222222"/>
                <w:sz w:val="20"/>
                <w:szCs w:val="20"/>
                <w:lang w:eastAsia="lv-LV"/>
              </w:rPr>
              <w:t xml:space="preserve"> </w:t>
            </w:r>
            <w:proofErr w:type="spellStart"/>
            <w:r w:rsidRPr="002B7E24">
              <w:rPr>
                <w:color w:val="222222"/>
                <w:sz w:val="20"/>
                <w:szCs w:val="20"/>
                <w:lang w:eastAsia="lv-LV"/>
              </w:rPr>
              <w:t>Control</w:t>
            </w:r>
            <w:proofErr w:type="spellEnd"/>
            <w:r w:rsidRPr="002B7E24">
              <w:rPr>
                <w:color w:val="222222"/>
                <w:sz w:val="20"/>
                <w:szCs w:val="20"/>
                <w:lang w:eastAsia="lv-LV"/>
              </w:rPr>
              <w:t xml:space="preserve"> </w:t>
            </w:r>
            <w:proofErr w:type="spellStart"/>
            <w:r w:rsidRPr="002B7E24">
              <w:rPr>
                <w:color w:val="222222"/>
                <w:sz w:val="20"/>
                <w:szCs w:val="20"/>
                <w:lang w:eastAsia="lv-LV"/>
              </w:rPr>
              <w:t>Protocol</w:t>
            </w:r>
            <w:proofErr w:type="spellEnd"/>
            <w:r w:rsidRPr="002B7E24">
              <w:rPr>
                <w:color w:val="222222"/>
                <w:sz w:val="20"/>
                <w:szCs w:val="20"/>
                <w:lang w:eastAsia="lv-LV"/>
              </w:rPr>
              <w:t xml:space="preserve"> (LACP), IP-MAC </w:t>
            </w:r>
            <w:proofErr w:type="spellStart"/>
            <w:r w:rsidRPr="002B7E24">
              <w:rPr>
                <w:color w:val="222222"/>
                <w:sz w:val="20"/>
                <w:szCs w:val="20"/>
                <w:lang w:eastAsia="lv-LV"/>
              </w:rPr>
              <w:t>binding</w:t>
            </w:r>
            <w:proofErr w:type="spellEnd"/>
          </w:p>
          <w:p w:rsidR="00510F7E" w:rsidRPr="00E11EFB" w:rsidRDefault="00510F7E" w:rsidP="00510F7E">
            <w:pPr>
              <w:ind w:left="158"/>
              <w:rPr>
                <w:color w:val="000000"/>
                <w:sz w:val="20"/>
                <w:szCs w:val="20"/>
              </w:rPr>
            </w:pPr>
            <w:r w:rsidRPr="00E11EFB">
              <w:rPr>
                <w:b/>
                <w:color w:val="000000"/>
                <w:sz w:val="20"/>
                <w:szCs w:val="20"/>
              </w:rPr>
              <w:t>Sertifikāti:</w:t>
            </w:r>
            <w:r w:rsidRPr="00E11EFB">
              <w:rPr>
                <w:color w:val="000000"/>
                <w:sz w:val="20"/>
                <w:szCs w:val="20"/>
              </w:rPr>
              <w:t xml:space="preserve"> </w:t>
            </w:r>
            <w:r w:rsidRPr="002B7E24">
              <w:rPr>
                <w:color w:val="222222"/>
                <w:sz w:val="20"/>
                <w:szCs w:val="20"/>
                <w:lang w:eastAsia="lv-LV"/>
              </w:rPr>
              <w:t>CE, FCC</w:t>
            </w:r>
          </w:p>
          <w:p w:rsidR="00510F7E" w:rsidRPr="00E11EFB" w:rsidRDefault="00510F7E" w:rsidP="00510F7E">
            <w:pPr>
              <w:rPr>
                <w:rStyle w:val="Strong"/>
                <w:bCs w:val="0"/>
                <w:color w:val="000000"/>
                <w:sz w:val="20"/>
                <w:szCs w:val="20"/>
              </w:rPr>
            </w:pPr>
            <w:r w:rsidRPr="00E11EFB">
              <w:rPr>
                <w:b/>
                <w:color w:val="000000"/>
                <w:sz w:val="20"/>
                <w:szCs w:val="20"/>
              </w:rPr>
              <w:t>Korpusa veids:</w:t>
            </w:r>
            <w:r w:rsidRPr="00E11EFB">
              <w:rPr>
                <w:color w:val="000000"/>
                <w:sz w:val="20"/>
                <w:szCs w:val="20"/>
              </w:rPr>
              <w:t xml:space="preserve"> montējams statnē </w:t>
            </w:r>
            <w:r w:rsidRPr="00E11EFB">
              <w:rPr>
                <w:rStyle w:val="Strong"/>
                <w:b w:val="0"/>
                <w:bCs w:val="0"/>
                <w:sz w:val="20"/>
                <w:szCs w:val="20"/>
              </w:rPr>
              <w:t>19”, 1U</w:t>
            </w:r>
          </w:p>
        </w:tc>
        <w:tc>
          <w:tcPr>
            <w:tcW w:w="1418" w:type="dxa"/>
            <w:shd w:val="clear" w:color="auto" w:fill="auto"/>
            <w:noWrap/>
          </w:tcPr>
          <w:p w:rsidR="00510F7E" w:rsidRPr="00E11EFB" w:rsidRDefault="003F3F54" w:rsidP="00510F7E">
            <w:pPr>
              <w:jc w:val="center"/>
              <w:rPr>
                <w:b/>
                <w:color w:val="000000"/>
                <w:sz w:val="20"/>
                <w:szCs w:val="20"/>
              </w:rPr>
            </w:pPr>
            <w:r>
              <w:rPr>
                <w:b/>
                <w:color w:val="000000"/>
                <w:sz w:val="20"/>
                <w:szCs w:val="20"/>
              </w:rPr>
              <w:t>3</w:t>
            </w:r>
          </w:p>
        </w:tc>
      </w:tr>
      <w:tr w:rsidR="00510F7E" w:rsidRPr="00E11EFB" w:rsidTr="00510F7E">
        <w:trPr>
          <w:trHeight w:val="1890"/>
        </w:trPr>
        <w:tc>
          <w:tcPr>
            <w:tcW w:w="7528" w:type="dxa"/>
            <w:shd w:val="clear" w:color="auto" w:fill="auto"/>
            <w:noWrap/>
            <w:vAlign w:val="bottom"/>
          </w:tcPr>
          <w:p w:rsidR="00510F7E" w:rsidRPr="00E11EFB" w:rsidRDefault="00510F7E" w:rsidP="00510F7E">
            <w:pPr>
              <w:rPr>
                <w:b/>
                <w:color w:val="000000"/>
                <w:sz w:val="20"/>
                <w:szCs w:val="20"/>
              </w:rPr>
            </w:pPr>
            <w:r w:rsidRPr="00E11EFB">
              <w:rPr>
                <w:b/>
                <w:color w:val="000000"/>
                <w:sz w:val="20"/>
                <w:szCs w:val="20"/>
              </w:rPr>
              <w:t>Tīkla komutators 16 portu (</w:t>
            </w:r>
            <w:proofErr w:type="spellStart"/>
            <w:r w:rsidRPr="00E11EFB">
              <w:rPr>
                <w:b/>
                <w:color w:val="000000"/>
                <w:sz w:val="20"/>
                <w:szCs w:val="20"/>
              </w:rPr>
              <w:t>switch</w:t>
            </w:r>
            <w:proofErr w:type="spellEnd"/>
            <w:r w:rsidRPr="00E11EFB">
              <w:rPr>
                <w:b/>
                <w:color w:val="000000"/>
                <w:sz w:val="20"/>
                <w:szCs w:val="20"/>
              </w:rPr>
              <w:t>)</w:t>
            </w:r>
          </w:p>
          <w:p w:rsidR="00510F7E" w:rsidRPr="00E11EFB" w:rsidRDefault="00510F7E" w:rsidP="00510F7E">
            <w:pPr>
              <w:ind w:left="158"/>
              <w:rPr>
                <w:color w:val="000000"/>
                <w:sz w:val="20"/>
                <w:szCs w:val="20"/>
              </w:rPr>
            </w:pPr>
            <w:r w:rsidRPr="00E11EFB">
              <w:rPr>
                <w:b/>
                <w:color w:val="000000"/>
                <w:sz w:val="20"/>
                <w:szCs w:val="20"/>
              </w:rPr>
              <w:t>Datortīkla standarti:</w:t>
            </w:r>
            <w:r w:rsidRPr="00E11EFB">
              <w:rPr>
                <w:color w:val="000000"/>
                <w:sz w:val="20"/>
                <w:szCs w:val="20"/>
              </w:rPr>
              <w:t xml:space="preserve"> </w:t>
            </w:r>
            <w:r w:rsidRPr="002B7E24">
              <w:rPr>
                <w:color w:val="222222"/>
                <w:sz w:val="20"/>
                <w:szCs w:val="20"/>
                <w:lang w:eastAsia="lv-LV"/>
              </w:rPr>
              <w:t>IEEE 802.3u, IEEE 802.3i, IEEE 802.3z, IEEE 802.1D, IEEE 802.1Q, IEEE 802.3ab, IEEE 802.1p, IEEE 802.3x, IEEE 802.3ad (LACP), IEEE 802.1w, IEEE 802.1x, IEEE 802.1s, IEEE 802.1v</w:t>
            </w:r>
          </w:p>
          <w:p w:rsidR="00510F7E" w:rsidRPr="00E11EFB" w:rsidRDefault="00510F7E" w:rsidP="00510F7E">
            <w:pPr>
              <w:ind w:left="158"/>
              <w:rPr>
                <w:color w:val="222222"/>
                <w:sz w:val="20"/>
                <w:szCs w:val="20"/>
                <w:lang w:eastAsia="lv-LV"/>
              </w:rPr>
            </w:pPr>
            <w:r w:rsidRPr="00E11EFB">
              <w:rPr>
                <w:b/>
                <w:color w:val="000000"/>
                <w:sz w:val="20"/>
                <w:szCs w:val="20"/>
              </w:rPr>
              <w:t>Pieslēgumi:</w:t>
            </w:r>
            <w:r w:rsidRPr="00E11EFB">
              <w:rPr>
                <w:color w:val="000000"/>
                <w:sz w:val="20"/>
                <w:szCs w:val="20"/>
              </w:rPr>
              <w:t xml:space="preserve"> </w:t>
            </w:r>
            <w:r w:rsidRPr="002B7E24">
              <w:rPr>
                <w:color w:val="222222"/>
                <w:sz w:val="20"/>
                <w:szCs w:val="20"/>
                <w:lang w:eastAsia="lv-LV"/>
              </w:rPr>
              <w:t xml:space="preserve">24 x 10/100/1000 + 4 x </w:t>
            </w:r>
            <w:proofErr w:type="spellStart"/>
            <w:r w:rsidRPr="002B7E24">
              <w:rPr>
                <w:color w:val="222222"/>
                <w:sz w:val="20"/>
                <w:szCs w:val="20"/>
                <w:lang w:eastAsia="lv-LV"/>
              </w:rPr>
              <w:t>combo</w:t>
            </w:r>
            <w:proofErr w:type="spellEnd"/>
            <w:r w:rsidRPr="002B7E24">
              <w:rPr>
                <w:color w:val="222222"/>
                <w:sz w:val="20"/>
                <w:szCs w:val="20"/>
                <w:lang w:eastAsia="lv-LV"/>
              </w:rPr>
              <w:t xml:space="preserve"> </w:t>
            </w:r>
            <w:proofErr w:type="spellStart"/>
            <w:r w:rsidRPr="002B7E24">
              <w:rPr>
                <w:color w:val="222222"/>
                <w:sz w:val="20"/>
                <w:szCs w:val="20"/>
                <w:lang w:eastAsia="lv-LV"/>
              </w:rPr>
              <w:t>Gigabit</w:t>
            </w:r>
            <w:proofErr w:type="spellEnd"/>
            <w:r w:rsidRPr="002B7E24">
              <w:rPr>
                <w:color w:val="222222"/>
                <w:sz w:val="20"/>
                <w:szCs w:val="20"/>
                <w:lang w:eastAsia="lv-LV"/>
              </w:rPr>
              <w:t xml:space="preserve"> SFP</w:t>
            </w:r>
          </w:p>
          <w:p w:rsidR="00510F7E" w:rsidRPr="00E11EFB" w:rsidRDefault="00510F7E" w:rsidP="00510F7E">
            <w:pPr>
              <w:ind w:left="158"/>
              <w:rPr>
                <w:color w:val="000000"/>
                <w:sz w:val="20"/>
                <w:szCs w:val="20"/>
              </w:rPr>
            </w:pPr>
            <w:r w:rsidRPr="00E11EFB">
              <w:rPr>
                <w:rStyle w:val="apple-style-span"/>
                <w:b/>
                <w:color w:val="000000"/>
                <w:sz w:val="20"/>
                <w:szCs w:val="20"/>
              </w:rPr>
              <w:t xml:space="preserve">Attālinātās vadības protokoli: </w:t>
            </w:r>
            <w:r w:rsidRPr="002B7E24">
              <w:rPr>
                <w:color w:val="222222"/>
                <w:sz w:val="20"/>
                <w:szCs w:val="20"/>
                <w:lang w:eastAsia="lv-LV"/>
              </w:rPr>
              <w:t xml:space="preserve">SNMP 1, RMON 1, RMON 2, RMON 3, RMON 9, </w:t>
            </w:r>
            <w:proofErr w:type="spellStart"/>
            <w:r w:rsidRPr="002B7E24">
              <w:rPr>
                <w:color w:val="222222"/>
                <w:sz w:val="20"/>
                <w:szCs w:val="20"/>
                <w:lang w:eastAsia="lv-LV"/>
              </w:rPr>
              <w:t>Telnet</w:t>
            </w:r>
            <w:proofErr w:type="spellEnd"/>
            <w:r w:rsidRPr="002B7E24">
              <w:rPr>
                <w:color w:val="222222"/>
                <w:sz w:val="20"/>
                <w:szCs w:val="20"/>
                <w:lang w:eastAsia="lv-LV"/>
              </w:rPr>
              <w:t>, SNMP 3, SNMP 2c, HTTPS, SSH, SSH-2, CLI</w:t>
            </w:r>
          </w:p>
          <w:p w:rsidR="00510F7E" w:rsidRPr="00E11EFB" w:rsidRDefault="00510F7E" w:rsidP="00510F7E">
            <w:pPr>
              <w:ind w:left="158"/>
              <w:rPr>
                <w:color w:val="000000"/>
                <w:sz w:val="20"/>
                <w:szCs w:val="20"/>
              </w:rPr>
            </w:pPr>
            <w:r w:rsidRPr="00E11EFB">
              <w:rPr>
                <w:b/>
                <w:color w:val="000000"/>
                <w:sz w:val="20"/>
                <w:szCs w:val="20"/>
              </w:rPr>
              <w:t xml:space="preserve">Papildus iespējas: </w:t>
            </w:r>
            <w:proofErr w:type="spellStart"/>
            <w:r w:rsidRPr="002B7E24">
              <w:rPr>
                <w:color w:val="222222"/>
                <w:sz w:val="20"/>
                <w:szCs w:val="20"/>
                <w:lang w:eastAsia="lv-LV"/>
              </w:rPr>
              <w:t>Flow</w:t>
            </w:r>
            <w:proofErr w:type="spellEnd"/>
            <w:r w:rsidRPr="002B7E24">
              <w:rPr>
                <w:color w:val="222222"/>
                <w:sz w:val="20"/>
                <w:szCs w:val="20"/>
                <w:lang w:eastAsia="lv-LV"/>
              </w:rPr>
              <w:t xml:space="preserve"> </w:t>
            </w:r>
            <w:proofErr w:type="spellStart"/>
            <w:r w:rsidRPr="002B7E24">
              <w:rPr>
                <w:color w:val="222222"/>
                <w:sz w:val="20"/>
                <w:szCs w:val="20"/>
                <w:lang w:eastAsia="lv-LV"/>
              </w:rPr>
              <w:t>control</w:t>
            </w:r>
            <w:proofErr w:type="spellEnd"/>
            <w:r w:rsidRPr="002B7E24">
              <w:rPr>
                <w:color w:val="222222"/>
                <w:sz w:val="20"/>
                <w:szCs w:val="20"/>
                <w:lang w:eastAsia="lv-LV"/>
              </w:rPr>
              <w:t xml:space="preserve">, </w:t>
            </w:r>
            <w:proofErr w:type="spellStart"/>
            <w:r w:rsidRPr="002B7E24">
              <w:rPr>
                <w:color w:val="222222"/>
                <w:sz w:val="20"/>
                <w:szCs w:val="20"/>
                <w:lang w:eastAsia="lv-LV"/>
              </w:rPr>
              <w:t>Layer</w:t>
            </w:r>
            <w:proofErr w:type="spellEnd"/>
            <w:r w:rsidRPr="002B7E24">
              <w:rPr>
                <w:color w:val="222222"/>
                <w:sz w:val="20"/>
                <w:szCs w:val="20"/>
                <w:lang w:eastAsia="lv-LV"/>
              </w:rPr>
              <w:t xml:space="preserve"> 2 </w:t>
            </w:r>
            <w:proofErr w:type="spellStart"/>
            <w:r w:rsidRPr="002B7E24">
              <w:rPr>
                <w:color w:val="222222"/>
                <w:sz w:val="20"/>
                <w:szCs w:val="20"/>
                <w:lang w:eastAsia="lv-LV"/>
              </w:rPr>
              <w:t>switching</w:t>
            </w:r>
            <w:proofErr w:type="spellEnd"/>
            <w:r w:rsidRPr="002B7E24">
              <w:rPr>
                <w:color w:val="222222"/>
                <w:sz w:val="20"/>
                <w:szCs w:val="20"/>
                <w:lang w:eastAsia="lv-LV"/>
              </w:rPr>
              <w:t xml:space="preserve">, DHCP </w:t>
            </w:r>
            <w:proofErr w:type="spellStart"/>
            <w:r w:rsidRPr="002B7E24">
              <w:rPr>
                <w:color w:val="222222"/>
                <w:sz w:val="20"/>
                <w:szCs w:val="20"/>
                <w:lang w:eastAsia="lv-LV"/>
              </w:rPr>
              <w:t>support</w:t>
            </w:r>
            <w:proofErr w:type="spellEnd"/>
            <w:r w:rsidRPr="002B7E24">
              <w:rPr>
                <w:color w:val="222222"/>
                <w:sz w:val="20"/>
                <w:szCs w:val="20"/>
                <w:lang w:eastAsia="lv-LV"/>
              </w:rPr>
              <w:t xml:space="preserve">, ARP </w:t>
            </w:r>
            <w:proofErr w:type="spellStart"/>
            <w:r w:rsidRPr="002B7E24">
              <w:rPr>
                <w:color w:val="222222"/>
                <w:sz w:val="20"/>
                <w:szCs w:val="20"/>
                <w:lang w:eastAsia="lv-LV"/>
              </w:rPr>
              <w:t>support</w:t>
            </w:r>
            <w:proofErr w:type="spellEnd"/>
            <w:r w:rsidRPr="002B7E24">
              <w:rPr>
                <w:color w:val="222222"/>
                <w:sz w:val="20"/>
                <w:szCs w:val="20"/>
                <w:lang w:eastAsia="lv-LV"/>
              </w:rPr>
              <w:t xml:space="preserve">, VLAN </w:t>
            </w:r>
            <w:proofErr w:type="spellStart"/>
            <w:r w:rsidRPr="002B7E24">
              <w:rPr>
                <w:color w:val="222222"/>
                <w:sz w:val="20"/>
                <w:szCs w:val="20"/>
                <w:lang w:eastAsia="lv-LV"/>
              </w:rPr>
              <w:t>support</w:t>
            </w:r>
            <w:proofErr w:type="spellEnd"/>
            <w:r w:rsidRPr="002B7E24">
              <w:rPr>
                <w:color w:val="222222"/>
                <w:sz w:val="20"/>
                <w:szCs w:val="20"/>
                <w:lang w:eastAsia="lv-LV"/>
              </w:rPr>
              <w:t xml:space="preserve">, IGMP </w:t>
            </w:r>
            <w:proofErr w:type="spellStart"/>
            <w:r w:rsidRPr="002B7E24">
              <w:rPr>
                <w:color w:val="222222"/>
                <w:sz w:val="20"/>
                <w:szCs w:val="20"/>
                <w:lang w:eastAsia="lv-LV"/>
              </w:rPr>
              <w:t>snooping</w:t>
            </w:r>
            <w:proofErr w:type="spellEnd"/>
            <w:r w:rsidRPr="002B7E24">
              <w:rPr>
                <w:color w:val="222222"/>
                <w:sz w:val="20"/>
                <w:szCs w:val="20"/>
                <w:lang w:eastAsia="lv-LV"/>
              </w:rPr>
              <w:t xml:space="preserve">, </w:t>
            </w:r>
            <w:proofErr w:type="spellStart"/>
            <w:r w:rsidRPr="002B7E24">
              <w:rPr>
                <w:color w:val="222222"/>
                <w:sz w:val="20"/>
                <w:szCs w:val="20"/>
                <w:lang w:eastAsia="lv-LV"/>
              </w:rPr>
              <w:t>DoS</w:t>
            </w:r>
            <w:proofErr w:type="spellEnd"/>
            <w:r w:rsidRPr="002B7E24">
              <w:rPr>
                <w:color w:val="222222"/>
                <w:sz w:val="20"/>
                <w:szCs w:val="20"/>
                <w:lang w:eastAsia="lv-LV"/>
              </w:rPr>
              <w:t xml:space="preserve"> </w:t>
            </w:r>
            <w:proofErr w:type="spellStart"/>
            <w:r w:rsidRPr="002B7E24">
              <w:rPr>
                <w:color w:val="222222"/>
                <w:sz w:val="20"/>
                <w:szCs w:val="20"/>
                <w:lang w:eastAsia="lv-LV"/>
              </w:rPr>
              <w:t>attack</w:t>
            </w:r>
            <w:proofErr w:type="spellEnd"/>
            <w:r w:rsidRPr="002B7E24">
              <w:rPr>
                <w:color w:val="222222"/>
                <w:sz w:val="20"/>
                <w:szCs w:val="20"/>
                <w:lang w:eastAsia="lv-LV"/>
              </w:rPr>
              <w:t xml:space="preserve"> </w:t>
            </w:r>
            <w:proofErr w:type="spellStart"/>
            <w:r w:rsidRPr="002B7E24">
              <w:rPr>
                <w:color w:val="222222"/>
                <w:sz w:val="20"/>
                <w:szCs w:val="20"/>
                <w:lang w:eastAsia="lv-LV"/>
              </w:rPr>
              <w:t>prevention</w:t>
            </w:r>
            <w:proofErr w:type="spellEnd"/>
            <w:r w:rsidRPr="002B7E24">
              <w:rPr>
                <w:color w:val="222222"/>
                <w:sz w:val="20"/>
                <w:szCs w:val="20"/>
                <w:lang w:eastAsia="lv-LV"/>
              </w:rPr>
              <w:t xml:space="preserve">, </w:t>
            </w:r>
            <w:proofErr w:type="spellStart"/>
            <w:r w:rsidRPr="002B7E24">
              <w:rPr>
                <w:color w:val="222222"/>
                <w:sz w:val="20"/>
                <w:szCs w:val="20"/>
                <w:lang w:eastAsia="lv-LV"/>
              </w:rPr>
              <w:t>port</w:t>
            </w:r>
            <w:proofErr w:type="spellEnd"/>
            <w:r w:rsidRPr="002B7E24">
              <w:rPr>
                <w:color w:val="222222"/>
                <w:sz w:val="20"/>
                <w:szCs w:val="20"/>
                <w:lang w:eastAsia="lv-LV"/>
              </w:rPr>
              <w:t xml:space="preserve"> </w:t>
            </w:r>
            <w:proofErr w:type="spellStart"/>
            <w:r w:rsidRPr="002B7E24">
              <w:rPr>
                <w:color w:val="222222"/>
                <w:sz w:val="20"/>
                <w:szCs w:val="20"/>
                <w:lang w:eastAsia="lv-LV"/>
              </w:rPr>
              <w:t>mirroring</w:t>
            </w:r>
            <w:proofErr w:type="spellEnd"/>
            <w:r w:rsidRPr="002B7E24">
              <w:rPr>
                <w:color w:val="222222"/>
                <w:sz w:val="20"/>
                <w:szCs w:val="20"/>
                <w:lang w:eastAsia="lv-LV"/>
              </w:rPr>
              <w:t xml:space="preserve">, </w:t>
            </w:r>
            <w:proofErr w:type="spellStart"/>
            <w:r w:rsidRPr="002B7E24">
              <w:rPr>
                <w:color w:val="222222"/>
                <w:sz w:val="20"/>
                <w:szCs w:val="20"/>
                <w:lang w:eastAsia="lv-LV"/>
              </w:rPr>
              <w:t>half</w:t>
            </w:r>
            <w:proofErr w:type="spellEnd"/>
            <w:r w:rsidRPr="002B7E24">
              <w:rPr>
                <w:color w:val="222222"/>
                <w:sz w:val="20"/>
                <w:szCs w:val="20"/>
                <w:lang w:eastAsia="lv-LV"/>
              </w:rPr>
              <w:t xml:space="preserve"> </w:t>
            </w:r>
            <w:proofErr w:type="spellStart"/>
            <w:r w:rsidRPr="002B7E24">
              <w:rPr>
                <w:color w:val="222222"/>
                <w:sz w:val="20"/>
                <w:szCs w:val="20"/>
                <w:lang w:eastAsia="lv-LV"/>
              </w:rPr>
              <w:t>duplex</w:t>
            </w:r>
            <w:proofErr w:type="spellEnd"/>
            <w:r w:rsidRPr="002B7E24">
              <w:rPr>
                <w:color w:val="222222"/>
                <w:sz w:val="20"/>
                <w:szCs w:val="20"/>
                <w:lang w:eastAsia="lv-LV"/>
              </w:rPr>
              <w:t xml:space="preserve"> mode, </w:t>
            </w:r>
            <w:proofErr w:type="spellStart"/>
            <w:r w:rsidRPr="002B7E24">
              <w:rPr>
                <w:color w:val="222222"/>
                <w:sz w:val="20"/>
                <w:szCs w:val="20"/>
                <w:lang w:eastAsia="lv-LV"/>
              </w:rPr>
              <w:t>full</w:t>
            </w:r>
            <w:proofErr w:type="spellEnd"/>
            <w:r w:rsidRPr="002B7E24">
              <w:rPr>
                <w:color w:val="222222"/>
                <w:sz w:val="20"/>
                <w:szCs w:val="20"/>
                <w:lang w:eastAsia="lv-LV"/>
              </w:rPr>
              <w:t xml:space="preserve"> </w:t>
            </w:r>
            <w:proofErr w:type="spellStart"/>
            <w:r w:rsidRPr="002B7E24">
              <w:rPr>
                <w:color w:val="222222"/>
                <w:sz w:val="20"/>
                <w:szCs w:val="20"/>
                <w:lang w:eastAsia="lv-LV"/>
              </w:rPr>
              <w:t>duplex</w:t>
            </w:r>
            <w:proofErr w:type="spellEnd"/>
            <w:r w:rsidRPr="002B7E24">
              <w:rPr>
                <w:color w:val="222222"/>
                <w:sz w:val="20"/>
                <w:szCs w:val="20"/>
                <w:lang w:eastAsia="lv-LV"/>
              </w:rPr>
              <w:t xml:space="preserve"> mode, </w:t>
            </w:r>
            <w:proofErr w:type="spellStart"/>
            <w:r w:rsidRPr="002B7E24">
              <w:rPr>
                <w:color w:val="222222"/>
                <w:sz w:val="20"/>
                <w:szCs w:val="20"/>
                <w:lang w:eastAsia="lv-LV"/>
              </w:rPr>
              <w:t>Spanning</w:t>
            </w:r>
            <w:proofErr w:type="spellEnd"/>
            <w:r w:rsidRPr="002B7E24">
              <w:rPr>
                <w:color w:val="222222"/>
                <w:sz w:val="20"/>
                <w:szCs w:val="20"/>
                <w:lang w:eastAsia="lv-LV"/>
              </w:rPr>
              <w:t xml:space="preserve"> </w:t>
            </w:r>
            <w:proofErr w:type="spellStart"/>
            <w:r w:rsidRPr="002B7E24">
              <w:rPr>
                <w:color w:val="222222"/>
                <w:sz w:val="20"/>
                <w:szCs w:val="20"/>
                <w:lang w:eastAsia="lv-LV"/>
              </w:rPr>
              <w:t>Tree</w:t>
            </w:r>
            <w:proofErr w:type="spellEnd"/>
            <w:r w:rsidRPr="002B7E24">
              <w:rPr>
                <w:color w:val="222222"/>
                <w:sz w:val="20"/>
                <w:szCs w:val="20"/>
                <w:lang w:eastAsia="lv-LV"/>
              </w:rPr>
              <w:t xml:space="preserve"> </w:t>
            </w:r>
            <w:proofErr w:type="spellStart"/>
            <w:r w:rsidRPr="002B7E24">
              <w:rPr>
                <w:color w:val="222222"/>
                <w:sz w:val="20"/>
                <w:szCs w:val="20"/>
                <w:lang w:eastAsia="lv-LV"/>
              </w:rPr>
              <w:t>Protocol</w:t>
            </w:r>
            <w:proofErr w:type="spellEnd"/>
            <w:r w:rsidRPr="002B7E24">
              <w:rPr>
                <w:color w:val="222222"/>
                <w:sz w:val="20"/>
                <w:szCs w:val="20"/>
                <w:lang w:eastAsia="lv-LV"/>
              </w:rPr>
              <w:t xml:space="preserve"> (STP) </w:t>
            </w:r>
            <w:proofErr w:type="spellStart"/>
            <w:r w:rsidRPr="002B7E24">
              <w:rPr>
                <w:color w:val="222222"/>
                <w:sz w:val="20"/>
                <w:szCs w:val="20"/>
                <w:lang w:eastAsia="lv-LV"/>
              </w:rPr>
              <w:t>support</w:t>
            </w:r>
            <w:proofErr w:type="spellEnd"/>
            <w:r w:rsidRPr="002B7E24">
              <w:rPr>
                <w:color w:val="222222"/>
                <w:sz w:val="20"/>
                <w:szCs w:val="20"/>
                <w:lang w:eastAsia="lv-LV"/>
              </w:rPr>
              <w:t xml:space="preserve">, </w:t>
            </w:r>
            <w:proofErr w:type="spellStart"/>
            <w:r w:rsidRPr="002B7E24">
              <w:rPr>
                <w:color w:val="222222"/>
                <w:sz w:val="20"/>
                <w:szCs w:val="20"/>
                <w:lang w:eastAsia="lv-LV"/>
              </w:rPr>
              <w:t>Rapid</w:t>
            </w:r>
            <w:proofErr w:type="spellEnd"/>
            <w:r w:rsidRPr="002B7E24">
              <w:rPr>
                <w:color w:val="222222"/>
                <w:sz w:val="20"/>
                <w:szCs w:val="20"/>
                <w:lang w:eastAsia="lv-LV"/>
              </w:rPr>
              <w:t xml:space="preserve"> </w:t>
            </w:r>
            <w:proofErr w:type="spellStart"/>
            <w:r w:rsidRPr="002B7E24">
              <w:rPr>
                <w:color w:val="222222"/>
                <w:sz w:val="20"/>
                <w:szCs w:val="20"/>
                <w:lang w:eastAsia="lv-LV"/>
              </w:rPr>
              <w:t>Spanning</w:t>
            </w:r>
            <w:proofErr w:type="spellEnd"/>
            <w:r w:rsidRPr="002B7E24">
              <w:rPr>
                <w:color w:val="222222"/>
                <w:sz w:val="20"/>
                <w:szCs w:val="20"/>
                <w:lang w:eastAsia="lv-LV"/>
              </w:rPr>
              <w:t xml:space="preserve"> </w:t>
            </w:r>
            <w:proofErr w:type="spellStart"/>
            <w:r w:rsidRPr="002B7E24">
              <w:rPr>
                <w:color w:val="222222"/>
                <w:sz w:val="20"/>
                <w:szCs w:val="20"/>
                <w:lang w:eastAsia="lv-LV"/>
              </w:rPr>
              <w:t>Tree</w:t>
            </w:r>
            <w:proofErr w:type="spellEnd"/>
            <w:r w:rsidRPr="002B7E24">
              <w:rPr>
                <w:color w:val="222222"/>
                <w:sz w:val="20"/>
                <w:szCs w:val="20"/>
                <w:lang w:eastAsia="lv-LV"/>
              </w:rPr>
              <w:t xml:space="preserve"> </w:t>
            </w:r>
            <w:proofErr w:type="spellStart"/>
            <w:r w:rsidRPr="002B7E24">
              <w:rPr>
                <w:color w:val="222222"/>
                <w:sz w:val="20"/>
                <w:szCs w:val="20"/>
                <w:lang w:eastAsia="lv-LV"/>
              </w:rPr>
              <w:t>Protocol</w:t>
            </w:r>
            <w:proofErr w:type="spellEnd"/>
            <w:r w:rsidRPr="002B7E24">
              <w:rPr>
                <w:color w:val="222222"/>
                <w:sz w:val="20"/>
                <w:szCs w:val="20"/>
                <w:lang w:eastAsia="lv-LV"/>
              </w:rPr>
              <w:t xml:space="preserve"> (RSTP) </w:t>
            </w:r>
            <w:proofErr w:type="spellStart"/>
            <w:r w:rsidRPr="002B7E24">
              <w:rPr>
                <w:color w:val="222222"/>
                <w:sz w:val="20"/>
                <w:szCs w:val="20"/>
                <w:lang w:eastAsia="lv-LV"/>
              </w:rPr>
              <w:t>support</w:t>
            </w:r>
            <w:proofErr w:type="spellEnd"/>
            <w:r w:rsidRPr="002B7E24">
              <w:rPr>
                <w:color w:val="222222"/>
                <w:sz w:val="20"/>
                <w:szCs w:val="20"/>
                <w:lang w:eastAsia="lv-LV"/>
              </w:rPr>
              <w:t xml:space="preserve">, </w:t>
            </w:r>
            <w:proofErr w:type="spellStart"/>
            <w:r w:rsidRPr="002B7E24">
              <w:rPr>
                <w:color w:val="222222"/>
                <w:sz w:val="20"/>
                <w:szCs w:val="20"/>
                <w:lang w:eastAsia="lv-LV"/>
              </w:rPr>
              <w:t>Multiple</w:t>
            </w:r>
            <w:proofErr w:type="spellEnd"/>
            <w:r w:rsidRPr="002B7E24">
              <w:rPr>
                <w:color w:val="222222"/>
                <w:sz w:val="20"/>
                <w:szCs w:val="20"/>
                <w:lang w:eastAsia="lv-LV"/>
              </w:rPr>
              <w:t xml:space="preserve"> </w:t>
            </w:r>
            <w:proofErr w:type="spellStart"/>
            <w:r w:rsidRPr="002B7E24">
              <w:rPr>
                <w:color w:val="222222"/>
                <w:sz w:val="20"/>
                <w:szCs w:val="20"/>
                <w:lang w:eastAsia="lv-LV"/>
              </w:rPr>
              <w:t>Spanning</w:t>
            </w:r>
            <w:proofErr w:type="spellEnd"/>
            <w:r w:rsidRPr="002B7E24">
              <w:rPr>
                <w:color w:val="222222"/>
                <w:sz w:val="20"/>
                <w:szCs w:val="20"/>
                <w:lang w:eastAsia="lv-LV"/>
              </w:rPr>
              <w:t xml:space="preserve"> </w:t>
            </w:r>
            <w:proofErr w:type="spellStart"/>
            <w:r w:rsidRPr="002B7E24">
              <w:rPr>
                <w:color w:val="222222"/>
                <w:sz w:val="20"/>
                <w:szCs w:val="20"/>
                <w:lang w:eastAsia="lv-LV"/>
              </w:rPr>
              <w:t>Tree</w:t>
            </w:r>
            <w:proofErr w:type="spellEnd"/>
            <w:r w:rsidRPr="002B7E24">
              <w:rPr>
                <w:color w:val="222222"/>
                <w:sz w:val="20"/>
                <w:szCs w:val="20"/>
                <w:lang w:eastAsia="lv-LV"/>
              </w:rPr>
              <w:t xml:space="preserve"> </w:t>
            </w:r>
            <w:proofErr w:type="spellStart"/>
            <w:r w:rsidRPr="002B7E24">
              <w:rPr>
                <w:color w:val="222222"/>
                <w:sz w:val="20"/>
                <w:szCs w:val="20"/>
                <w:lang w:eastAsia="lv-LV"/>
              </w:rPr>
              <w:t>Protocol</w:t>
            </w:r>
            <w:proofErr w:type="spellEnd"/>
            <w:r w:rsidRPr="002B7E24">
              <w:rPr>
                <w:color w:val="222222"/>
                <w:sz w:val="20"/>
                <w:szCs w:val="20"/>
                <w:lang w:eastAsia="lv-LV"/>
              </w:rPr>
              <w:t xml:space="preserve"> (MSTP) </w:t>
            </w:r>
            <w:proofErr w:type="spellStart"/>
            <w:r w:rsidRPr="002B7E24">
              <w:rPr>
                <w:color w:val="222222"/>
                <w:sz w:val="20"/>
                <w:szCs w:val="20"/>
                <w:lang w:eastAsia="lv-LV"/>
              </w:rPr>
              <w:t>support</w:t>
            </w:r>
            <w:proofErr w:type="spellEnd"/>
            <w:r w:rsidRPr="002B7E24">
              <w:rPr>
                <w:color w:val="222222"/>
                <w:sz w:val="20"/>
                <w:szCs w:val="20"/>
                <w:lang w:eastAsia="lv-LV"/>
              </w:rPr>
              <w:t xml:space="preserve">, DHCP </w:t>
            </w:r>
            <w:proofErr w:type="spellStart"/>
            <w:r w:rsidRPr="002B7E24">
              <w:rPr>
                <w:color w:val="222222"/>
                <w:sz w:val="20"/>
                <w:szCs w:val="20"/>
                <w:lang w:eastAsia="lv-LV"/>
              </w:rPr>
              <w:t>snooping</w:t>
            </w:r>
            <w:proofErr w:type="spellEnd"/>
            <w:r w:rsidRPr="002B7E24">
              <w:rPr>
                <w:color w:val="222222"/>
                <w:sz w:val="20"/>
                <w:szCs w:val="20"/>
                <w:lang w:eastAsia="lv-LV"/>
              </w:rPr>
              <w:t xml:space="preserve">, Access </w:t>
            </w:r>
            <w:proofErr w:type="spellStart"/>
            <w:r w:rsidRPr="002B7E24">
              <w:rPr>
                <w:color w:val="222222"/>
                <w:sz w:val="20"/>
                <w:szCs w:val="20"/>
                <w:lang w:eastAsia="lv-LV"/>
              </w:rPr>
              <w:t>Control</w:t>
            </w:r>
            <w:proofErr w:type="spellEnd"/>
            <w:r w:rsidRPr="002B7E24">
              <w:rPr>
                <w:color w:val="222222"/>
                <w:sz w:val="20"/>
                <w:szCs w:val="20"/>
                <w:lang w:eastAsia="lv-LV"/>
              </w:rPr>
              <w:t xml:space="preserve"> </w:t>
            </w:r>
            <w:proofErr w:type="spellStart"/>
            <w:r w:rsidRPr="002B7E24">
              <w:rPr>
                <w:color w:val="222222"/>
                <w:sz w:val="20"/>
                <w:szCs w:val="20"/>
                <w:lang w:eastAsia="lv-LV"/>
              </w:rPr>
              <w:t>List</w:t>
            </w:r>
            <w:proofErr w:type="spellEnd"/>
            <w:r w:rsidRPr="002B7E24">
              <w:rPr>
                <w:color w:val="222222"/>
                <w:sz w:val="20"/>
                <w:szCs w:val="20"/>
                <w:lang w:eastAsia="lv-LV"/>
              </w:rPr>
              <w:t xml:space="preserve"> (ACL) </w:t>
            </w:r>
            <w:proofErr w:type="spellStart"/>
            <w:r w:rsidRPr="002B7E24">
              <w:rPr>
                <w:color w:val="222222"/>
                <w:sz w:val="20"/>
                <w:szCs w:val="20"/>
                <w:lang w:eastAsia="lv-LV"/>
              </w:rPr>
              <w:t>support</w:t>
            </w:r>
            <w:proofErr w:type="spellEnd"/>
            <w:r w:rsidRPr="002B7E24">
              <w:rPr>
                <w:color w:val="222222"/>
                <w:sz w:val="20"/>
                <w:szCs w:val="20"/>
                <w:lang w:eastAsia="lv-LV"/>
              </w:rPr>
              <w:t xml:space="preserve">, </w:t>
            </w:r>
            <w:proofErr w:type="spellStart"/>
            <w:r w:rsidRPr="002B7E24">
              <w:rPr>
                <w:color w:val="222222"/>
                <w:sz w:val="20"/>
                <w:szCs w:val="20"/>
                <w:lang w:eastAsia="lv-LV"/>
              </w:rPr>
              <w:t>Quality</w:t>
            </w:r>
            <w:proofErr w:type="spellEnd"/>
            <w:r w:rsidRPr="002B7E24">
              <w:rPr>
                <w:color w:val="222222"/>
                <w:sz w:val="20"/>
                <w:szCs w:val="20"/>
                <w:lang w:eastAsia="lv-LV"/>
              </w:rPr>
              <w:t xml:space="preserve"> </w:t>
            </w:r>
            <w:proofErr w:type="spellStart"/>
            <w:r w:rsidRPr="002B7E24">
              <w:rPr>
                <w:color w:val="222222"/>
                <w:sz w:val="20"/>
                <w:szCs w:val="20"/>
                <w:lang w:eastAsia="lv-LV"/>
              </w:rPr>
              <w:t>of</w:t>
            </w:r>
            <w:proofErr w:type="spellEnd"/>
            <w:r w:rsidRPr="002B7E24">
              <w:rPr>
                <w:color w:val="222222"/>
                <w:sz w:val="20"/>
                <w:szCs w:val="20"/>
                <w:lang w:eastAsia="lv-LV"/>
              </w:rPr>
              <w:t xml:space="preserve"> </w:t>
            </w:r>
            <w:proofErr w:type="spellStart"/>
            <w:r w:rsidRPr="002B7E24">
              <w:rPr>
                <w:color w:val="222222"/>
                <w:sz w:val="20"/>
                <w:szCs w:val="20"/>
                <w:lang w:eastAsia="lv-LV"/>
              </w:rPr>
              <w:t>Service</w:t>
            </w:r>
            <w:proofErr w:type="spellEnd"/>
            <w:r w:rsidRPr="002B7E24">
              <w:rPr>
                <w:color w:val="222222"/>
                <w:sz w:val="20"/>
                <w:szCs w:val="20"/>
                <w:lang w:eastAsia="lv-LV"/>
              </w:rPr>
              <w:t xml:space="preserve"> (</w:t>
            </w:r>
            <w:proofErr w:type="spellStart"/>
            <w:r w:rsidRPr="002B7E24">
              <w:rPr>
                <w:color w:val="222222"/>
                <w:sz w:val="20"/>
                <w:szCs w:val="20"/>
                <w:lang w:eastAsia="lv-LV"/>
              </w:rPr>
              <w:t>QoS</w:t>
            </w:r>
            <w:proofErr w:type="spellEnd"/>
            <w:r w:rsidRPr="002B7E24">
              <w:rPr>
                <w:color w:val="222222"/>
                <w:sz w:val="20"/>
                <w:szCs w:val="20"/>
                <w:lang w:eastAsia="lv-LV"/>
              </w:rPr>
              <w:t xml:space="preserve">), RADIUS </w:t>
            </w:r>
            <w:proofErr w:type="spellStart"/>
            <w:r w:rsidRPr="002B7E24">
              <w:rPr>
                <w:color w:val="222222"/>
                <w:sz w:val="20"/>
                <w:szCs w:val="20"/>
                <w:lang w:eastAsia="lv-LV"/>
              </w:rPr>
              <w:t>support</w:t>
            </w:r>
            <w:proofErr w:type="spellEnd"/>
            <w:r w:rsidRPr="002B7E24">
              <w:rPr>
                <w:color w:val="222222"/>
                <w:sz w:val="20"/>
                <w:szCs w:val="20"/>
                <w:lang w:eastAsia="lv-LV"/>
              </w:rPr>
              <w:t xml:space="preserve">, SSH </w:t>
            </w:r>
            <w:proofErr w:type="spellStart"/>
            <w:r w:rsidRPr="002B7E24">
              <w:rPr>
                <w:color w:val="222222"/>
                <w:sz w:val="20"/>
                <w:szCs w:val="20"/>
                <w:lang w:eastAsia="lv-LV"/>
              </w:rPr>
              <w:t>support</w:t>
            </w:r>
            <w:proofErr w:type="spellEnd"/>
            <w:r w:rsidRPr="002B7E24">
              <w:rPr>
                <w:color w:val="222222"/>
                <w:sz w:val="20"/>
                <w:szCs w:val="20"/>
                <w:lang w:eastAsia="lv-LV"/>
              </w:rPr>
              <w:t xml:space="preserve">, LACP </w:t>
            </w:r>
            <w:proofErr w:type="spellStart"/>
            <w:r w:rsidRPr="002B7E24">
              <w:rPr>
                <w:color w:val="222222"/>
                <w:sz w:val="20"/>
                <w:szCs w:val="20"/>
                <w:lang w:eastAsia="lv-LV"/>
              </w:rPr>
              <w:t>support</w:t>
            </w:r>
            <w:proofErr w:type="spellEnd"/>
            <w:r w:rsidRPr="002B7E24">
              <w:rPr>
                <w:color w:val="222222"/>
                <w:sz w:val="20"/>
                <w:szCs w:val="20"/>
                <w:lang w:eastAsia="lv-LV"/>
              </w:rPr>
              <w:t xml:space="preserve">, </w:t>
            </w:r>
            <w:proofErr w:type="spellStart"/>
            <w:r w:rsidRPr="002B7E24">
              <w:rPr>
                <w:color w:val="222222"/>
                <w:sz w:val="20"/>
                <w:szCs w:val="20"/>
                <w:lang w:eastAsia="lv-LV"/>
              </w:rPr>
              <w:t>Link</w:t>
            </w:r>
            <w:proofErr w:type="spellEnd"/>
            <w:r w:rsidRPr="002B7E24">
              <w:rPr>
                <w:color w:val="222222"/>
                <w:sz w:val="20"/>
                <w:szCs w:val="20"/>
                <w:lang w:eastAsia="lv-LV"/>
              </w:rPr>
              <w:t xml:space="preserve"> </w:t>
            </w:r>
            <w:proofErr w:type="spellStart"/>
            <w:r w:rsidRPr="002B7E24">
              <w:rPr>
                <w:color w:val="222222"/>
                <w:sz w:val="20"/>
                <w:szCs w:val="20"/>
                <w:lang w:eastAsia="lv-LV"/>
              </w:rPr>
              <w:t>Aggregation</w:t>
            </w:r>
            <w:proofErr w:type="spellEnd"/>
            <w:r w:rsidRPr="002B7E24">
              <w:rPr>
                <w:color w:val="222222"/>
                <w:sz w:val="20"/>
                <w:szCs w:val="20"/>
                <w:lang w:eastAsia="lv-LV"/>
              </w:rPr>
              <w:t xml:space="preserve"> </w:t>
            </w:r>
            <w:proofErr w:type="spellStart"/>
            <w:r w:rsidRPr="002B7E24">
              <w:rPr>
                <w:color w:val="222222"/>
                <w:sz w:val="20"/>
                <w:szCs w:val="20"/>
                <w:lang w:eastAsia="lv-LV"/>
              </w:rPr>
              <w:t>Control</w:t>
            </w:r>
            <w:proofErr w:type="spellEnd"/>
            <w:r w:rsidRPr="002B7E24">
              <w:rPr>
                <w:color w:val="222222"/>
                <w:sz w:val="20"/>
                <w:szCs w:val="20"/>
                <w:lang w:eastAsia="lv-LV"/>
              </w:rPr>
              <w:t xml:space="preserve"> </w:t>
            </w:r>
            <w:proofErr w:type="spellStart"/>
            <w:r w:rsidRPr="002B7E24">
              <w:rPr>
                <w:color w:val="222222"/>
                <w:sz w:val="20"/>
                <w:szCs w:val="20"/>
                <w:lang w:eastAsia="lv-LV"/>
              </w:rPr>
              <w:t>Protocol</w:t>
            </w:r>
            <w:proofErr w:type="spellEnd"/>
            <w:r w:rsidRPr="002B7E24">
              <w:rPr>
                <w:color w:val="222222"/>
                <w:sz w:val="20"/>
                <w:szCs w:val="20"/>
                <w:lang w:eastAsia="lv-LV"/>
              </w:rPr>
              <w:t xml:space="preserve"> (LACP), IP-MAC </w:t>
            </w:r>
            <w:proofErr w:type="spellStart"/>
            <w:r w:rsidRPr="002B7E24">
              <w:rPr>
                <w:color w:val="222222"/>
                <w:sz w:val="20"/>
                <w:szCs w:val="20"/>
                <w:lang w:eastAsia="lv-LV"/>
              </w:rPr>
              <w:t>binding</w:t>
            </w:r>
            <w:proofErr w:type="spellEnd"/>
          </w:p>
          <w:p w:rsidR="00510F7E" w:rsidRPr="00E11EFB" w:rsidRDefault="00510F7E" w:rsidP="00510F7E">
            <w:pPr>
              <w:ind w:left="158"/>
              <w:rPr>
                <w:color w:val="000000"/>
                <w:sz w:val="20"/>
                <w:szCs w:val="20"/>
              </w:rPr>
            </w:pPr>
            <w:r w:rsidRPr="00E11EFB">
              <w:rPr>
                <w:b/>
                <w:color w:val="000000"/>
                <w:sz w:val="20"/>
                <w:szCs w:val="20"/>
              </w:rPr>
              <w:t>Sertifikāti:</w:t>
            </w:r>
            <w:r w:rsidRPr="00E11EFB">
              <w:rPr>
                <w:color w:val="000000"/>
                <w:sz w:val="20"/>
                <w:szCs w:val="20"/>
              </w:rPr>
              <w:t xml:space="preserve"> </w:t>
            </w:r>
            <w:r w:rsidRPr="002B7E24">
              <w:rPr>
                <w:color w:val="222222"/>
                <w:sz w:val="20"/>
                <w:szCs w:val="20"/>
                <w:lang w:eastAsia="lv-LV"/>
              </w:rPr>
              <w:t>CE, FCC</w:t>
            </w:r>
          </w:p>
          <w:p w:rsidR="00510F7E" w:rsidRPr="00E11EFB" w:rsidRDefault="00510F7E" w:rsidP="00510F7E">
            <w:pPr>
              <w:ind w:left="158"/>
              <w:rPr>
                <w:color w:val="000000"/>
                <w:sz w:val="20"/>
                <w:szCs w:val="20"/>
              </w:rPr>
            </w:pPr>
            <w:r w:rsidRPr="00E11EFB">
              <w:rPr>
                <w:b/>
                <w:color w:val="000000"/>
                <w:sz w:val="20"/>
                <w:szCs w:val="20"/>
              </w:rPr>
              <w:t>Korpusa veids:</w:t>
            </w:r>
            <w:r w:rsidRPr="00E11EFB">
              <w:rPr>
                <w:color w:val="000000"/>
                <w:sz w:val="20"/>
                <w:szCs w:val="20"/>
              </w:rPr>
              <w:t xml:space="preserve"> montējams statnē </w:t>
            </w:r>
            <w:r w:rsidRPr="00E11EFB">
              <w:rPr>
                <w:rStyle w:val="Strong"/>
                <w:b w:val="0"/>
                <w:bCs w:val="0"/>
                <w:sz w:val="20"/>
                <w:szCs w:val="20"/>
              </w:rPr>
              <w:t>19”, 1U</w:t>
            </w:r>
          </w:p>
        </w:tc>
        <w:tc>
          <w:tcPr>
            <w:tcW w:w="1418" w:type="dxa"/>
            <w:shd w:val="clear" w:color="auto" w:fill="auto"/>
            <w:noWrap/>
          </w:tcPr>
          <w:p w:rsidR="00510F7E" w:rsidRPr="00E11EFB" w:rsidRDefault="003F3F54" w:rsidP="00510F7E">
            <w:pPr>
              <w:jc w:val="center"/>
              <w:rPr>
                <w:b/>
                <w:color w:val="000000"/>
                <w:sz w:val="20"/>
                <w:szCs w:val="20"/>
              </w:rPr>
            </w:pPr>
            <w:r>
              <w:rPr>
                <w:b/>
                <w:color w:val="000000"/>
                <w:sz w:val="20"/>
                <w:szCs w:val="20"/>
              </w:rPr>
              <w:t>2</w:t>
            </w:r>
          </w:p>
        </w:tc>
      </w:tr>
      <w:tr w:rsidR="00510F7E" w:rsidRPr="00E11EFB" w:rsidTr="00510F7E">
        <w:trPr>
          <w:trHeight w:val="255"/>
        </w:trPr>
        <w:tc>
          <w:tcPr>
            <w:tcW w:w="7528" w:type="dxa"/>
            <w:shd w:val="clear" w:color="auto" w:fill="auto"/>
            <w:vAlign w:val="bottom"/>
          </w:tcPr>
          <w:p w:rsidR="00510F7E" w:rsidRPr="00E11EFB" w:rsidRDefault="00510F7E" w:rsidP="00510F7E">
            <w:pPr>
              <w:rPr>
                <w:b/>
                <w:color w:val="000000"/>
                <w:sz w:val="20"/>
                <w:szCs w:val="20"/>
              </w:rPr>
            </w:pPr>
            <w:r w:rsidRPr="00E11EFB">
              <w:rPr>
                <w:b/>
                <w:color w:val="000000"/>
                <w:sz w:val="20"/>
                <w:szCs w:val="20"/>
              </w:rPr>
              <w:t>Datortīkla kabelis</w:t>
            </w:r>
          </w:p>
          <w:p w:rsidR="00510F7E" w:rsidRPr="00E11EFB" w:rsidRDefault="00510F7E" w:rsidP="00510F7E">
            <w:pPr>
              <w:ind w:left="158"/>
              <w:rPr>
                <w:b/>
                <w:color w:val="000000"/>
                <w:sz w:val="20"/>
                <w:szCs w:val="20"/>
              </w:rPr>
            </w:pPr>
            <w:r w:rsidRPr="00E11EFB">
              <w:rPr>
                <w:b/>
                <w:color w:val="000000"/>
                <w:sz w:val="20"/>
                <w:szCs w:val="20"/>
              </w:rPr>
              <w:t xml:space="preserve">Tīkla kabeļa kategorija: </w:t>
            </w:r>
            <w:r w:rsidRPr="00E11EFB">
              <w:rPr>
                <w:color w:val="000000"/>
                <w:sz w:val="20"/>
                <w:szCs w:val="20"/>
              </w:rPr>
              <w:t>UTP CAT</w:t>
            </w:r>
            <w:r>
              <w:rPr>
                <w:color w:val="000000"/>
                <w:sz w:val="20"/>
                <w:szCs w:val="20"/>
              </w:rPr>
              <w:t>6</w:t>
            </w:r>
            <w:r w:rsidRPr="00E11EFB">
              <w:rPr>
                <w:color w:val="000000"/>
                <w:sz w:val="20"/>
                <w:szCs w:val="20"/>
              </w:rPr>
              <w:t xml:space="preserve"> </w:t>
            </w:r>
          </w:p>
        </w:tc>
        <w:tc>
          <w:tcPr>
            <w:tcW w:w="1418" w:type="dxa"/>
            <w:shd w:val="clear" w:color="auto" w:fill="auto"/>
            <w:noWrap/>
          </w:tcPr>
          <w:p w:rsidR="00510F7E" w:rsidRPr="00E11EFB" w:rsidRDefault="00510F7E" w:rsidP="00510F7E">
            <w:pPr>
              <w:jc w:val="center"/>
              <w:rPr>
                <w:b/>
                <w:color w:val="000000"/>
                <w:sz w:val="20"/>
                <w:szCs w:val="20"/>
              </w:rPr>
            </w:pPr>
            <w:r>
              <w:rPr>
                <w:b/>
                <w:bCs/>
                <w:color w:val="000000"/>
                <w:sz w:val="20"/>
                <w:szCs w:val="20"/>
              </w:rPr>
              <w:t>3000</w:t>
            </w:r>
            <w:r w:rsidRPr="00E11EFB">
              <w:rPr>
                <w:b/>
                <w:color w:val="000000"/>
                <w:sz w:val="20"/>
                <w:szCs w:val="20"/>
              </w:rPr>
              <w:t>m</w:t>
            </w:r>
            <w:r>
              <w:rPr>
                <w:b/>
                <w:color w:val="000000"/>
                <w:sz w:val="20"/>
                <w:szCs w:val="20"/>
              </w:rPr>
              <w:t xml:space="preserve"> *</w:t>
            </w:r>
          </w:p>
        </w:tc>
      </w:tr>
      <w:tr w:rsidR="00510F7E" w:rsidRPr="00E11EFB" w:rsidTr="00510F7E">
        <w:trPr>
          <w:trHeight w:val="255"/>
        </w:trPr>
        <w:tc>
          <w:tcPr>
            <w:tcW w:w="7528" w:type="dxa"/>
            <w:shd w:val="clear" w:color="auto" w:fill="auto"/>
            <w:vAlign w:val="bottom"/>
          </w:tcPr>
          <w:p w:rsidR="00510F7E" w:rsidRPr="00E11EFB" w:rsidRDefault="00510F7E" w:rsidP="00510F7E">
            <w:pPr>
              <w:rPr>
                <w:b/>
                <w:color w:val="000000"/>
                <w:sz w:val="20"/>
                <w:szCs w:val="20"/>
              </w:rPr>
            </w:pPr>
            <w:r>
              <w:rPr>
                <w:b/>
                <w:color w:val="000000"/>
                <w:sz w:val="20"/>
                <w:szCs w:val="20"/>
              </w:rPr>
              <w:t xml:space="preserve">Optiskais kabelis </w:t>
            </w:r>
            <w:r>
              <w:rPr>
                <w:color w:val="000000"/>
                <w:sz w:val="20"/>
                <w:szCs w:val="20"/>
              </w:rPr>
              <w:t>8</w:t>
            </w:r>
            <w:r w:rsidRPr="000505C8">
              <w:rPr>
                <w:color w:val="000000"/>
                <w:sz w:val="20"/>
                <w:szCs w:val="20"/>
              </w:rPr>
              <w:t xml:space="preserve"> dzīslas</w:t>
            </w:r>
          </w:p>
        </w:tc>
        <w:tc>
          <w:tcPr>
            <w:tcW w:w="1418" w:type="dxa"/>
            <w:shd w:val="clear" w:color="auto" w:fill="auto"/>
            <w:noWrap/>
          </w:tcPr>
          <w:p w:rsidR="00510F7E" w:rsidRDefault="00510F7E" w:rsidP="00510F7E">
            <w:pPr>
              <w:jc w:val="center"/>
              <w:rPr>
                <w:b/>
                <w:color w:val="000000"/>
                <w:sz w:val="20"/>
                <w:szCs w:val="20"/>
              </w:rPr>
            </w:pPr>
            <w:r>
              <w:rPr>
                <w:b/>
                <w:bCs/>
                <w:color w:val="000000"/>
                <w:sz w:val="20"/>
                <w:szCs w:val="20"/>
              </w:rPr>
              <w:t>60</w:t>
            </w:r>
            <w:r w:rsidRPr="00E11EFB">
              <w:rPr>
                <w:b/>
                <w:color w:val="000000"/>
                <w:sz w:val="20"/>
                <w:szCs w:val="20"/>
              </w:rPr>
              <w:t xml:space="preserve"> m</w:t>
            </w:r>
            <w:r>
              <w:rPr>
                <w:b/>
                <w:color w:val="000000"/>
                <w:sz w:val="20"/>
                <w:szCs w:val="20"/>
              </w:rPr>
              <w:t xml:space="preserve"> *</w:t>
            </w:r>
          </w:p>
        </w:tc>
      </w:tr>
      <w:tr w:rsidR="00510F7E" w:rsidRPr="00E11EFB" w:rsidTr="00510F7E">
        <w:trPr>
          <w:trHeight w:val="255"/>
        </w:trPr>
        <w:tc>
          <w:tcPr>
            <w:tcW w:w="7528" w:type="dxa"/>
            <w:shd w:val="clear" w:color="auto" w:fill="auto"/>
            <w:vAlign w:val="bottom"/>
          </w:tcPr>
          <w:p w:rsidR="00510F7E" w:rsidRPr="00E11EFB" w:rsidRDefault="00510F7E" w:rsidP="00510F7E">
            <w:pPr>
              <w:rPr>
                <w:b/>
                <w:color w:val="000000"/>
                <w:sz w:val="20"/>
                <w:szCs w:val="20"/>
              </w:rPr>
            </w:pPr>
            <w:r>
              <w:rPr>
                <w:b/>
                <w:color w:val="000000"/>
                <w:sz w:val="20"/>
                <w:szCs w:val="20"/>
              </w:rPr>
              <w:t>Optiskais konvertors</w:t>
            </w:r>
          </w:p>
        </w:tc>
        <w:tc>
          <w:tcPr>
            <w:tcW w:w="1418" w:type="dxa"/>
            <w:shd w:val="clear" w:color="auto" w:fill="auto"/>
            <w:noWrap/>
          </w:tcPr>
          <w:p w:rsidR="00510F7E" w:rsidRDefault="00510F7E" w:rsidP="00510F7E">
            <w:pPr>
              <w:jc w:val="center"/>
              <w:rPr>
                <w:b/>
                <w:color w:val="000000"/>
                <w:sz w:val="20"/>
                <w:szCs w:val="20"/>
              </w:rPr>
            </w:pPr>
            <w:r>
              <w:rPr>
                <w:b/>
                <w:color w:val="000000"/>
                <w:sz w:val="20"/>
                <w:szCs w:val="20"/>
              </w:rPr>
              <w:t>2</w:t>
            </w:r>
          </w:p>
        </w:tc>
      </w:tr>
      <w:tr w:rsidR="00510F7E" w:rsidRPr="00E11EFB" w:rsidTr="00510F7E">
        <w:trPr>
          <w:trHeight w:val="255"/>
        </w:trPr>
        <w:tc>
          <w:tcPr>
            <w:tcW w:w="7528" w:type="dxa"/>
            <w:shd w:val="clear" w:color="auto" w:fill="auto"/>
            <w:vAlign w:val="bottom"/>
          </w:tcPr>
          <w:p w:rsidR="00510F7E" w:rsidRPr="00E11EFB" w:rsidRDefault="00510F7E" w:rsidP="00510F7E">
            <w:pPr>
              <w:rPr>
                <w:b/>
                <w:color w:val="000000"/>
                <w:sz w:val="20"/>
                <w:szCs w:val="20"/>
              </w:rPr>
            </w:pPr>
            <w:r w:rsidRPr="00E11EFB">
              <w:rPr>
                <w:b/>
                <w:color w:val="000000"/>
                <w:sz w:val="20"/>
                <w:szCs w:val="20"/>
              </w:rPr>
              <w:t>Virs apmetuma rozetes UTP RJ-45 (dubultas)</w:t>
            </w:r>
          </w:p>
        </w:tc>
        <w:tc>
          <w:tcPr>
            <w:tcW w:w="1418" w:type="dxa"/>
            <w:shd w:val="clear" w:color="auto" w:fill="auto"/>
            <w:noWrap/>
          </w:tcPr>
          <w:p w:rsidR="00510F7E" w:rsidRPr="00E11EFB" w:rsidRDefault="00510F7E" w:rsidP="00510F7E">
            <w:pPr>
              <w:jc w:val="center"/>
              <w:rPr>
                <w:b/>
                <w:color w:val="000000"/>
                <w:sz w:val="20"/>
                <w:szCs w:val="20"/>
              </w:rPr>
            </w:pPr>
            <w:r>
              <w:rPr>
                <w:b/>
                <w:color w:val="000000"/>
                <w:sz w:val="20"/>
                <w:szCs w:val="20"/>
              </w:rPr>
              <w:t>47</w:t>
            </w:r>
          </w:p>
        </w:tc>
      </w:tr>
      <w:tr w:rsidR="00510F7E" w:rsidRPr="00E11EFB" w:rsidTr="00510F7E">
        <w:trPr>
          <w:trHeight w:val="255"/>
        </w:trPr>
        <w:tc>
          <w:tcPr>
            <w:tcW w:w="7528" w:type="dxa"/>
            <w:shd w:val="clear" w:color="auto" w:fill="auto"/>
            <w:vAlign w:val="bottom"/>
          </w:tcPr>
          <w:p w:rsidR="00510F7E" w:rsidRPr="00E11EFB" w:rsidRDefault="00510F7E" w:rsidP="00510F7E">
            <w:pPr>
              <w:rPr>
                <w:b/>
                <w:color w:val="000000"/>
                <w:sz w:val="20"/>
                <w:szCs w:val="20"/>
              </w:rPr>
            </w:pPr>
            <w:r w:rsidRPr="00E11EFB">
              <w:rPr>
                <w:b/>
                <w:color w:val="000000"/>
                <w:sz w:val="20"/>
                <w:szCs w:val="20"/>
              </w:rPr>
              <w:t xml:space="preserve">Komutācijas kabelis 2m, </w:t>
            </w:r>
            <w:r w:rsidRPr="00E11EFB">
              <w:rPr>
                <w:color w:val="000000"/>
                <w:sz w:val="20"/>
                <w:szCs w:val="20"/>
              </w:rPr>
              <w:t>UTP RJ-45 CAT</w:t>
            </w:r>
            <w:r>
              <w:rPr>
                <w:color w:val="000000"/>
                <w:sz w:val="20"/>
                <w:szCs w:val="20"/>
              </w:rPr>
              <w:t>6</w:t>
            </w:r>
          </w:p>
        </w:tc>
        <w:tc>
          <w:tcPr>
            <w:tcW w:w="1418" w:type="dxa"/>
            <w:shd w:val="clear" w:color="auto" w:fill="auto"/>
            <w:noWrap/>
          </w:tcPr>
          <w:p w:rsidR="00510F7E" w:rsidRPr="00E11EFB" w:rsidRDefault="00510F7E" w:rsidP="00510F7E">
            <w:pPr>
              <w:jc w:val="center"/>
              <w:rPr>
                <w:b/>
                <w:color w:val="000000"/>
                <w:sz w:val="20"/>
                <w:szCs w:val="20"/>
              </w:rPr>
            </w:pPr>
            <w:r>
              <w:rPr>
                <w:b/>
                <w:color w:val="000000"/>
                <w:sz w:val="20"/>
                <w:szCs w:val="20"/>
              </w:rPr>
              <w:t>50</w:t>
            </w:r>
          </w:p>
        </w:tc>
      </w:tr>
      <w:tr w:rsidR="00510F7E" w:rsidRPr="00E11EFB" w:rsidTr="00510F7E">
        <w:trPr>
          <w:trHeight w:val="255"/>
        </w:trPr>
        <w:tc>
          <w:tcPr>
            <w:tcW w:w="7528" w:type="dxa"/>
            <w:shd w:val="clear" w:color="auto" w:fill="auto"/>
            <w:vAlign w:val="bottom"/>
          </w:tcPr>
          <w:p w:rsidR="00510F7E" w:rsidRPr="00E11EFB" w:rsidRDefault="00510F7E" w:rsidP="00510F7E">
            <w:pPr>
              <w:rPr>
                <w:b/>
                <w:color w:val="000000"/>
                <w:sz w:val="20"/>
                <w:szCs w:val="20"/>
              </w:rPr>
            </w:pPr>
            <w:r w:rsidRPr="00E11EFB">
              <w:rPr>
                <w:b/>
                <w:color w:val="000000"/>
                <w:sz w:val="20"/>
                <w:szCs w:val="20"/>
              </w:rPr>
              <w:t xml:space="preserve">Komutācijas kabelis 1m, </w:t>
            </w:r>
            <w:r w:rsidRPr="00E11EFB">
              <w:rPr>
                <w:color w:val="000000"/>
                <w:sz w:val="20"/>
                <w:szCs w:val="20"/>
              </w:rPr>
              <w:t>UTP RJ-45</w:t>
            </w:r>
            <w:r>
              <w:rPr>
                <w:color w:val="000000"/>
                <w:sz w:val="20"/>
                <w:szCs w:val="20"/>
              </w:rPr>
              <w:t xml:space="preserve"> </w:t>
            </w:r>
            <w:r w:rsidRPr="00E11EFB">
              <w:rPr>
                <w:color w:val="000000"/>
                <w:sz w:val="20"/>
                <w:szCs w:val="20"/>
              </w:rPr>
              <w:t>CAT</w:t>
            </w:r>
            <w:r>
              <w:rPr>
                <w:color w:val="000000"/>
                <w:sz w:val="20"/>
                <w:szCs w:val="20"/>
              </w:rPr>
              <w:t>6</w:t>
            </w:r>
          </w:p>
        </w:tc>
        <w:tc>
          <w:tcPr>
            <w:tcW w:w="1418" w:type="dxa"/>
            <w:shd w:val="clear" w:color="auto" w:fill="auto"/>
            <w:noWrap/>
          </w:tcPr>
          <w:p w:rsidR="00510F7E" w:rsidRPr="00E11EFB" w:rsidRDefault="00510F7E" w:rsidP="00510F7E">
            <w:pPr>
              <w:jc w:val="center"/>
              <w:rPr>
                <w:b/>
                <w:bCs/>
                <w:color w:val="000000"/>
                <w:sz w:val="20"/>
                <w:szCs w:val="20"/>
              </w:rPr>
            </w:pPr>
            <w:r>
              <w:rPr>
                <w:b/>
                <w:bCs/>
                <w:color w:val="000000"/>
                <w:sz w:val="20"/>
                <w:szCs w:val="20"/>
              </w:rPr>
              <w:t>50</w:t>
            </w:r>
          </w:p>
        </w:tc>
      </w:tr>
      <w:tr w:rsidR="00510F7E" w:rsidRPr="00E11EFB" w:rsidTr="00510F7E">
        <w:trPr>
          <w:trHeight w:val="255"/>
        </w:trPr>
        <w:tc>
          <w:tcPr>
            <w:tcW w:w="7528" w:type="dxa"/>
            <w:shd w:val="clear" w:color="auto" w:fill="auto"/>
            <w:vAlign w:val="bottom"/>
          </w:tcPr>
          <w:p w:rsidR="00510F7E" w:rsidRPr="00E11EFB" w:rsidRDefault="00510F7E" w:rsidP="00510F7E">
            <w:pPr>
              <w:rPr>
                <w:b/>
                <w:color w:val="000000"/>
                <w:sz w:val="20"/>
                <w:szCs w:val="20"/>
              </w:rPr>
            </w:pPr>
            <w:r w:rsidRPr="00E11EFB">
              <w:rPr>
                <w:b/>
                <w:color w:val="000000"/>
                <w:sz w:val="20"/>
                <w:szCs w:val="20"/>
              </w:rPr>
              <w:t>Kabeļu kanāli 105x50</w:t>
            </w:r>
            <w:r w:rsidR="003F3F54">
              <w:rPr>
                <w:b/>
                <w:color w:val="000000"/>
                <w:sz w:val="20"/>
                <w:szCs w:val="20"/>
              </w:rPr>
              <w:t xml:space="preserve"> **</w:t>
            </w:r>
          </w:p>
        </w:tc>
        <w:tc>
          <w:tcPr>
            <w:tcW w:w="1418" w:type="dxa"/>
            <w:shd w:val="clear" w:color="auto" w:fill="auto"/>
            <w:noWrap/>
          </w:tcPr>
          <w:p w:rsidR="00510F7E" w:rsidRPr="00E11EFB" w:rsidRDefault="00510F7E" w:rsidP="00510F7E">
            <w:pPr>
              <w:jc w:val="center"/>
              <w:rPr>
                <w:b/>
                <w:color w:val="000000"/>
                <w:sz w:val="20"/>
                <w:szCs w:val="20"/>
              </w:rPr>
            </w:pPr>
            <w:r>
              <w:rPr>
                <w:b/>
                <w:bCs/>
                <w:color w:val="000000"/>
                <w:sz w:val="20"/>
                <w:szCs w:val="20"/>
              </w:rPr>
              <w:t>500</w:t>
            </w:r>
            <w:r w:rsidRPr="00E11EFB">
              <w:rPr>
                <w:b/>
                <w:color w:val="000000"/>
                <w:sz w:val="20"/>
                <w:szCs w:val="20"/>
              </w:rPr>
              <w:t xml:space="preserve"> m</w:t>
            </w:r>
            <w:r>
              <w:rPr>
                <w:b/>
                <w:color w:val="000000"/>
                <w:sz w:val="20"/>
                <w:szCs w:val="20"/>
              </w:rPr>
              <w:t xml:space="preserve"> *</w:t>
            </w:r>
          </w:p>
        </w:tc>
      </w:tr>
      <w:tr w:rsidR="00510F7E" w:rsidRPr="00E11EFB" w:rsidTr="00510F7E">
        <w:trPr>
          <w:trHeight w:val="255"/>
        </w:trPr>
        <w:tc>
          <w:tcPr>
            <w:tcW w:w="7528" w:type="dxa"/>
            <w:shd w:val="clear" w:color="auto" w:fill="auto"/>
            <w:vAlign w:val="bottom"/>
          </w:tcPr>
          <w:p w:rsidR="00510F7E" w:rsidRPr="00E11EFB" w:rsidRDefault="00510F7E" w:rsidP="00510F7E">
            <w:pPr>
              <w:rPr>
                <w:b/>
                <w:color w:val="000000"/>
                <w:sz w:val="20"/>
                <w:szCs w:val="20"/>
              </w:rPr>
            </w:pPr>
            <w:r w:rsidRPr="00E11EFB">
              <w:rPr>
                <w:b/>
                <w:color w:val="000000"/>
                <w:sz w:val="20"/>
                <w:szCs w:val="20"/>
              </w:rPr>
              <w:t>Kabeļu organizators 19” 1 U</w:t>
            </w:r>
          </w:p>
        </w:tc>
        <w:tc>
          <w:tcPr>
            <w:tcW w:w="1418" w:type="dxa"/>
            <w:shd w:val="clear" w:color="auto" w:fill="auto"/>
            <w:noWrap/>
          </w:tcPr>
          <w:p w:rsidR="00510F7E" w:rsidRPr="00E11EFB" w:rsidRDefault="00510F7E" w:rsidP="00510F7E">
            <w:pPr>
              <w:jc w:val="center"/>
              <w:rPr>
                <w:b/>
                <w:color w:val="000000"/>
                <w:sz w:val="20"/>
                <w:szCs w:val="20"/>
              </w:rPr>
            </w:pPr>
            <w:r>
              <w:rPr>
                <w:b/>
                <w:color w:val="000000"/>
                <w:sz w:val="20"/>
                <w:szCs w:val="20"/>
              </w:rPr>
              <w:t>8</w:t>
            </w:r>
          </w:p>
        </w:tc>
      </w:tr>
      <w:tr w:rsidR="00510F7E" w:rsidRPr="00E11EFB" w:rsidTr="00510F7E">
        <w:trPr>
          <w:trHeight w:val="255"/>
        </w:trPr>
        <w:tc>
          <w:tcPr>
            <w:tcW w:w="7528" w:type="dxa"/>
            <w:shd w:val="clear" w:color="auto" w:fill="auto"/>
            <w:vAlign w:val="bottom"/>
          </w:tcPr>
          <w:p w:rsidR="00510F7E" w:rsidRPr="00E11EFB" w:rsidRDefault="00510F7E" w:rsidP="00510F7E">
            <w:pPr>
              <w:rPr>
                <w:sz w:val="20"/>
                <w:szCs w:val="20"/>
              </w:rPr>
            </w:pPr>
            <w:r w:rsidRPr="00E11EFB">
              <w:rPr>
                <w:rStyle w:val="Strong"/>
                <w:bCs w:val="0"/>
                <w:sz w:val="20"/>
                <w:szCs w:val="20"/>
              </w:rPr>
              <w:t xml:space="preserve">Komutācijas panelis </w:t>
            </w:r>
            <w:r>
              <w:rPr>
                <w:rStyle w:val="Strong"/>
                <w:bCs w:val="0"/>
                <w:sz w:val="20"/>
                <w:szCs w:val="20"/>
              </w:rPr>
              <w:t>6</w:t>
            </w:r>
            <w:r w:rsidRPr="00E11EFB">
              <w:rPr>
                <w:rStyle w:val="Strong"/>
                <w:bCs w:val="0"/>
                <w:sz w:val="20"/>
                <w:szCs w:val="20"/>
              </w:rPr>
              <w:t xml:space="preserve"> kategorijas 24 portu, 19”</w:t>
            </w:r>
            <w:r w:rsidRPr="00E11EFB">
              <w:rPr>
                <w:rStyle w:val="Strong"/>
                <w:b w:val="0"/>
                <w:bCs w:val="0"/>
                <w:sz w:val="20"/>
                <w:szCs w:val="20"/>
              </w:rPr>
              <w:t xml:space="preserve">, </w:t>
            </w:r>
            <w:r w:rsidRPr="00E11EFB">
              <w:rPr>
                <w:rStyle w:val="Strong"/>
                <w:bCs w:val="0"/>
                <w:sz w:val="20"/>
                <w:szCs w:val="20"/>
              </w:rPr>
              <w:t>1U</w:t>
            </w:r>
          </w:p>
        </w:tc>
        <w:tc>
          <w:tcPr>
            <w:tcW w:w="1418" w:type="dxa"/>
            <w:shd w:val="clear" w:color="auto" w:fill="auto"/>
            <w:noWrap/>
          </w:tcPr>
          <w:p w:rsidR="00510F7E" w:rsidRPr="00E11EFB" w:rsidRDefault="00510F7E" w:rsidP="00510F7E">
            <w:pPr>
              <w:jc w:val="center"/>
              <w:rPr>
                <w:b/>
                <w:color w:val="000000"/>
                <w:sz w:val="20"/>
                <w:szCs w:val="20"/>
              </w:rPr>
            </w:pPr>
            <w:r>
              <w:rPr>
                <w:b/>
                <w:color w:val="000000"/>
                <w:sz w:val="20"/>
                <w:szCs w:val="20"/>
              </w:rPr>
              <w:t>4</w:t>
            </w:r>
          </w:p>
        </w:tc>
      </w:tr>
      <w:tr w:rsidR="00510F7E" w:rsidRPr="00E11EFB" w:rsidTr="00510F7E">
        <w:trPr>
          <w:trHeight w:val="255"/>
        </w:trPr>
        <w:tc>
          <w:tcPr>
            <w:tcW w:w="7528" w:type="dxa"/>
            <w:shd w:val="clear" w:color="auto" w:fill="auto"/>
            <w:vAlign w:val="bottom"/>
          </w:tcPr>
          <w:p w:rsidR="00510F7E" w:rsidRPr="00E11EFB" w:rsidRDefault="00510F7E" w:rsidP="00510F7E">
            <w:pPr>
              <w:rPr>
                <w:rStyle w:val="Strong"/>
                <w:bCs w:val="0"/>
                <w:sz w:val="20"/>
                <w:szCs w:val="20"/>
              </w:rPr>
            </w:pPr>
            <w:r w:rsidRPr="00E11EFB">
              <w:rPr>
                <w:rStyle w:val="Strong"/>
                <w:bCs w:val="0"/>
                <w:sz w:val="20"/>
                <w:szCs w:val="20"/>
              </w:rPr>
              <w:t>Zemējuma komplekts</w:t>
            </w:r>
          </w:p>
        </w:tc>
        <w:tc>
          <w:tcPr>
            <w:tcW w:w="1418" w:type="dxa"/>
            <w:shd w:val="clear" w:color="auto" w:fill="auto"/>
            <w:noWrap/>
          </w:tcPr>
          <w:p w:rsidR="00510F7E" w:rsidRPr="00E11EFB" w:rsidRDefault="00510F7E" w:rsidP="00510F7E">
            <w:pPr>
              <w:jc w:val="center"/>
              <w:rPr>
                <w:b/>
                <w:color w:val="000000"/>
                <w:sz w:val="20"/>
                <w:szCs w:val="20"/>
              </w:rPr>
            </w:pPr>
            <w:r>
              <w:rPr>
                <w:b/>
                <w:color w:val="000000"/>
                <w:sz w:val="20"/>
                <w:szCs w:val="20"/>
              </w:rPr>
              <w:t>2</w:t>
            </w:r>
          </w:p>
        </w:tc>
      </w:tr>
      <w:tr w:rsidR="00510F7E" w:rsidRPr="00E11EFB" w:rsidTr="00510F7E">
        <w:trPr>
          <w:trHeight w:val="255"/>
        </w:trPr>
        <w:tc>
          <w:tcPr>
            <w:tcW w:w="7528" w:type="dxa"/>
            <w:shd w:val="clear" w:color="auto" w:fill="auto"/>
            <w:vAlign w:val="bottom"/>
          </w:tcPr>
          <w:p w:rsidR="00510F7E" w:rsidRPr="00E11EFB" w:rsidRDefault="00510F7E" w:rsidP="00510F7E">
            <w:pPr>
              <w:rPr>
                <w:rStyle w:val="Strong"/>
                <w:bCs w:val="0"/>
                <w:sz w:val="20"/>
                <w:szCs w:val="20"/>
              </w:rPr>
            </w:pPr>
            <w:r w:rsidRPr="00E11EFB">
              <w:rPr>
                <w:rStyle w:val="Strong"/>
                <w:bCs w:val="0"/>
                <w:sz w:val="20"/>
                <w:szCs w:val="20"/>
              </w:rPr>
              <w:t>Komutācijas skapja barošanas panelis</w:t>
            </w:r>
          </w:p>
        </w:tc>
        <w:tc>
          <w:tcPr>
            <w:tcW w:w="1418" w:type="dxa"/>
            <w:shd w:val="clear" w:color="auto" w:fill="auto"/>
            <w:noWrap/>
          </w:tcPr>
          <w:p w:rsidR="00510F7E" w:rsidRPr="00E11EFB" w:rsidRDefault="00510F7E" w:rsidP="00510F7E">
            <w:pPr>
              <w:jc w:val="center"/>
              <w:rPr>
                <w:b/>
                <w:color w:val="000000"/>
                <w:sz w:val="20"/>
                <w:szCs w:val="20"/>
              </w:rPr>
            </w:pPr>
            <w:r>
              <w:rPr>
                <w:b/>
                <w:color w:val="000000"/>
                <w:sz w:val="20"/>
                <w:szCs w:val="20"/>
              </w:rPr>
              <w:t>2</w:t>
            </w:r>
          </w:p>
        </w:tc>
      </w:tr>
      <w:tr w:rsidR="00510F7E" w:rsidRPr="00E11EFB" w:rsidTr="00510F7E">
        <w:trPr>
          <w:trHeight w:val="255"/>
        </w:trPr>
        <w:tc>
          <w:tcPr>
            <w:tcW w:w="7528" w:type="dxa"/>
            <w:shd w:val="clear" w:color="auto" w:fill="auto"/>
            <w:vAlign w:val="bottom"/>
          </w:tcPr>
          <w:p w:rsidR="00510F7E" w:rsidRPr="00E11EFB" w:rsidRDefault="00510F7E" w:rsidP="00510F7E">
            <w:pPr>
              <w:rPr>
                <w:b/>
                <w:color w:val="000000"/>
                <w:sz w:val="20"/>
                <w:szCs w:val="20"/>
              </w:rPr>
            </w:pPr>
            <w:r w:rsidRPr="00E11EFB">
              <w:rPr>
                <w:b/>
                <w:color w:val="000000"/>
                <w:sz w:val="20"/>
                <w:szCs w:val="20"/>
              </w:rPr>
              <w:t>Komutācijas skapis (slēdzams</w:t>
            </w:r>
            <w:r>
              <w:rPr>
                <w:b/>
                <w:color w:val="000000"/>
                <w:sz w:val="20"/>
                <w:szCs w:val="20"/>
              </w:rPr>
              <w:t>,</w:t>
            </w:r>
            <w:r w:rsidRPr="00E11EFB">
              <w:rPr>
                <w:b/>
                <w:color w:val="000000"/>
                <w:sz w:val="20"/>
                <w:szCs w:val="20"/>
              </w:rPr>
              <w:t xml:space="preserve"> metāla kaste)</w:t>
            </w:r>
          </w:p>
          <w:p w:rsidR="00510F7E" w:rsidRPr="00E11EFB" w:rsidRDefault="00510F7E" w:rsidP="00510F7E">
            <w:pPr>
              <w:ind w:left="158"/>
              <w:rPr>
                <w:color w:val="000000"/>
                <w:sz w:val="20"/>
                <w:szCs w:val="20"/>
              </w:rPr>
            </w:pPr>
            <w:r w:rsidRPr="00E11EFB">
              <w:rPr>
                <w:color w:val="000000"/>
                <w:sz w:val="20"/>
                <w:szCs w:val="20"/>
              </w:rPr>
              <w:t>19”, 15U, 600x620, iespējams montēt pie sienas, skapis ar durvīm un slēdzeni. Jābūt aprīkotam ar skrūvju un montāžas komplektu.</w:t>
            </w:r>
            <w:r>
              <w:rPr>
                <w:color w:val="000000"/>
                <w:sz w:val="20"/>
                <w:szCs w:val="20"/>
              </w:rPr>
              <w:t xml:space="preserve"> Komplektācijā jāparedz 1 plaukts (350mm)</w:t>
            </w:r>
          </w:p>
        </w:tc>
        <w:tc>
          <w:tcPr>
            <w:tcW w:w="1418" w:type="dxa"/>
            <w:shd w:val="clear" w:color="auto" w:fill="auto"/>
            <w:noWrap/>
          </w:tcPr>
          <w:p w:rsidR="00510F7E" w:rsidRPr="00E11EFB" w:rsidRDefault="00510F7E" w:rsidP="00510F7E">
            <w:pPr>
              <w:jc w:val="center"/>
              <w:rPr>
                <w:b/>
                <w:color w:val="000000"/>
                <w:sz w:val="20"/>
                <w:szCs w:val="20"/>
              </w:rPr>
            </w:pPr>
            <w:r w:rsidRPr="00E11EFB">
              <w:rPr>
                <w:b/>
                <w:color w:val="000000"/>
                <w:sz w:val="20"/>
                <w:szCs w:val="20"/>
              </w:rPr>
              <w:t>1</w:t>
            </w:r>
          </w:p>
        </w:tc>
      </w:tr>
      <w:tr w:rsidR="00510F7E" w:rsidRPr="00E11EFB" w:rsidTr="00510F7E">
        <w:trPr>
          <w:trHeight w:val="255"/>
        </w:trPr>
        <w:tc>
          <w:tcPr>
            <w:tcW w:w="7528" w:type="dxa"/>
            <w:shd w:val="clear" w:color="auto" w:fill="auto"/>
            <w:vAlign w:val="bottom"/>
          </w:tcPr>
          <w:p w:rsidR="00510F7E" w:rsidRPr="00E11EFB" w:rsidRDefault="00510F7E" w:rsidP="00510F7E">
            <w:pPr>
              <w:rPr>
                <w:b/>
                <w:color w:val="000000"/>
                <w:sz w:val="20"/>
                <w:szCs w:val="20"/>
              </w:rPr>
            </w:pPr>
            <w:r w:rsidRPr="00E11EFB">
              <w:rPr>
                <w:b/>
                <w:color w:val="000000"/>
                <w:sz w:val="20"/>
                <w:szCs w:val="20"/>
              </w:rPr>
              <w:t>Komutācijas skapis (slēdzams</w:t>
            </w:r>
            <w:r>
              <w:rPr>
                <w:b/>
                <w:color w:val="000000"/>
                <w:sz w:val="20"/>
                <w:szCs w:val="20"/>
              </w:rPr>
              <w:t>,</w:t>
            </w:r>
            <w:r w:rsidRPr="00E11EFB">
              <w:rPr>
                <w:b/>
                <w:color w:val="000000"/>
                <w:sz w:val="20"/>
                <w:szCs w:val="20"/>
              </w:rPr>
              <w:t xml:space="preserve"> metāla kaste)</w:t>
            </w:r>
          </w:p>
          <w:p w:rsidR="00510F7E" w:rsidRPr="00E11EFB" w:rsidRDefault="00510F7E" w:rsidP="00510F7E">
            <w:pPr>
              <w:rPr>
                <w:b/>
                <w:color w:val="000000"/>
                <w:sz w:val="20"/>
                <w:szCs w:val="20"/>
              </w:rPr>
            </w:pPr>
            <w:r w:rsidRPr="00E11EFB">
              <w:rPr>
                <w:color w:val="000000"/>
                <w:sz w:val="20"/>
                <w:szCs w:val="20"/>
              </w:rPr>
              <w:t xml:space="preserve">19”, </w:t>
            </w:r>
            <w:r>
              <w:rPr>
                <w:color w:val="000000"/>
                <w:sz w:val="20"/>
                <w:szCs w:val="20"/>
              </w:rPr>
              <w:t>27</w:t>
            </w:r>
            <w:r w:rsidRPr="00E11EFB">
              <w:rPr>
                <w:color w:val="000000"/>
                <w:sz w:val="20"/>
                <w:szCs w:val="20"/>
              </w:rPr>
              <w:t>U, 600x</w:t>
            </w:r>
            <w:r>
              <w:rPr>
                <w:color w:val="000000"/>
                <w:sz w:val="20"/>
                <w:szCs w:val="20"/>
              </w:rPr>
              <w:t>80</w:t>
            </w:r>
            <w:r w:rsidRPr="00E11EFB">
              <w:rPr>
                <w:color w:val="000000"/>
                <w:sz w:val="20"/>
                <w:szCs w:val="20"/>
              </w:rPr>
              <w:t xml:space="preserve">0, </w:t>
            </w:r>
            <w:r>
              <w:rPr>
                <w:color w:val="000000"/>
                <w:sz w:val="20"/>
                <w:szCs w:val="20"/>
              </w:rPr>
              <w:t>grīdas</w:t>
            </w:r>
            <w:r w:rsidRPr="00E11EFB">
              <w:rPr>
                <w:color w:val="000000"/>
                <w:sz w:val="20"/>
                <w:szCs w:val="20"/>
              </w:rPr>
              <w:t xml:space="preserve"> skapis ar durvīm un slēdzeni. Jābūt aprīkotam ar skrūvju un montāžas komplektu.</w:t>
            </w:r>
            <w:r>
              <w:rPr>
                <w:color w:val="000000"/>
                <w:sz w:val="20"/>
                <w:szCs w:val="20"/>
              </w:rPr>
              <w:t xml:space="preserve"> Komplektācijā jāparedz 2 plaukti (350mm un 450mm)</w:t>
            </w:r>
          </w:p>
        </w:tc>
        <w:tc>
          <w:tcPr>
            <w:tcW w:w="1418" w:type="dxa"/>
            <w:shd w:val="clear" w:color="auto" w:fill="auto"/>
            <w:noWrap/>
          </w:tcPr>
          <w:p w:rsidR="00510F7E" w:rsidRPr="00E11EFB" w:rsidRDefault="00510F7E" w:rsidP="00510F7E">
            <w:pPr>
              <w:jc w:val="center"/>
              <w:rPr>
                <w:b/>
                <w:color w:val="000000"/>
                <w:sz w:val="20"/>
                <w:szCs w:val="20"/>
              </w:rPr>
            </w:pPr>
            <w:r>
              <w:rPr>
                <w:b/>
                <w:color w:val="000000"/>
                <w:sz w:val="20"/>
                <w:szCs w:val="20"/>
              </w:rPr>
              <w:t>1</w:t>
            </w:r>
          </w:p>
        </w:tc>
      </w:tr>
    </w:tbl>
    <w:p w:rsidR="00510F7E" w:rsidRPr="00E11EFB" w:rsidRDefault="00510F7E" w:rsidP="00510F7E">
      <w:pPr>
        <w:rPr>
          <w:sz w:val="22"/>
          <w:szCs w:val="22"/>
        </w:rPr>
      </w:pPr>
    </w:p>
    <w:p w:rsidR="00510F7E" w:rsidRDefault="00510F7E" w:rsidP="00510F7E">
      <w:r w:rsidRPr="00E11EFB">
        <w:t>* Apjoms var tikt precizēts darbu izpildes gaitā.</w:t>
      </w:r>
    </w:p>
    <w:p w:rsidR="003F3F54" w:rsidRDefault="003F3F54" w:rsidP="00510F7E">
      <w:r>
        <w:t xml:space="preserve">** Izmērs </w:t>
      </w:r>
      <w:r w:rsidRPr="00E11EFB">
        <w:t>var tikt precizēts darbu izpildes gaitā.</w:t>
      </w:r>
    </w:p>
    <w:p w:rsidR="00304DD1" w:rsidRPr="00E11EFB" w:rsidRDefault="00304DD1" w:rsidP="00510F7E"/>
    <w:p w:rsidR="00510F7E" w:rsidRPr="00BC0A4C" w:rsidRDefault="00510F7E" w:rsidP="00510F7E">
      <w:pPr>
        <w:rPr>
          <w:b/>
          <w:i/>
        </w:rPr>
      </w:pPr>
      <w:r w:rsidRPr="00BC0A4C">
        <w:rPr>
          <w:b/>
          <w:i/>
        </w:rPr>
        <w:t xml:space="preserve">Materiālu izmaksas un ierīkošanas izmaksas piedāvājumā atspoguļot atsevišķi. </w:t>
      </w:r>
    </w:p>
    <w:p w:rsidR="00510F7E" w:rsidRPr="00BC0A4C" w:rsidRDefault="00510F7E" w:rsidP="00510F7E">
      <w:pPr>
        <w:rPr>
          <w:b/>
          <w:i/>
        </w:rPr>
      </w:pPr>
      <w:r w:rsidRPr="00BC0A4C">
        <w:rPr>
          <w:rFonts w:eastAsia="SimSun"/>
          <w:b/>
          <w:i/>
        </w:rPr>
        <w:t>J</w:t>
      </w:r>
      <w:r w:rsidRPr="00BC0A4C">
        <w:rPr>
          <w:b/>
          <w:i/>
        </w:rPr>
        <w:t>a Pasūtītāju ietekmē no valsts budžeta saņemtais finansējums iepirkums var aprobežoties, tikai ar materiālu piegādi.</w:t>
      </w:r>
    </w:p>
    <w:p w:rsidR="00510F7E" w:rsidRPr="00BC0A4C" w:rsidRDefault="00510F7E" w:rsidP="00510F7E"/>
    <w:p w:rsidR="00510F7E" w:rsidRDefault="00510F7E" w:rsidP="00510F7E">
      <w:pPr>
        <w:pStyle w:val="PlainText"/>
        <w:widowControl/>
        <w:jc w:val="both"/>
        <w:rPr>
          <w:rFonts w:ascii="Times New Roman" w:hAnsi="Times New Roman" w:cs="Times New Roman"/>
          <w:sz w:val="24"/>
          <w:szCs w:val="24"/>
          <w:lang w:val="lv-LV"/>
        </w:rPr>
      </w:pPr>
      <w:r w:rsidRPr="008F22C1">
        <w:rPr>
          <w:rFonts w:ascii="Times New Roman" w:hAnsi="Times New Roman" w:cs="Times New Roman"/>
          <w:sz w:val="24"/>
          <w:szCs w:val="24"/>
          <w:lang w:val="lv-LV"/>
        </w:rPr>
        <w:t>Līguma izpi</w:t>
      </w:r>
      <w:r>
        <w:rPr>
          <w:rFonts w:ascii="Times New Roman" w:hAnsi="Times New Roman" w:cs="Times New Roman"/>
          <w:sz w:val="24"/>
          <w:szCs w:val="24"/>
          <w:lang w:val="lv-LV"/>
        </w:rPr>
        <w:t>ldes laikā P</w:t>
      </w:r>
      <w:r w:rsidRPr="008F22C1">
        <w:rPr>
          <w:rFonts w:ascii="Times New Roman" w:hAnsi="Times New Roman" w:cs="Times New Roman"/>
          <w:sz w:val="24"/>
          <w:szCs w:val="24"/>
          <w:lang w:val="lv-LV"/>
        </w:rPr>
        <w:t>retendentam jānodrošina sertificētu (piegādāto iekārtu ražotāja izsniegtajiem sertifikātiem jāapliecina tiesības veikt iekārtu uzstādīšanas, konfigurēšanas, kā arī garantijas apkalpošanas darbus) speciālistu ierašanās un darbs, kā arī aparatūra, mērinstrumenti un ma</w:t>
      </w:r>
      <w:r w:rsidRPr="004F7270">
        <w:rPr>
          <w:rFonts w:ascii="Times New Roman" w:hAnsi="Times New Roman" w:cs="Times New Roman"/>
          <w:sz w:val="24"/>
          <w:szCs w:val="24"/>
          <w:lang w:val="lv-LV"/>
        </w:rPr>
        <w:t>teriāli</w:t>
      </w:r>
      <w:r>
        <w:rPr>
          <w:rFonts w:ascii="Times New Roman" w:hAnsi="Times New Roman" w:cs="Times New Roman"/>
          <w:sz w:val="24"/>
          <w:szCs w:val="24"/>
          <w:lang w:val="lv-LV"/>
        </w:rPr>
        <w:t>.</w:t>
      </w:r>
    </w:p>
    <w:p w:rsidR="00510F7E" w:rsidRDefault="00510F7E" w:rsidP="00510F7E">
      <w:pPr>
        <w:pStyle w:val="PlainText"/>
        <w:widowControl/>
        <w:jc w:val="both"/>
        <w:rPr>
          <w:rFonts w:ascii="Times New Roman" w:hAnsi="Times New Roman" w:cs="Times New Roman"/>
          <w:sz w:val="24"/>
          <w:szCs w:val="24"/>
          <w:lang w:val="lv-LV"/>
        </w:rPr>
      </w:pPr>
    </w:p>
    <w:p w:rsidR="00510F7E" w:rsidRPr="00E11EFB" w:rsidRDefault="00510F7E" w:rsidP="00510F7E">
      <w:pPr>
        <w:jc w:val="both"/>
      </w:pPr>
    </w:p>
    <w:p w:rsidR="00510F7E" w:rsidRPr="00E11EFB" w:rsidRDefault="00510F7E" w:rsidP="00510F7E">
      <w:pPr>
        <w:rPr>
          <w:b/>
          <w:sz w:val="22"/>
          <w:szCs w:val="22"/>
        </w:rPr>
      </w:pPr>
      <w:r w:rsidRPr="00E11EFB">
        <w:rPr>
          <w:b/>
          <w:bCs/>
          <w:i/>
          <w:iCs/>
          <w:szCs w:val="22"/>
        </w:rPr>
        <w:t>Visām iekārtām obligātās prasības:</w:t>
      </w:r>
      <w:r w:rsidRPr="00E11EFB">
        <w:rPr>
          <w:b/>
          <w:bCs/>
          <w:i/>
          <w:iCs/>
          <w:szCs w:val="22"/>
        </w:rPr>
        <w:br/>
      </w:r>
    </w:p>
    <w:p w:rsidR="00510F7E" w:rsidRPr="00E11EFB" w:rsidRDefault="00510F7E" w:rsidP="00510F7E">
      <w:pPr>
        <w:numPr>
          <w:ilvl w:val="0"/>
          <w:numId w:val="28"/>
        </w:numPr>
        <w:autoSpaceDE w:val="0"/>
        <w:autoSpaceDN w:val="0"/>
        <w:adjustRightInd w:val="0"/>
        <w:ind w:left="426" w:hanging="426"/>
        <w:jc w:val="both"/>
      </w:pPr>
      <w:r w:rsidRPr="00E11EFB">
        <w:t>netiek izmantotas lietotas vai atjaunotas detaļas un iekārtas,</w:t>
      </w:r>
    </w:p>
    <w:p w:rsidR="00510F7E" w:rsidRPr="00E11EFB" w:rsidRDefault="00510F7E" w:rsidP="00510F7E">
      <w:pPr>
        <w:numPr>
          <w:ilvl w:val="0"/>
          <w:numId w:val="28"/>
        </w:numPr>
        <w:autoSpaceDE w:val="0"/>
        <w:autoSpaceDN w:val="0"/>
        <w:adjustRightInd w:val="0"/>
        <w:ind w:left="426" w:hanging="426"/>
        <w:jc w:val="both"/>
      </w:pPr>
      <w:r w:rsidRPr="00E11EFB">
        <w:t>iekārta nav atradusies lietošanā vai demonstrācijā,</w:t>
      </w:r>
    </w:p>
    <w:p w:rsidR="00510F7E" w:rsidRPr="00E11EFB" w:rsidRDefault="00510F7E" w:rsidP="00510F7E">
      <w:pPr>
        <w:numPr>
          <w:ilvl w:val="0"/>
          <w:numId w:val="28"/>
        </w:numPr>
        <w:autoSpaceDE w:val="0"/>
        <w:autoSpaceDN w:val="0"/>
        <w:adjustRightInd w:val="0"/>
        <w:ind w:left="426" w:hanging="426"/>
        <w:jc w:val="both"/>
      </w:pPr>
      <w:r w:rsidRPr="00E11EFB">
        <w:t>iekārtas garantijas laiks ir vismaz 3 gadi,</w:t>
      </w:r>
    </w:p>
    <w:p w:rsidR="00510F7E" w:rsidRPr="00E11EFB" w:rsidRDefault="00510F7E" w:rsidP="00510F7E">
      <w:pPr>
        <w:numPr>
          <w:ilvl w:val="0"/>
          <w:numId w:val="28"/>
        </w:numPr>
        <w:autoSpaceDE w:val="0"/>
        <w:autoSpaceDN w:val="0"/>
        <w:adjustRightInd w:val="0"/>
        <w:ind w:left="426" w:hanging="426"/>
        <w:jc w:val="both"/>
      </w:pPr>
      <w:r w:rsidRPr="00E11EFB">
        <w:t xml:space="preserve">iekārta atbilst LR MK 2004. gada 17. augusta noteikumiem </w:t>
      </w:r>
      <w:proofErr w:type="spellStart"/>
      <w:r w:rsidRPr="00E11EFB">
        <w:t>Nr</w:t>
      </w:r>
      <w:proofErr w:type="spellEnd"/>
      <w:r w:rsidRPr="00E11EFB">
        <w:t>. 723 „Noteikumi par ķīmisko vielu lietošanas ierobežojumiem elektriskajās un elektroniskajās iekārtās” to jaunākajā redakcijā,</w:t>
      </w:r>
    </w:p>
    <w:p w:rsidR="00510F7E" w:rsidRPr="00E11EFB" w:rsidRDefault="00510F7E" w:rsidP="00510F7E">
      <w:pPr>
        <w:numPr>
          <w:ilvl w:val="0"/>
          <w:numId w:val="28"/>
        </w:numPr>
        <w:autoSpaceDE w:val="0"/>
        <w:autoSpaceDN w:val="0"/>
        <w:adjustRightInd w:val="0"/>
        <w:ind w:left="426" w:hanging="426"/>
        <w:jc w:val="both"/>
      </w:pPr>
      <w:r w:rsidRPr="00E11EFB">
        <w:t>iekārta atbilst Eiropas CE standartu prasībām.</w:t>
      </w:r>
    </w:p>
    <w:p w:rsidR="00510F7E" w:rsidRPr="00E11EFB" w:rsidRDefault="00510F7E" w:rsidP="00510F7E">
      <w:pPr>
        <w:numPr>
          <w:ilvl w:val="0"/>
          <w:numId w:val="28"/>
        </w:numPr>
        <w:autoSpaceDE w:val="0"/>
        <w:autoSpaceDN w:val="0"/>
        <w:adjustRightInd w:val="0"/>
        <w:ind w:left="426" w:hanging="426"/>
        <w:jc w:val="both"/>
      </w:pPr>
      <w:r w:rsidRPr="00E11EFB">
        <w:t>iekārtām jābūt sertificētām atbilstoši ES un LR normatīvajiem aktiem.</w:t>
      </w:r>
    </w:p>
    <w:p w:rsidR="00510F7E" w:rsidRPr="00E11EFB" w:rsidRDefault="00510F7E" w:rsidP="00510F7E">
      <w:pPr>
        <w:rPr>
          <w:sz w:val="22"/>
          <w:szCs w:val="22"/>
        </w:rPr>
      </w:pPr>
    </w:p>
    <w:p w:rsidR="00480DE6" w:rsidRPr="003F5625" w:rsidRDefault="00480DE6" w:rsidP="003F5625"/>
    <w:p w:rsidR="00480DE6" w:rsidRDefault="00480DE6" w:rsidP="00480DE6">
      <w:pPr>
        <w:tabs>
          <w:tab w:val="left" w:pos="1185"/>
        </w:tabs>
        <w:jc w:val="right"/>
        <w:rPr>
          <w:b/>
          <w:u w:val="single"/>
        </w:rPr>
      </w:pPr>
    </w:p>
    <w:sectPr w:rsidR="00480DE6" w:rsidSect="00F1463C">
      <w:pgSz w:w="12240" w:h="15840"/>
      <w:pgMar w:top="1135" w:right="897"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3EC"/>
    <w:multiLevelType w:val="singleLevel"/>
    <w:tmpl w:val="000003F1"/>
    <w:lvl w:ilvl="0">
      <w:start w:val="1"/>
      <w:numFmt w:val="decimal"/>
      <w:lvlText w:val="%1."/>
      <w:lvlJc w:val="left"/>
      <w:rPr>
        <w:rFonts w:cs="Times New Roman"/>
      </w:rPr>
    </w:lvl>
  </w:abstractNum>
  <w:abstractNum w:abstractNumId="1">
    <w:nsid w:val="10925211"/>
    <w:multiLevelType w:val="multilevel"/>
    <w:tmpl w:val="D6AACFCE"/>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8A71EA"/>
    <w:multiLevelType w:val="hybridMultilevel"/>
    <w:tmpl w:val="645A58A6"/>
    <w:lvl w:ilvl="0" w:tplc="C4625AFC">
      <w:start w:val="1"/>
      <w:numFmt w:val="decimal"/>
      <w:lvlText w:val="%1."/>
      <w:lvlJc w:val="left"/>
      <w:pPr>
        <w:tabs>
          <w:tab w:val="num" w:pos="720"/>
        </w:tabs>
        <w:ind w:left="720" w:hanging="360"/>
      </w:pPr>
    </w:lvl>
    <w:lvl w:ilvl="1" w:tplc="DC706F00">
      <w:numFmt w:val="none"/>
      <w:lvlText w:val=""/>
      <w:lvlJc w:val="left"/>
      <w:pPr>
        <w:tabs>
          <w:tab w:val="num" w:pos="360"/>
        </w:tabs>
      </w:pPr>
    </w:lvl>
    <w:lvl w:ilvl="2" w:tplc="B322A3F8">
      <w:numFmt w:val="none"/>
      <w:lvlText w:val=""/>
      <w:lvlJc w:val="left"/>
      <w:pPr>
        <w:tabs>
          <w:tab w:val="num" w:pos="360"/>
        </w:tabs>
      </w:pPr>
    </w:lvl>
    <w:lvl w:ilvl="3" w:tplc="09A207CE">
      <w:numFmt w:val="none"/>
      <w:lvlText w:val=""/>
      <w:lvlJc w:val="left"/>
      <w:pPr>
        <w:tabs>
          <w:tab w:val="num" w:pos="360"/>
        </w:tabs>
      </w:pPr>
    </w:lvl>
    <w:lvl w:ilvl="4" w:tplc="E5E667F6">
      <w:numFmt w:val="none"/>
      <w:lvlText w:val=""/>
      <w:lvlJc w:val="left"/>
      <w:pPr>
        <w:tabs>
          <w:tab w:val="num" w:pos="360"/>
        </w:tabs>
      </w:pPr>
    </w:lvl>
    <w:lvl w:ilvl="5" w:tplc="DD48CE92">
      <w:numFmt w:val="none"/>
      <w:lvlText w:val=""/>
      <w:lvlJc w:val="left"/>
      <w:pPr>
        <w:tabs>
          <w:tab w:val="num" w:pos="360"/>
        </w:tabs>
      </w:pPr>
    </w:lvl>
    <w:lvl w:ilvl="6" w:tplc="5B345360">
      <w:numFmt w:val="none"/>
      <w:lvlText w:val=""/>
      <w:lvlJc w:val="left"/>
      <w:pPr>
        <w:tabs>
          <w:tab w:val="num" w:pos="360"/>
        </w:tabs>
      </w:pPr>
    </w:lvl>
    <w:lvl w:ilvl="7" w:tplc="21CA91A2">
      <w:numFmt w:val="none"/>
      <w:lvlText w:val=""/>
      <w:lvlJc w:val="left"/>
      <w:pPr>
        <w:tabs>
          <w:tab w:val="num" w:pos="360"/>
        </w:tabs>
      </w:pPr>
    </w:lvl>
    <w:lvl w:ilvl="8" w:tplc="906CEB52">
      <w:numFmt w:val="none"/>
      <w:lvlText w:val=""/>
      <w:lvlJc w:val="left"/>
      <w:pPr>
        <w:tabs>
          <w:tab w:val="num" w:pos="360"/>
        </w:tabs>
      </w:pPr>
    </w:lvl>
  </w:abstractNum>
  <w:abstractNum w:abstractNumId="3">
    <w:nsid w:val="13531C67"/>
    <w:multiLevelType w:val="hybridMultilevel"/>
    <w:tmpl w:val="A55E8384"/>
    <w:lvl w:ilvl="0" w:tplc="909AC7DA">
      <w:start w:val="1"/>
      <w:numFmt w:val="bullet"/>
      <w:lvlText w:val=""/>
      <w:lvlJc w:val="left"/>
      <w:pPr>
        <w:tabs>
          <w:tab w:val="num" w:pos="1434"/>
        </w:tabs>
        <w:ind w:left="1434" w:hanging="360"/>
      </w:pPr>
      <w:rPr>
        <w:rFonts w:ascii="Symbol" w:hAnsi="Symbol" w:hint="default"/>
      </w:rPr>
    </w:lvl>
    <w:lvl w:ilvl="1" w:tplc="04260003" w:tentative="1">
      <w:start w:val="1"/>
      <w:numFmt w:val="bullet"/>
      <w:lvlText w:val="o"/>
      <w:lvlJc w:val="left"/>
      <w:pPr>
        <w:tabs>
          <w:tab w:val="num" w:pos="1434"/>
        </w:tabs>
        <w:ind w:left="1434" w:hanging="360"/>
      </w:pPr>
      <w:rPr>
        <w:rFonts w:ascii="Courier New" w:hAnsi="Courier New" w:cs="Courier New" w:hint="default"/>
      </w:rPr>
    </w:lvl>
    <w:lvl w:ilvl="2" w:tplc="04260005" w:tentative="1">
      <w:start w:val="1"/>
      <w:numFmt w:val="bullet"/>
      <w:lvlText w:val=""/>
      <w:lvlJc w:val="left"/>
      <w:pPr>
        <w:tabs>
          <w:tab w:val="num" w:pos="2154"/>
        </w:tabs>
        <w:ind w:left="2154" w:hanging="360"/>
      </w:pPr>
      <w:rPr>
        <w:rFonts w:ascii="Wingdings" w:hAnsi="Wingdings" w:hint="default"/>
      </w:rPr>
    </w:lvl>
    <w:lvl w:ilvl="3" w:tplc="04260001" w:tentative="1">
      <w:start w:val="1"/>
      <w:numFmt w:val="bullet"/>
      <w:lvlText w:val=""/>
      <w:lvlJc w:val="left"/>
      <w:pPr>
        <w:tabs>
          <w:tab w:val="num" w:pos="2874"/>
        </w:tabs>
        <w:ind w:left="2874" w:hanging="360"/>
      </w:pPr>
      <w:rPr>
        <w:rFonts w:ascii="Symbol" w:hAnsi="Symbol" w:hint="default"/>
      </w:rPr>
    </w:lvl>
    <w:lvl w:ilvl="4" w:tplc="04260003" w:tentative="1">
      <w:start w:val="1"/>
      <w:numFmt w:val="bullet"/>
      <w:lvlText w:val="o"/>
      <w:lvlJc w:val="left"/>
      <w:pPr>
        <w:tabs>
          <w:tab w:val="num" w:pos="3594"/>
        </w:tabs>
        <w:ind w:left="3594" w:hanging="360"/>
      </w:pPr>
      <w:rPr>
        <w:rFonts w:ascii="Courier New" w:hAnsi="Courier New" w:cs="Courier New" w:hint="default"/>
      </w:rPr>
    </w:lvl>
    <w:lvl w:ilvl="5" w:tplc="04260005" w:tentative="1">
      <w:start w:val="1"/>
      <w:numFmt w:val="bullet"/>
      <w:lvlText w:val=""/>
      <w:lvlJc w:val="left"/>
      <w:pPr>
        <w:tabs>
          <w:tab w:val="num" w:pos="4314"/>
        </w:tabs>
        <w:ind w:left="4314" w:hanging="360"/>
      </w:pPr>
      <w:rPr>
        <w:rFonts w:ascii="Wingdings" w:hAnsi="Wingdings" w:hint="default"/>
      </w:rPr>
    </w:lvl>
    <w:lvl w:ilvl="6" w:tplc="04260001" w:tentative="1">
      <w:start w:val="1"/>
      <w:numFmt w:val="bullet"/>
      <w:lvlText w:val=""/>
      <w:lvlJc w:val="left"/>
      <w:pPr>
        <w:tabs>
          <w:tab w:val="num" w:pos="5034"/>
        </w:tabs>
        <w:ind w:left="5034" w:hanging="360"/>
      </w:pPr>
      <w:rPr>
        <w:rFonts w:ascii="Symbol" w:hAnsi="Symbol" w:hint="default"/>
      </w:rPr>
    </w:lvl>
    <w:lvl w:ilvl="7" w:tplc="04260003" w:tentative="1">
      <w:start w:val="1"/>
      <w:numFmt w:val="bullet"/>
      <w:lvlText w:val="o"/>
      <w:lvlJc w:val="left"/>
      <w:pPr>
        <w:tabs>
          <w:tab w:val="num" w:pos="5754"/>
        </w:tabs>
        <w:ind w:left="5754" w:hanging="360"/>
      </w:pPr>
      <w:rPr>
        <w:rFonts w:ascii="Courier New" w:hAnsi="Courier New" w:cs="Courier New" w:hint="default"/>
      </w:rPr>
    </w:lvl>
    <w:lvl w:ilvl="8" w:tplc="04260005" w:tentative="1">
      <w:start w:val="1"/>
      <w:numFmt w:val="bullet"/>
      <w:lvlText w:val=""/>
      <w:lvlJc w:val="left"/>
      <w:pPr>
        <w:tabs>
          <w:tab w:val="num" w:pos="6474"/>
        </w:tabs>
        <w:ind w:left="6474" w:hanging="360"/>
      </w:pPr>
      <w:rPr>
        <w:rFonts w:ascii="Wingdings" w:hAnsi="Wingdings" w:hint="default"/>
      </w:rPr>
    </w:lvl>
  </w:abstractNum>
  <w:abstractNum w:abstractNumId="4">
    <w:nsid w:val="16C23E12"/>
    <w:multiLevelType w:val="multilevel"/>
    <w:tmpl w:val="122EE048"/>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9F3CB9"/>
    <w:multiLevelType w:val="multilevel"/>
    <w:tmpl w:val="CC5A12A0"/>
    <w:lvl w:ilvl="0">
      <w:start w:val="12"/>
      <w:numFmt w:val="decimal"/>
      <w:lvlText w:val="%1."/>
      <w:lvlJc w:val="left"/>
      <w:pPr>
        <w:ind w:left="480" w:hanging="480"/>
      </w:pPr>
      <w:rPr>
        <w:rFonts w:hint="default"/>
        <w:b/>
      </w:rPr>
    </w:lvl>
    <w:lvl w:ilvl="1">
      <w:start w:val="1"/>
      <w:numFmt w:val="decimal"/>
      <w:lvlText w:val="%1.%2."/>
      <w:lvlJc w:val="left"/>
      <w:pPr>
        <w:ind w:left="873" w:hanging="480"/>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6">
    <w:nsid w:val="22EF7632"/>
    <w:multiLevelType w:val="hybridMultilevel"/>
    <w:tmpl w:val="56404BD0"/>
    <w:lvl w:ilvl="0" w:tplc="0426000F">
      <w:start w:val="1"/>
      <w:numFmt w:val="decimal"/>
      <w:lvlText w:val="%1."/>
      <w:lvlJc w:val="left"/>
      <w:pPr>
        <w:tabs>
          <w:tab w:val="num" w:pos="1080"/>
        </w:tabs>
        <w:ind w:left="1080" w:hanging="360"/>
      </w:p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7">
    <w:nsid w:val="2B645CFD"/>
    <w:multiLevelType w:val="hybridMultilevel"/>
    <w:tmpl w:val="A1024CD0"/>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16BEC744">
      <w:numFmt w:val="bullet"/>
      <w:lvlText w:val="-"/>
      <w:lvlJc w:val="left"/>
      <w:pPr>
        <w:ind w:left="2520" w:hanging="720"/>
      </w:pPr>
      <w:rPr>
        <w:rFonts w:ascii="Times New Roman" w:eastAsia="Times New Roman" w:hAnsi="Times New Roman" w:cs="Times New Roman"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nsid w:val="2B870924"/>
    <w:multiLevelType w:val="hybridMultilevel"/>
    <w:tmpl w:val="C74892C2"/>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9">
    <w:nsid w:val="2D931608"/>
    <w:multiLevelType w:val="multilevel"/>
    <w:tmpl w:val="C7D86754"/>
    <w:lvl w:ilvl="0">
      <w:start w:val="4"/>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color w:val="auto"/>
        <w:u w:val="none"/>
      </w:rPr>
    </w:lvl>
    <w:lvl w:ilvl="3">
      <w:start w:val="1"/>
      <w:numFmt w:val="decimal"/>
      <w:lvlText w:val="%1.%2.%3.%4."/>
      <w:lvlJc w:val="left"/>
      <w:pPr>
        <w:tabs>
          <w:tab w:val="num" w:pos="720"/>
        </w:tabs>
        <w:ind w:left="720" w:hanging="720"/>
      </w:pPr>
      <w:rPr>
        <w:rFonts w:hint="default"/>
        <w:color w:val="auto"/>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color w:val="auto"/>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0">
    <w:nsid w:val="388C1188"/>
    <w:multiLevelType w:val="hybridMultilevel"/>
    <w:tmpl w:val="EF5E6958"/>
    <w:lvl w:ilvl="0" w:tplc="902A0F44">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nsid w:val="40C20B1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2557192"/>
    <w:multiLevelType w:val="hybridMultilevel"/>
    <w:tmpl w:val="CE2C1D08"/>
    <w:lvl w:ilvl="0" w:tplc="BDF85838">
      <w:start w:val="11"/>
      <w:numFmt w:val="bullet"/>
      <w:lvlText w:val=""/>
      <w:lvlJc w:val="left"/>
      <w:pPr>
        <w:ind w:left="720" w:hanging="360"/>
      </w:pPr>
      <w:rPr>
        <w:rFonts w:ascii="Symbol" w:eastAsia="Times New Roman" w:hAnsi="Symbol" w:cs="Times New Roman"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50E8235F"/>
    <w:multiLevelType w:val="multilevel"/>
    <w:tmpl w:val="0E5A0052"/>
    <w:lvl w:ilvl="0">
      <w:start w:val="3"/>
      <w:numFmt w:val="decimal"/>
      <w:lvlText w:val="%1."/>
      <w:lvlJc w:val="left"/>
      <w:pPr>
        <w:ind w:left="1440" w:hanging="360"/>
      </w:pPr>
      <w:rPr>
        <w:rFonts w:hint="default"/>
        <w:b w:val="0"/>
      </w:rPr>
    </w:lvl>
    <w:lvl w:ilvl="1">
      <w:start w:val="1"/>
      <w:numFmt w:val="decimal"/>
      <w:isLgl/>
      <w:lvlText w:val="%1.%2."/>
      <w:lvlJc w:val="left"/>
      <w:pPr>
        <w:ind w:left="180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4">
    <w:nsid w:val="552D6AE8"/>
    <w:multiLevelType w:val="hybridMultilevel"/>
    <w:tmpl w:val="09B4A2E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nsid w:val="59DC0861"/>
    <w:multiLevelType w:val="multilevel"/>
    <w:tmpl w:val="A3F8E59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16">
    <w:nsid w:val="5F6C00C6"/>
    <w:multiLevelType w:val="hybridMultilevel"/>
    <w:tmpl w:val="D6C4C6D0"/>
    <w:lvl w:ilvl="0" w:tplc="73D2B546">
      <w:start w:val="1"/>
      <w:numFmt w:val="lowerLetter"/>
      <w:lvlText w:val="%1)"/>
      <w:lvlJc w:val="left"/>
      <w:pPr>
        <w:ind w:left="720" w:hanging="360"/>
      </w:pPr>
      <w:rPr>
        <w:rFonts w:cs="Times New Roman"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5F7C50B0"/>
    <w:multiLevelType w:val="multilevel"/>
    <w:tmpl w:val="718C9EE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483"/>
        </w:tabs>
        <w:ind w:left="483" w:hanging="540"/>
      </w:pPr>
      <w:rPr>
        <w:rFonts w:cs="Times New Roman" w:hint="default"/>
      </w:rPr>
    </w:lvl>
    <w:lvl w:ilvl="2">
      <w:start w:val="1"/>
      <w:numFmt w:val="decimal"/>
      <w:lvlText w:val="%1.%2.%3."/>
      <w:lvlJc w:val="left"/>
      <w:pPr>
        <w:tabs>
          <w:tab w:val="num" w:pos="606"/>
        </w:tabs>
        <w:ind w:left="606" w:hanging="720"/>
      </w:pPr>
      <w:rPr>
        <w:rFonts w:cs="Times New Roman" w:hint="default"/>
      </w:rPr>
    </w:lvl>
    <w:lvl w:ilvl="3">
      <w:start w:val="1"/>
      <w:numFmt w:val="decimal"/>
      <w:lvlText w:val="%1.%2.%3.%4."/>
      <w:lvlJc w:val="left"/>
      <w:pPr>
        <w:tabs>
          <w:tab w:val="num" w:pos="549"/>
        </w:tabs>
        <w:ind w:left="549" w:hanging="720"/>
      </w:pPr>
      <w:rPr>
        <w:rFonts w:cs="Times New Roman" w:hint="default"/>
      </w:rPr>
    </w:lvl>
    <w:lvl w:ilvl="4">
      <w:start w:val="1"/>
      <w:numFmt w:val="decimal"/>
      <w:lvlText w:val="%1.%2.%3.%4.%5."/>
      <w:lvlJc w:val="left"/>
      <w:pPr>
        <w:tabs>
          <w:tab w:val="num" w:pos="852"/>
        </w:tabs>
        <w:ind w:left="852" w:hanging="1080"/>
      </w:pPr>
      <w:rPr>
        <w:rFonts w:cs="Times New Roman" w:hint="default"/>
      </w:rPr>
    </w:lvl>
    <w:lvl w:ilvl="5">
      <w:start w:val="1"/>
      <w:numFmt w:val="decimal"/>
      <w:lvlText w:val="%1.%2.%3.%4.%5.%6."/>
      <w:lvlJc w:val="left"/>
      <w:pPr>
        <w:tabs>
          <w:tab w:val="num" w:pos="795"/>
        </w:tabs>
        <w:ind w:left="795" w:hanging="1080"/>
      </w:pPr>
      <w:rPr>
        <w:rFonts w:cs="Times New Roman" w:hint="default"/>
      </w:rPr>
    </w:lvl>
    <w:lvl w:ilvl="6">
      <w:start w:val="1"/>
      <w:numFmt w:val="decimal"/>
      <w:lvlText w:val="%1.%2.%3.%4.%5.%6.%7."/>
      <w:lvlJc w:val="left"/>
      <w:pPr>
        <w:tabs>
          <w:tab w:val="num" w:pos="1098"/>
        </w:tabs>
        <w:ind w:left="1098" w:hanging="1440"/>
      </w:pPr>
      <w:rPr>
        <w:rFonts w:cs="Times New Roman" w:hint="default"/>
      </w:rPr>
    </w:lvl>
    <w:lvl w:ilvl="7">
      <w:start w:val="1"/>
      <w:numFmt w:val="decimal"/>
      <w:lvlText w:val="%1.%2.%3.%4.%5.%6.%7.%8."/>
      <w:lvlJc w:val="left"/>
      <w:pPr>
        <w:tabs>
          <w:tab w:val="num" w:pos="1041"/>
        </w:tabs>
        <w:ind w:left="1041" w:hanging="1440"/>
      </w:pPr>
      <w:rPr>
        <w:rFonts w:cs="Times New Roman" w:hint="default"/>
      </w:rPr>
    </w:lvl>
    <w:lvl w:ilvl="8">
      <w:start w:val="1"/>
      <w:numFmt w:val="decimal"/>
      <w:lvlText w:val="%1.%2.%3.%4.%5.%6.%7.%8.%9."/>
      <w:lvlJc w:val="left"/>
      <w:pPr>
        <w:tabs>
          <w:tab w:val="num" w:pos="1344"/>
        </w:tabs>
        <w:ind w:left="1344" w:hanging="1800"/>
      </w:pPr>
      <w:rPr>
        <w:rFonts w:cs="Times New Roman" w:hint="default"/>
      </w:rPr>
    </w:lvl>
  </w:abstractNum>
  <w:abstractNum w:abstractNumId="18">
    <w:nsid w:val="60BE17BD"/>
    <w:multiLevelType w:val="hybridMultilevel"/>
    <w:tmpl w:val="44143758"/>
    <w:lvl w:ilvl="0" w:tplc="19FC5E32">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nsid w:val="66C850EB"/>
    <w:multiLevelType w:val="hybridMultilevel"/>
    <w:tmpl w:val="311204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66DB3A72"/>
    <w:multiLevelType w:val="multilevel"/>
    <w:tmpl w:val="F7B2FB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90250AD"/>
    <w:multiLevelType w:val="multilevel"/>
    <w:tmpl w:val="A2D68B58"/>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6A0514DA"/>
    <w:multiLevelType w:val="multilevel"/>
    <w:tmpl w:val="EA8EFE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6B934653"/>
    <w:multiLevelType w:val="multilevel"/>
    <w:tmpl w:val="6440563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BD50CF9"/>
    <w:multiLevelType w:val="hybridMultilevel"/>
    <w:tmpl w:val="DD30053C"/>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25">
    <w:nsid w:val="6C357462"/>
    <w:multiLevelType w:val="multilevel"/>
    <w:tmpl w:val="87100708"/>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1354"/>
        </w:tabs>
        <w:ind w:left="1354" w:hanging="454"/>
      </w:pPr>
      <w:rPr>
        <w:rFonts w:hint="default"/>
      </w:rPr>
    </w:lvl>
    <w:lvl w:ilvl="2">
      <w:start w:val="1"/>
      <w:numFmt w:val="decimal"/>
      <w:pStyle w:val="Stils3"/>
      <w:lvlText w:val="%1.%2.%3."/>
      <w:lvlJc w:val="left"/>
      <w:pPr>
        <w:tabs>
          <w:tab w:val="num" w:pos="2547"/>
        </w:tabs>
        <w:ind w:left="2547" w:hanging="567"/>
      </w:pPr>
      <w:rPr>
        <w:rFonts w:hint="default"/>
        <w:sz w:val="20"/>
        <w:szCs w:val="20"/>
      </w:rPr>
    </w:lvl>
    <w:lvl w:ilvl="3">
      <w:start w:val="1"/>
      <w:numFmt w:val="decimal"/>
      <w:pStyle w:val="Stils4"/>
      <w:lvlText w:val="%1.%2.%3.%4."/>
      <w:lvlJc w:val="left"/>
      <w:pPr>
        <w:tabs>
          <w:tab w:val="num" w:pos="2537"/>
        </w:tabs>
        <w:ind w:left="2537" w:hanging="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6C4E44AE"/>
    <w:multiLevelType w:val="multilevel"/>
    <w:tmpl w:val="CED08F80"/>
    <w:lvl w:ilvl="0">
      <w:start w:val="1"/>
      <w:numFmt w:val="decimal"/>
      <w:lvlText w:val="%1."/>
      <w:lvlJc w:val="left"/>
      <w:pPr>
        <w:ind w:left="360" w:hanging="360"/>
      </w:pPr>
      <w:rPr>
        <w:rFonts w:hint="default"/>
      </w:rPr>
    </w:lvl>
    <w:lvl w:ilvl="1">
      <w:start w:val="1"/>
      <w:numFmt w:val="decimal"/>
      <w:isLgl/>
      <w:lvlText w:val="%2."/>
      <w:lvlJc w:val="left"/>
      <w:pPr>
        <w:ind w:left="840" w:hanging="48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7">
    <w:nsid w:val="6CC74A6D"/>
    <w:multiLevelType w:val="hybridMultilevel"/>
    <w:tmpl w:val="877C04B8"/>
    <w:lvl w:ilvl="0" w:tplc="0426000F">
      <w:start w:val="5"/>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8">
    <w:nsid w:val="74BD3DB1"/>
    <w:multiLevelType w:val="hybridMultilevel"/>
    <w:tmpl w:val="E6B07526"/>
    <w:lvl w:ilvl="0" w:tplc="0426000F">
      <w:start w:val="1"/>
      <w:numFmt w:val="decimal"/>
      <w:lvlText w:val="%1."/>
      <w:lvlJc w:val="left"/>
      <w:pPr>
        <w:tabs>
          <w:tab w:val="num" w:pos="1080"/>
        </w:tabs>
        <w:ind w:left="1080" w:hanging="360"/>
      </w:pPr>
    </w:lvl>
    <w:lvl w:ilvl="1" w:tplc="04260019">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9">
    <w:nsid w:val="782E5BE7"/>
    <w:multiLevelType w:val="hybridMultilevel"/>
    <w:tmpl w:val="9EBC2DC0"/>
    <w:lvl w:ilvl="0" w:tplc="2020C4DC">
      <w:start w:val="11"/>
      <w:numFmt w:val="bullet"/>
      <w:lvlText w:val=""/>
      <w:lvlJc w:val="left"/>
      <w:pPr>
        <w:ind w:left="1440" w:hanging="360"/>
      </w:pPr>
      <w:rPr>
        <w:rFonts w:ascii="Symbol" w:eastAsia="Times New Roman" w:hAnsi="Symbol" w:cs="Times New Roman" w:hint="default"/>
        <w:sz w:val="24"/>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0">
    <w:nsid w:val="78F17B96"/>
    <w:multiLevelType w:val="hybridMultilevel"/>
    <w:tmpl w:val="DBBA103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2"/>
  </w:num>
  <w:num w:numId="2">
    <w:abstractNumId w:val="30"/>
  </w:num>
  <w:num w:numId="3">
    <w:abstractNumId w:val="28"/>
  </w:num>
  <w:num w:numId="4">
    <w:abstractNumId w:val="9"/>
  </w:num>
  <w:num w:numId="5">
    <w:abstractNumId w:val="20"/>
  </w:num>
  <w:num w:numId="6">
    <w:abstractNumId w:val="15"/>
  </w:num>
  <w:num w:numId="7">
    <w:abstractNumId w:val="21"/>
  </w:num>
  <w:num w:numId="8">
    <w:abstractNumId w:val="25"/>
  </w:num>
  <w:num w:numId="9">
    <w:abstractNumId w:val="3"/>
  </w:num>
  <w:num w:numId="10">
    <w:abstractNumId w:val="18"/>
  </w:num>
  <w:num w:numId="11">
    <w:abstractNumId w:val="6"/>
  </w:num>
  <w:num w:numId="12">
    <w:abstractNumId w:val="17"/>
  </w:num>
  <w:num w:numId="13">
    <w:abstractNumId w:val="27"/>
  </w:num>
  <w:num w:numId="14">
    <w:abstractNumId w:val="26"/>
  </w:num>
  <w:num w:numId="15">
    <w:abstractNumId w:val="10"/>
  </w:num>
  <w:num w:numId="16">
    <w:abstractNumId w:val="8"/>
  </w:num>
  <w:num w:numId="17">
    <w:abstractNumId w:val="23"/>
  </w:num>
  <w:num w:numId="18">
    <w:abstractNumId w:val="29"/>
  </w:num>
  <w:num w:numId="19">
    <w:abstractNumId w:val="12"/>
  </w:num>
  <w:num w:numId="20">
    <w:abstractNumId w:val="5"/>
  </w:num>
  <w:num w:numId="21">
    <w:abstractNumId w:val="13"/>
  </w:num>
  <w:num w:numId="22">
    <w:abstractNumId w:val="24"/>
  </w:num>
  <w:num w:numId="23">
    <w:abstractNumId w:val="16"/>
  </w:num>
  <w:num w:numId="24">
    <w:abstractNumId w:val="1"/>
  </w:num>
  <w:num w:numId="25">
    <w:abstractNumId w:val="22"/>
  </w:num>
  <w:num w:numId="26">
    <w:abstractNumId w:val="19"/>
  </w:num>
  <w:num w:numId="27">
    <w:abstractNumId w:val="4"/>
  </w:num>
  <w:num w:numId="28">
    <w:abstractNumId w:val="0"/>
  </w:num>
  <w:num w:numId="29">
    <w:abstractNumId w:val="7"/>
  </w:num>
  <w:num w:numId="30">
    <w:abstractNumId w:val="14"/>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B95"/>
    <w:rsid w:val="00002B32"/>
    <w:rsid w:val="00006B7F"/>
    <w:rsid w:val="00012D7E"/>
    <w:rsid w:val="00041C06"/>
    <w:rsid w:val="0004205C"/>
    <w:rsid w:val="00054809"/>
    <w:rsid w:val="00057945"/>
    <w:rsid w:val="00067920"/>
    <w:rsid w:val="00073080"/>
    <w:rsid w:val="00074143"/>
    <w:rsid w:val="000755B3"/>
    <w:rsid w:val="000823A4"/>
    <w:rsid w:val="00094725"/>
    <w:rsid w:val="000A6E89"/>
    <w:rsid w:val="000A76BB"/>
    <w:rsid w:val="000B0F67"/>
    <w:rsid w:val="000B741F"/>
    <w:rsid w:val="000C30CA"/>
    <w:rsid w:val="000C5139"/>
    <w:rsid w:val="000D184C"/>
    <w:rsid w:val="000D773F"/>
    <w:rsid w:val="000E6F2E"/>
    <w:rsid w:val="000F10D6"/>
    <w:rsid w:val="000F61FA"/>
    <w:rsid w:val="00104673"/>
    <w:rsid w:val="00112E94"/>
    <w:rsid w:val="00113DCB"/>
    <w:rsid w:val="001345E6"/>
    <w:rsid w:val="001358AA"/>
    <w:rsid w:val="00136831"/>
    <w:rsid w:val="00145484"/>
    <w:rsid w:val="0015620C"/>
    <w:rsid w:val="0016584E"/>
    <w:rsid w:val="00171E44"/>
    <w:rsid w:val="00173B59"/>
    <w:rsid w:val="00177404"/>
    <w:rsid w:val="00181CC9"/>
    <w:rsid w:val="001906E4"/>
    <w:rsid w:val="00192831"/>
    <w:rsid w:val="001B5A11"/>
    <w:rsid w:val="001B7067"/>
    <w:rsid w:val="001B74AA"/>
    <w:rsid w:val="001D16B6"/>
    <w:rsid w:val="001D4430"/>
    <w:rsid w:val="001D4905"/>
    <w:rsid w:val="001D4ECB"/>
    <w:rsid w:val="001D58FC"/>
    <w:rsid w:val="001E0FF2"/>
    <w:rsid w:val="001E1260"/>
    <w:rsid w:val="001E39C9"/>
    <w:rsid w:val="001F4032"/>
    <w:rsid w:val="00203417"/>
    <w:rsid w:val="002072BE"/>
    <w:rsid w:val="00212EDF"/>
    <w:rsid w:val="00221845"/>
    <w:rsid w:val="002256B1"/>
    <w:rsid w:val="00233A33"/>
    <w:rsid w:val="00241BD8"/>
    <w:rsid w:val="0025095A"/>
    <w:rsid w:val="00254A14"/>
    <w:rsid w:val="00255F89"/>
    <w:rsid w:val="0027212D"/>
    <w:rsid w:val="0027458A"/>
    <w:rsid w:val="00275FAC"/>
    <w:rsid w:val="0028104C"/>
    <w:rsid w:val="0028216C"/>
    <w:rsid w:val="0028559D"/>
    <w:rsid w:val="00291902"/>
    <w:rsid w:val="002A0348"/>
    <w:rsid w:val="002A577E"/>
    <w:rsid w:val="002B1F70"/>
    <w:rsid w:val="002D3434"/>
    <w:rsid w:val="002D3654"/>
    <w:rsid w:val="002E50FC"/>
    <w:rsid w:val="002F19C7"/>
    <w:rsid w:val="002F6A58"/>
    <w:rsid w:val="00304DD1"/>
    <w:rsid w:val="00305D40"/>
    <w:rsid w:val="00307B77"/>
    <w:rsid w:val="0033315F"/>
    <w:rsid w:val="003527E3"/>
    <w:rsid w:val="00373573"/>
    <w:rsid w:val="00382FA8"/>
    <w:rsid w:val="0038525C"/>
    <w:rsid w:val="00385C22"/>
    <w:rsid w:val="003933D2"/>
    <w:rsid w:val="0039601C"/>
    <w:rsid w:val="00396890"/>
    <w:rsid w:val="003A1F90"/>
    <w:rsid w:val="003A36C4"/>
    <w:rsid w:val="003B042E"/>
    <w:rsid w:val="003B6E2C"/>
    <w:rsid w:val="003C5F2D"/>
    <w:rsid w:val="003C6D3B"/>
    <w:rsid w:val="003C78E0"/>
    <w:rsid w:val="003E2DE7"/>
    <w:rsid w:val="003E4DE6"/>
    <w:rsid w:val="003F149C"/>
    <w:rsid w:val="003F3F54"/>
    <w:rsid w:val="003F5266"/>
    <w:rsid w:val="003F5625"/>
    <w:rsid w:val="003F68AF"/>
    <w:rsid w:val="00405A71"/>
    <w:rsid w:val="00405DCA"/>
    <w:rsid w:val="00406CE2"/>
    <w:rsid w:val="00421330"/>
    <w:rsid w:val="00421DB1"/>
    <w:rsid w:val="00432492"/>
    <w:rsid w:val="004352CC"/>
    <w:rsid w:val="00436204"/>
    <w:rsid w:val="00436A3F"/>
    <w:rsid w:val="004379E7"/>
    <w:rsid w:val="00441EFC"/>
    <w:rsid w:val="00451039"/>
    <w:rsid w:val="0047506A"/>
    <w:rsid w:val="00480DE6"/>
    <w:rsid w:val="0048369B"/>
    <w:rsid w:val="004879D1"/>
    <w:rsid w:val="004939D6"/>
    <w:rsid w:val="00494DBC"/>
    <w:rsid w:val="004964AA"/>
    <w:rsid w:val="00496BB4"/>
    <w:rsid w:val="004A20E9"/>
    <w:rsid w:val="004A467E"/>
    <w:rsid w:val="004A5042"/>
    <w:rsid w:val="004B2FC2"/>
    <w:rsid w:val="004B6B95"/>
    <w:rsid w:val="004D20F4"/>
    <w:rsid w:val="004D2845"/>
    <w:rsid w:val="004D759F"/>
    <w:rsid w:val="004E030B"/>
    <w:rsid w:val="004E773A"/>
    <w:rsid w:val="004F5712"/>
    <w:rsid w:val="004F58C9"/>
    <w:rsid w:val="005015FE"/>
    <w:rsid w:val="005059DF"/>
    <w:rsid w:val="005075D1"/>
    <w:rsid w:val="00510F7E"/>
    <w:rsid w:val="005127D8"/>
    <w:rsid w:val="00513FA6"/>
    <w:rsid w:val="005143C3"/>
    <w:rsid w:val="00515338"/>
    <w:rsid w:val="00520545"/>
    <w:rsid w:val="0052673B"/>
    <w:rsid w:val="00535738"/>
    <w:rsid w:val="0053719C"/>
    <w:rsid w:val="00543A9B"/>
    <w:rsid w:val="00552C28"/>
    <w:rsid w:val="00553EE6"/>
    <w:rsid w:val="0056019F"/>
    <w:rsid w:val="00560B3C"/>
    <w:rsid w:val="00562F46"/>
    <w:rsid w:val="00564CF8"/>
    <w:rsid w:val="00574AA5"/>
    <w:rsid w:val="005763F2"/>
    <w:rsid w:val="00577340"/>
    <w:rsid w:val="005845E8"/>
    <w:rsid w:val="00591098"/>
    <w:rsid w:val="00591206"/>
    <w:rsid w:val="005976D7"/>
    <w:rsid w:val="005A21C3"/>
    <w:rsid w:val="005A3258"/>
    <w:rsid w:val="005B509D"/>
    <w:rsid w:val="005C5303"/>
    <w:rsid w:val="005C6AEF"/>
    <w:rsid w:val="005D0FC7"/>
    <w:rsid w:val="005E2CB1"/>
    <w:rsid w:val="005E6CF9"/>
    <w:rsid w:val="005F39BD"/>
    <w:rsid w:val="00602FEA"/>
    <w:rsid w:val="00603A93"/>
    <w:rsid w:val="006109A4"/>
    <w:rsid w:val="0063414F"/>
    <w:rsid w:val="00651E19"/>
    <w:rsid w:val="0065232F"/>
    <w:rsid w:val="00653F10"/>
    <w:rsid w:val="00663D61"/>
    <w:rsid w:val="006722FF"/>
    <w:rsid w:val="00673EE8"/>
    <w:rsid w:val="00675643"/>
    <w:rsid w:val="00680E45"/>
    <w:rsid w:val="006921A9"/>
    <w:rsid w:val="00692D4C"/>
    <w:rsid w:val="006977D2"/>
    <w:rsid w:val="006A7922"/>
    <w:rsid w:val="006B09DD"/>
    <w:rsid w:val="006C5650"/>
    <w:rsid w:val="006C64AD"/>
    <w:rsid w:val="006D05D0"/>
    <w:rsid w:val="006D32CE"/>
    <w:rsid w:val="006E13C1"/>
    <w:rsid w:val="006F1552"/>
    <w:rsid w:val="006F2594"/>
    <w:rsid w:val="006F29D4"/>
    <w:rsid w:val="006F40A3"/>
    <w:rsid w:val="006F683C"/>
    <w:rsid w:val="006F74B1"/>
    <w:rsid w:val="00703272"/>
    <w:rsid w:val="007116FB"/>
    <w:rsid w:val="00712F47"/>
    <w:rsid w:val="007163F4"/>
    <w:rsid w:val="007252AF"/>
    <w:rsid w:val="00727C08"/>
    <w:rsid w:val="00732DE0"/>
    <w:rsid w:val="007347D3"/>
    <w:rsid w:val="00743C62"/>
    <w:rsid w:val="007447FD"/>
    <w:rsid w:val="00753E4B"/>
    <w:rsid w:val="00767FDF"/>
    <w:rsid w:val="00771B61"/>
    <w:rsid w:val="00777B84"/>
    <w:rsid w:val="0078603D"/>
    <w:rsid w:val="007A315D"/>
    <w:rsid w:val="007A7DDB"/>
    <w:rsid w:val="007B23EE"/>
    <w:rsid w:val="007B59ED"/>
    <w:rsid w:val="007B6F3C"/>
    <w:rsid w:val="007C7E12"/>
    <w:rsid w:val="007D6BD8"/>
    <w:rsid w:val="007E78D1"/>
    <w:rsid w:val="007F5D6D"/>
    <w:rsid w:val="00805EAE"/>
    <w:rsid w:val="00807CCA"/>
    <w:rsid w:val="008159D0"/>
    <w:rsid w:val="0082300C"/>
    <w:rsid w:val="0082468D"/>
    <w:rsid w:val="008300C5"/>
    <w:rsid w:val="008342A1"/>
    <w:rsid w:val="00834ABC"/>
    <w:rsid w:val="00834C8C"/>
    <w:rsid w:val="008462FC"/>
    <w:rsid w:val="00851433"/>
    <w:rsid w:val="00863E20"/>
    <w:rsid w:val="008677A1"/>
    <w:rsid w:val="0087333A"/>
    <w:rsid w:val="00895292"/>
    <w:rsid w:val="008B2F28"/>
    <w:rsid w:val="008C007F"/>
    <w:rsid w:val="008C4BCB"/>
    <w:rsid w:val="008C60F3"/>
    <w:rsid w:val="008C753A"/>
    <w:rsid w:val="008C7B37"/>
    <w:rsid w:val="008D3936"/>
    <w:rsid w:val="008E5FCD"/>
    <w:rsid w:val="008E6114"/>
    <w:rsid w:val="008F585E"/>
    <w:rsid w:val="0090123A"/>
    <w:rsid w:val="00901329"/>
    <w:rsid w:val="009018D7"/>
    <w:rsid w:val="0090542E"/>
    <w:rsid w:val="00906BA9"/>
    <w:rsid w:val="009157B6"/>
    <w:rsid w:val="0092021A"/>
    <w:rsid w:val="00920CD9"/>
    <w:rsid w:val="00923082"/>
    <w:rsid w:val="00926627"/>
    <w:rsid w:val="00926920"/>
    <w:rsid w:val="009471A5"/>
    <w:rsid w:val="00954434"/>
    <w:rsid w:val="00955D44"/>
    <w:rsid w:val="00961502"/>
    <w:rsid w:val="00961B9F"/>
    <w:rsid w:val="00973C3F"/>
    <w:rsid w:val="0097436B"/>
    <w:rsid w:val="00974D86"/>
    <w:rsid w:val="0097652A"/>
    <w:rsid w:val="00992DA2"/>
    <w:rsid w:val="009A30AF"/>
    <w:rsid w:val="009C1008"/>
    <w:rsid w:val="009E4555"/>
    <w:rsid w:val="009F20CC"/>
    <w:rsid w:val="009F5E27"/>
    <w:rsid w:val="00A030C2"/>
    <w:rsid w:val="00A05DE8"/>
    <w:rsid w:val="00A0655E"/>
    <w:rsid w:val="00A10E1D"/>
    <w:rsid w:val="00A14AFC"/>
    <w:rsid w:val="00A16945"/>
    <w:rsid w:val="00A17D3F"/>
    <w:rsid w:val="00A17FDB"/>
    <w:rsid w:val="00A20FD9"/>
    <w:rsid w:val="00A26208"/>
    <w:rsid w:val="00A3236C"/>
    <w:rsid w:val="00A33C58"/>
    <w:rsid w:val="00A354F8"/>
    <w:rsid w:val="00A3611C"/>
    <w:rsid w:val="00A50800"/>
    <w:rsid w:val="00A53332"/>
    <w:rsid w:val="00A63038"/>
    <w:rsid w:val="00A64207"/>
    <w:rsid w:val="00A71340"/>
    <w:rsid w:val="00A77E9E"/>
    <w:rsid w:val="00AA07DF"/>
    <w:rsid w:val="00AA2259"/>
    <w:rsid w:val="00AB373C"/>
    <w:rsid w:val="00AB67C1"/>
    <w:rsid w:val="00AC49BB"/>
    <w:rsid w:val="00AC784F"/>
    <w:rsid w:val="00AD0BB1"/>
    <w:rsid w:val="00AD7B21"/>
    <w:rsid w:val="00AE0047"/>
    <w:rsid w:val="00AF2BC9"/>
    <w:rsid w:val="00AF50A1"/>
    <w:rsid w:val="00AF6BA6"/>
    <w:rsid w:val="00AF76D0"/>
    <w:rsid w:val="00B0344D"/>
    <w:rsid w:val="00B043F6"/>
    <w:rsid w:val="00B1420D"/>
    <w:rsid w:val="00B14FCB"/>
    <w:rsid w:val="00B16A41"/>
    <w:rsid w:val="00B213FA"/>
    <w:rsid w:val="00B33C23"/>
    <w:rsid w:val="00B37826"/>
    <w:rsid w:val="00B37A7F"/>
    <w:rsid w:val="00B41453"/>
    <w:rsid w:val="00B501E4"/>
    <w:rsid w:val="00B53721"/>
    <w:rsid w:val="00B72EA7"/>
    <w:rsid w:val="00B83E43"/>
    <w:rsid w:val="00B90AB8"/>
    <w:rsid w:val="00B9318B"/>
    <w:rsid w:val="00BA4B17"/>
    <w:rsid w:val="00BC59E3"/>
    <w:rsid w:val="00BD3ECD"/>
    <w:rsid w:val="00BF3CBE"/>
    <w:rsid w:val="00BF6CD0"/>
    <w:rsid w:val="00C002DE"/>
    <w:rsid w:val="00C10BA4"/>
    <w:rsid w:val="00C3242D"/>
    <w:rsid w:val="00C3359C"/>
    <w:rsid w:val="00C3598A"/>
    <w:rsid w:val="00C377DD"/>
    <w:rsid w:val="00C37871"/>
    <w:rsid w:val="00C44A84"/>
    <w:rsid w:val="00C46D8A"/>
    <w:rsid w:val="00C502C0"/>
    <w:rsid w:val="00C52FAB"/>
    <w:rsid w:val="00C55A21"/>
    <w:rsid w:val="00C564E7"/>
    <w:rsid w:val="00C640FE"/>
    <w:rsid w:val="00C96485"/>
    <w:rsid w:val="00CA39D3"/>
    <w:rsid w:val="00CA624E"/>
    <w:rsid w:val="00CB75F0"/>
    <w:rsid w:val="00CC16CB"/>
    <w:rsid w:val="00CC421C"/>
    <w:rsid w:val="00CD659F"/>
    <w:rsid w:val="00D02816"/>
    <w:rsid w:val="00D05B1A"/>
    <w:rsid w:val="00D0606A"/>
    <w:rsid w:val="00D13183"/>
    <w:rsid w:val="00D1774D"/>
    <w:rsid w:val="00D41C51"/>
    <w:rsid w:val="00D4399F"/>
    <w:rsid w:val="00D46812"/>
    <w:rsid w:val="00D46D30"/>
    <w:rsid w:val="00D5230D"/>
    <w:rsid w:val="00D721BA"/>
    <w:rsid w:val="00D725F8"/>
    <w:rsid w:val="00D73480"/>
    <w:rsid w:val="00D83738"/>
    <w:rsid w:val="00D84A60"/>
    <w:rsid w:val="00DA48B6"/>
    <w:rsid w:val="00DB0C31"/>
    <w:rsid w:val="00DB3433"/>
    <w:rsid w:val="00DB36F5"/>
    <w:rsid w:val="00DB601B"/>
    <w:rsid w:val="00DC00E0"/>
    <w:rsid w:val="00DC115B"/>
    <w:rsid w:val="00DC1469"/>
    <w:rsid w:val="00DC1D05"/>
    <w:rsid w:val="00DC68C9"/>
    <w:rsid w:val="00DD536A"/>
    <w:rsid w:val="00DD7D73"/>
    <w:rsid w:val="00DE0BFA"/>
    <w:rsid w:val="00DE213B"/>
    <w:rsid w:val="00DF26FE"/>
    <w:rsid w:val="00DF6BA6"/>
    <w:rsid w:val="00DF6F9C"/>
    <w:rsid w:val="00E01921"/>
    <w:rsid w:val="00E05E05"/>
    <w:rsid w:val="00E06B08"/>
    <w:rsid w:val="00E14FDA"/>
    <w:rsid w:val="00E27900"/>
    <w:rsid w:val="00E50177"/>
    <w:rsid w:val="00E816CC"/>
    <w:rsid w:val="00E976F4"/>
    <w:rsid w:val="00EA09C3"/>
    <w:rsid w:val="00EA21C8"/>
    <w:rsid w:val="00EA7B2C"/>
    <w:rsid w:val="00EB50D2"/>
    <w:rsid w:val="00EC0B00"/>
    <w:rsid w:val="00EC48D8"/>
    <w:rsid w:val="00EC4D24"/>
    <w:rsid w:val="00EC7437"/>
    <w:rsid w:val="00ED3DE9"/>
    <w:rsid w:val="00ED40EB"/>
    <w:rsid w:val="00EE1E09"/>
    <w:rsid w:val="00EE23A3"/>
    <w:rsid w:val="00EE7DE1"/>
    <w:rsid w:val="00EF1681"/>
    <w:rsid w:val="00EF49A6"/>
    <w:rsid w:val="00EF56EB"/>
    <w:rsid w:val="00EF5B7B"/>
    <w:rsid w:val="00F03A6A"/>
    <w:rsid w:val="00F1463C"/>
    <w:rsid w:val="00F17227"/>
    <w:rsid w:val="00F266C2"/>
    <w:rsid w:val="00F45FFC"/>
    <w:rsid w:val="00F57F32"/>
    <w:rsid w:val="00F71FD7"/>
    <w:rsid w:val="00F7390F"/>
    <w:rsid w:val="00F7438A"/>
    <w:rsid w:val="00F81079"/>
    <w:rsid w:val="00F811A7"/>
    <w:rsid w:val="00F81BDA"/>
    <w:rsid w:val="00F81F0D"/>
    <w:rsid w:val="00F84389"/>
    <w:rsid w:val="00F84CC8"/>
    <w:rsid w:val="00FA12D4"/>
    <w:rsid w:val="00FA2A28"/>
    <w:rsid w:val="00FA6C07"/>
    <w:rsid w:val="00FB64B0"/>
    <w:rsid w:val="00FB7E4B"/>
    <w:rsid w:val="00FC63C0"/>
    <w:rsid w:val="00FD12A5"/>
    <w:rsid w:val="00FD25C1"/>
    <w:rsid w:val="00FD402F"/>
    <w:rsid w:val="00FD4B67"/>
    <w:rsid w:val="00FE69C8"/>
    <w:rsid w:val="00FF38A3"/>
    <w:rsid w:val="00FF56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19C7"/>
    <w:rPr>
      <w:sz w:val="24"/>
      <w:szCs w:val="24"/>
      <w:lang w:eastAsia="en-US"/>
    </w:rPr>
  </w:style>
  <w:style w:type="paragraph" w:styleId="Heading1">
    <w:name w:val="heading 1"/>
    <w:basedOn w:val="Normal"/>
    <w:next w:val="Normal"/>
    <w:qFormat/>
    <w:rsid w:val="002F19C7"/>
    <w:pPr>
      <w:keepNext/>
      <w:jc w:val="center"/>
      <w:outlineLvl w:val="0"/>
    </w:pPr>
    <w:rPr>
      <w:b/>
      <w:bCs/>
      <w:sz w:val="32"/>
    </w:rPr>
  </w:style>
  <w:style w:type="paragraph" w:styleId="Heading2">
    <w:name w:val="heading 2"/>
    <w:basedOn w:val="Normal"/>
    <w:next w:val="Normal"/>
    <w:qFormat/>
    <w:rsid w:val="002F19C7"/>
    <w:pPr>
      <w:keepNext/>
      <w:jc w:val="center"/>
      <w:outlineLvl w:val="1"/>
    </w:pPr>
    <w:rPr>
      <w:b/>
      <w:bCs/>
    </w:rPr>
  </w:style>
  <w:style w:type="paragraph" w:styleId="Heading3">
    <w:name w:val="heading 3"/>
    <w:basedOn w:val="Normal"/>
    <w:next w:val="Normal"/>
    <w:qFormat/>
    <w:rsid w:val="002F19C7"/>
    <w:pPr>
      <w:keepNext/>
      <w:jc w:val="right"/>
      <w:outlineLvl w:val="2"/>
    </w:pPr>
    <w:rPr>
      <w:b/>
      <w:bCs/>
    </w:rPr>
  </w:style>
  <w:style w:type="paragraph" w:styleId="Heading4">
    <w:name w:val="heading 4"/>
    <w:basedOn w:val="Normal"/>
    <w:next w:val="Normal"/>
    <w:qFormat/>
    <w:rsid w:val="002F19C7"/>
    <w:pPr>
      <w:keepNext/>
      <w:jc w:val="right"/>
      <w:outlineLvl w:val="3"/>
    </w:pPr>
    <w:rPr>
      <w:b/>
      <w:bCs/>
      <w:color w:val="FF0000"/>
    </w:rPr>
  </w:style>
  <w:style w:type="paragraph" w:styleId="Heading5">
    <w:name w:val="heading 5"/>
    <w:basedOn w:val="Normal"/>
    <w:next w:val="Normal"/>
    <w:qFormat/>
    <w:rsid w:val="002F19C7"/>
    <w:pPr>
      <w:keepNext/>
      <w:jc w:val="right"/>
      <w:outlineLvl w:val="4"/>
    </w:pPr>
    <w:rPr>
      <w:b/>
      <w:bCs/>
      <w:sz w:val="22"/>
    </w:rPr>
  </w:style>
  <w:style w:type="paragraph" w:styleId="Heading6">
    <w:name w:val="heading 6"/>
    <w:basedOn w:val="Normal"/>
    <w:next w:val="Normal"/>
    <w:qFormat/>
    <w:rsid w:val="002F19C7"/>
    <w:pPr>
      <w:keepNext/>
      <w:ind w:left="1440"/>
      <w:jc w:val="right"/>
      <w:outlineLvl w:val="5"/>
    </w:pPr>
    <w:rPr>
      <w:i/>
      <w:iCs/>
      <w:sz w:val="22"/>
    </w:rPr>
  </w:style>
  <w:style w:type="paragraph" w:styleId="Heading7">
    <w:name w:val="heading 7"/>
    <w:basedOn w:val="Normal"/>
    <w:next w:val="Normal"/>
    <w:qFormat/>
    <w:rsid w:val="002F19C7"/>
    <w:pPr>
      <w:keepNext/>
      <w:jc w:val="cente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F19C7"/>
    <w:pPr>
      <w:ind w:firstLine="6270"/>
    </w:pPr>
    <w:rPr>
      <w:b/>
      <w:bCs/>
    </w:rPr>
  </w:style>
  <w:style w:type="paragraph" w:styleId="BodyText">
    <w:name w:val="Body Text"/>
    <w:basedOn w:val="Normal"/>
    <w:rsid w:val="002F19C7"/>
    <w:pPr>
      <w:jc w:val="both"/>
    </w:pPr>
  </w:style>
  <w:style w:type="paragraph" w:styleId="BodyTextIndent2">
    <w:name w:val="Body Text Indent 2"/>
    <w:basedOn w:val="Normal"/>
    <w:rsid w:val="002F19C7"/>
    <w:pPr>
      <w:tabs>
        <w:tab w:val="left" w:pos="2907"/>
      </w:tabs>
      <w:ind w:left="2907" w:hanging="342"/>
      <w:jc w:val="both"/>
    </w:pPr>
    <w:rPr>
      <w:sz w:val="22"/>
    </w:rPr>
  </w:style>
  <w:style w:type="paragraph" w:styleId="BodyTextIndent3">
    <w:name w:val="Body Text Indent 3"/>
    <w:basedOn w:val="Normal"/>
    <w:rsid w:val="002F19C7"/>
    <w:pPr>
      <w:ind w:left="1440"/>
      <w:jc w:val="center"/>
    </w:pPr>
    <w:rPr>
      <w:b/>
      <w:bCs/>
      <w:smallCaps/>
      <w:sz w:val="22"/>
    </w:rPr>
  </w:style>
  <w:style w:type="paragraph" w:styleId="BodyText2">
    <w:name w:val="Body Text 2"/>
    <w:basedOn w:val="Normal"/>
    <w:rsid w:val="002F19C7"/>
    <w:pPr>
      <w:jc w:val="center"/>
    </w:pPr>
    <w:rPr>
      <w:b/>
      <w:bCs/>
      <w:caps/>
      <w:sz w:val="22"/>
    </w:rPr>
  </w:style>
  <w:style w:type="paragraph" w:styleId="Footer">
    <w:name w:val="footer"/>
    <w:basedOn w:val="Normal"/>
    <w:rsid w:val="002F19C7"/>
    <w:pPr>
      <w:tabs>
        <w:tab w:val="center" w:pos="4153"/>
        <w:tab w:val="right" w:pos="8306"/>
      </w:tabs>
    </w:pPr>
  </w:style>
  <w:style w:type="character" w:styleId="PageNumber">
    <w:name w:val="page number"/>
    <w:basedOn w:val="DefaultParagraphFont"/>
    <w:rsid w:val="00F81BDA"/>
  </w:style>
  <w:style w:type="paragraph" w:styleId="Title">
    <w:name w:val="Title"/>
    <w:basedOn w:val="Normal"/>
    <w:link w:val="TitleChar"/>
    <w:qFormat/>
    <w:rsid w:val="0048369B"/>
    <w:pPr>
      <w:jc w:val="center"/>
    </w:pPr>
    <w:rPr>
      <w:b/>
      <w:bCs/>
      <w:sz w:val="40"/>
    </w:rPr>
  </w:style>
  <w:style w:type="paragraph" w:styleId="Subtitle">
    <w:name w:val="Subtitle"/>
    <w:basedOn w:val="Normal"/>
    <w:qFormat/>
    <w:rsid w:val="0048369B"/>
    <w:rPr>
      <w:b/>
      <w:bCs/>
      <w:sz w:val="28"/>
    </w:rPr>
  </w:style>
  <w:style w:type="character" w:styleId="Hyperlink">
    <w:name w:val="Hyperlink"/>
    <w:basedOn w:val="DefaultParagraphFont"/>
    <w:rsid w:val="00692D4C"/>
    <w:rPr>
      <w:color w:val="0000FF"/>
      <w:u w:val="single"/>
    </w:rPr>
  </w:style>
  <w:style w:type="paragraph" w:customStyle="1" w:styleId="naisf">
    <w:name w:val="naisf"/>
    <w:basedOn w:val="Normal"/>
    <w:rsid w:val="00CC16CB"/>
    <w:pPr>
      <w:spacing w:before="100" w:beforeAutospacing="1" w:after="100" w:afterAutospacing="1"/>
      <w:jc w:val="both"/>
    </w:pPr>
    <w:rPr>
      <w:sz w:val="22"/>
      <w:lang w:val="en-GB"/>
    </w:rPr>
  </w:style>
  <w:style w:type="paragraph" w:customStyle="1" w:styleId="Stils1">
    <w:name w:val="Stils1"/>
    <w:basedOn w:val="Normal"/>
    <w:rsid w:val="00203417"/>
    <w:pPr>
      <w:numPr>
        <w:numId w:val="8"/>
      </w:numPr>
      <w:jc w:val="both"/>
    </w:pPr>
    <w:rPr>
      <w:b/>
      <w:i/>
      <w:color w:val="000000"/>
      <w:sz w:val="20"/>
      <w:szCs w:val="20"/>
      <w:lang w:eastAsia="lv-LV" w:bidi="lo-LA"/>
    </w:rPr>
  </w:style>
  <w:style w:type="paragraph" w:customStyle="1" w:styleId="Stils2">
    <w:name w:val="Stils2"/>
    <w:basedOn w:val="Normal"/>
    <w:rsid w:val="00203417"/>
    <w:pPr>
      <w:numPr>
        <w:ilvl w:val="1"/>
        <w:numId w:val="8"/>
      </w:numPr>
      <w:jc w:val="both"/>
    </w:pPr>
    <w:rPr>
      <w:color w:val="000000"/>
      <w:sz w:val="20"/>
      <w:szCs w:val="20"/>
      <w:lang w:eastAsia="lv-LV" w:bidi="lo-LA"/>
    </w:rPr>
  </w:style>
  <w:style w:type="paragraph" w:customStyle="1" w:styleId="Stils3">
    <w:name w:val="Stils3"/>
    <w:basedOn w:val="Normal"/>
    <w:rsid w:val="00203417"/>
    <w:pPr>
      <w:numPr>
        <w:ilvl w:val="2"/>
        <w:numId w:val="8"/>
      </w:numPr>
      <w:jc w:val="both"/>
    </w:pPr>
    <w:rPr>
      <w:sz w:val="20"/>
      <w:szCs w:val="20"/>
      <w:lang w:eastAsia="lv-LV" w:bidi="lo-LA"/>
    </w:rPr>
  </w:style>
  <w:style w:type="paragraph" w:customStyle="1" w:styleId="Stils4">
    <w:name w:val="Stils4"/>
    <w:basedOn w:val="Normal"/>
    <w:rsid w:val="00203417"/>
    <w:pPr>
      <w:numPr>
        <w:ilvl w:val="3"/>
        <w:numId w:val="8"/>
      </w:numPr>
      <w:jc w:val="both"/>
    </w:pPr>
    <w:rPr>
      <w:sz w:val="20"/>
      <w:szCs w:val="20"/>
      <w:lang w:eastAsia="lv-LV" w:bidi="lo-LA"/>
    </w:rPr>
  </w:style>
  <w:style w:type="paragraph" w:styleId="HTMLPreformatted">
    <w:name w:val="HTML Preformatted"/>
    <w:basedOn w:val="Normal"/>
    <w:link w:val="HTMLPreformattedChar"/>
    <w:uiPriority w:val="99"/>
    <w:rsid w:val="000A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PreformattedChar">
    <w:name w:val="HTML Preformatted Char"/>
    <w:basedOn w:val="DefaultParagraphFont"/>
    <w:link w:val="HTMLPreformatted"/>
    <w:uiPriority w:val="99"/>
    <w:rsid w:val="000A76BB"/>
    <w:rPr>
      <w:rFonts w:ascii="Courier New" w:hAnsi="Courier New" w:cs="Courier New"/>
      <w:lang w:val="en-GB" w:eastAsia="en-US"/>
    </w:rPr>
  </w:style>
  <w:style w:type="paragraph" w:styleId="Header">
    <w:name w:val="header"/>
    <w:basedOn w:val="Normal"/>
    <w:link w:val="HeaderChar"/>
    <w:uiPriority w:val="99"/>
    <w:rsid w:val="000A76BB"/>
    <w:pPr>
      <w:tabs>
        <w:tab w:val="center" w:pos="4153"/>
        <w:tab w:val="right" w:pos="8306"/>
      </w:tabs>
    </w:pPr>
  </w:style>
  <w:style w:type="character" w:customStyle="1" w:styleId="HeaderChar">
    <w:name w:val="Header Char"/>
    <w:basedOn w:val="DefaultParagraphFont"/>
    <w:link w:val="Header"/>
    <w:uiPriority w:val="99"/>
    <w:rsid w:val="000A76BB"/>
    <w:rPr>
      <w:sz w:val="24"/>
      <w:szCs w:val="24"/>
      <w:lang w:eastAsia="en-US"/>
    </w:rPr>
  </w:style>
  <w:style w:type="paragraph" w:styleId="NormalWeb">
    <w:name w:val="Normal (Web)"/>
    <w:basedOn w:val="Normal"/>
    <w:uiPriority w:val="99"/>
    <w:rsid w:val="000A76BB"/>
    <w:pPr>
      <w:spacing w:before="100" w:beforeAutospacing="1" w:after="100" w:afterAutospacing="1"/>
    </w:pPr>
    <w:rPr>
      <w:lang w:val="en-US"/>
    </w:rPr>
  </w:style>
  <w:style w:type="paragraph" w:styleId="CommentText">
    <w:name w:val="annotation text"/>
    <w:basedOn w:val="Normal"/>
    <w:link w:val="CommentTextChar"/>
    <w:rsid w:val="000A76BB"/>
    <w:rPr>
      <w:sz w:val="20"/>
      <w:szCs w:val="20"/>
      <w:lang w:eastAsia="ru-RU"/>
    </w:rPr>
  </w:style>
  <w:style w:type="character" w:customStyle="1" w:styleId="CommentTextChar">
    <w:name w:val="Comment Text Char"/>
    <w:basedOn w:val="DefaultParagraphFont"/>
    <w:link w:val="CommentText"/>
    <w:rsid w:val="000A76BB"/>
    <w:rPr>
      <w:lang w:eastAsia="ru-RU"/>
    </w:rPr>
  </w:style>
  <w:style w:type="table" w:styleId="TableGrid">
    <w:name w:val="Table Grid"/>
    <w:basedOn w:val="TableNormal"/>
    <w:rsid w:val="000A76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0D184C"/>
    <w:rPr>
      <w:color w:val="800080"/>
      <w:u w:val="single"/>
    </w:rPr>
  </w:style>
  <w:style w:type="paragraph" w:styleId="ListParagraph">
    <w:name w:val="List Paragraph"/>
    <w:basedOn w:val="Normal"/>
    <w:uiPriority w:val="34"/>
    <w:qFormat/>
    <w:rsid w:val="00777B84"/>
    <w:pPr>
      <w:ind w:left="720"/>
    </w:pPr>
  </w:style>
  <w:style w:type="character" w:customStyle="1" w:styleId="colora">
    <w:name w:val="colora"/>
    <w:basedOn w:val="DefaultParagraphFont"/>
    <w:rsid w:val="00057945"/>
  </w:style>
  <w:style w:type="paragraph" w:styleId="BalloonText">
    <w:name w:val="Balloon Text"/>
    <w:basedOn w:val="Normal"/>
    <w:link w:val="BalloonTextChar"/>
    <w:rsid w:val="00961502"/>
    <w:rPr>
      <w:rFonts w:ascii="Tahoma" w:hAnsi="Tahoma" w:cs="Tahoma"/>
      <w:sz w:val="16"/>
      <w:szCs w:val="16"/>
    </w:rPr>
  </w:style>
  <w:style w:type="character" w:customStyle="1" w:styleId="BalloonTextChar">
    <w:name w:val="Balloon Text Char"/>
    <w:basedOn w:val="DefaultParagraphFont"/>
    <w:link w:val="BalloonText"/>
    <w:rsid w:val="00961502"/>
    <w:rPr>
      <w:rFonts w:ascii="Tahoma" w:hAnsi="Tahoma" w:cs="Tahoma"/>
      <w:sz w:val="16"/>
      <w:szCs w:val="16"/>
      <w:lang w:eastAsia="en-US"/>
    </w:rPr>
  </w:style>
  <w:style w:type="paragraph" w:customStyle="1" w:styleId="RakstzCharCharRakstzCharCharRakstz">
    <w:name w:val="Rakstz. Char Char Rakstz. Char Char Rakstz."/>
    <w:basedOn w:val="Normal"/>
    <w:rsid w:val="00F03A6A"/>
    <w:pPr>
      <w:spacing w:after="160" w:line="240" w:lineRule="exact"/>
    </w:pPr>
    <w:rPr>
      <w:rFonts w:ascii="Tahoma" w:hAnsi="Tahoma"/>
      <w:sz w:val="20"/>
      <w:szCs w:val="20"/>
      <w:lang w:val="en-US"/>
    </w:rPr>
  </w:style>
  <w:style w:type="character" w:customStyle="1" w:styleId="TitleChar">
    <w:name w:val="Title Char"/>
    <w:link w:val="Title"/>
    <w:rsid w:val="00510F7E"/>
    <w:rPr>
      <w:b/>
      <w:bCs/>
      <w:sz w:val="40"/>
      <w:szCs w:val="24"/>
      <w:lang w:eastAsia="en-US"/>
    </w:rPr>
  </w:style>
  <w:style w:type="character" w:styleId="Strong">
    <w:name w:val="Strong"/>
    <w:qFormat/>
    <w:rsid w:val="00510F7E"/>
    <w:rPr>
      <w:b/>
      <w:bCs/>
    </w:rPr>
  </w:style>
  <w:style w:type="character" w:customStyle="1" w:styleId="apple-style-span">
    <w:name w:val="apple-style-span"/>
    <w:rsid w:val="00510F7E"/>
  </w:style>
  <w:style w:type="paragraph" w:styleId="PlainText">
    <w:name w:val="Plain Text"/>
    <w:basedOn w:val="Normal"/>
    <w:link w:val="PlainTextChar"/>
    <w:rsid w:val="00510F7E"/>
    <w:pPr>
      <w:widowControl w:val="0"/>
      <w:autoSpaceDE w:val="0"/>
      <w:autoSpaceDN w:val="0"/>
      <w:adjustRightInd w:val="0"/>
    </w:pPr>
    <w:rPr>
      <w:rFonts w:ascii="Consolas" w:hAnsi="Consolas" w:cs="Consolas"/>
      <w:sz w:val="20"/>
      <w:szCs w:val="20"/>
      <w:lang w:val="en-GB" w:eastAsia="lv-LV"/>
    </w:rPr>
  </w:style>
  <w:style w:type="character" w:customStyle="1" w:styleId="PlainTextChar">
    <w:name w:val="Plain Text Char"/>
    <w:basedOn w:val="DefaultParagraphFont"/>
    <w:link w:val="PlainText"/>
    <w:rsid w:val="00510F7E"/>
    <w:rPr>
      <w:rFonts w:ascii="Consolas" w:hAnsi="Consolas" w:cs="Consolas"/>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19C7"/>
    <w:rPr>
      <w:sz w:val="24"/>
      <w:szCs w:val="24"/>
      <w:lang w:eastAsia="en-US"/>
    </w:rPr>
  </w:style>
  <w:style w:type="paragraph" w:styleId="Heading1">
    <w:name w:val="heading 1"/>
    <w:basedOn w:val="Normal"/>
    <w:next w:val="Normal"/>
    <w:qFormat/>
    <w:rsid w:val="002F19C7"/>
    <w:pPr>
      <w:keepNext/>
      <w:jc w:val="center"/>
      <w:outlineLvl w:val="0"/>
    </w:pPr>
    <w:rPr>
      <w:b/>
      <w:bCs/>
      <w:sz w:val="32"/>
    </w:rPr>
  </w:style>
  <w:style w:type="paragraph" w:styleId="Heading2">
    <w:name w:val="heading 2"/>
    <w:basedOn w:val="Normal"/>
    <w:next w:val="Normal"/>
    <w:qFormat/>
    <w:rsid w:val="002F19C7"/>
    <w:pPr>
      <w:keepNext/>
      <w:jc w:val="center"/>
      <w:outlineLvl w:val="1"/>
    </w:pPr>
    <w:rPr>
      <w:b/>
      <w:bCs/>
    </w:rPr>
  </w:style>
  <w:style w:type="paragraph" w:styleId="Heading3">
    <w:name w:val="heading 3"/>
    <w:basedOn w:val="Normal"/>
    <w:next w:val="Normal"/>
    <w:qFormat/>
    <w:rsid w:val="002F19C7"/>
    <w:pPr>
      <w:keepNext/>
      <w:jc w:val="right"/>
      <w:outlineLvl w:val="2"/>
    </w:pPr>
    <w:rPr>
      <w:b/>
      <w:bCs/>
    </w:rPr>
  </w:style>
  <w:style w:type="paragraph" w:styleId="Heading4">
    <w:name w:val="heading 4"/>
    <w:basedOn w:val="Normal"/>
    <w:next w:val="Normal"/>
    <w:qFormat/>
    <w:rsid w:val="002F19C7"/>
    <w:pPr>
      <w:keepNext/>
      <w:jc w:val="right"/>
      <w:outlineLvl w:val="3"/>
    </w:pPr>
    <w:rPr>
      <w:b/>
      <w:bCs/>
      <w:color w:val="FF0000"/>
    </w:rPr>
  </w:style>
  <w:style w:type="paragraph" w:styleId="Heading5">
    <w:name w:val="heading 5"/>
    <w:basedOn w:val="Normal"/>
    <w:next w:val="Normal"/>
    <w:qFormat/>
    <w:rsid w:val="002F19C7"/>
    <w:pPr>
      <w:keepNext/>
      <w:jc w:val="right"/>
      <w:outlineLvl w:val="4"/>
    </w:pPr>
    <w:rPr>
      <w:b/>
      <w:bCs/>
      <w:sz w:val="22"/>
    </w:rPr>
  </w:style>
  <w:style w:type="paragraph" w:styleId="Heading6">
    <w:name w:val="heading 6"/>
    <w:basedOn w:val="Normal"/>
    <w:next w:val="Normal"/>
    <w:qFormat/>
    <w:rsid w:val="002F19C7"/>
    <w:pPr>
      <w:keepNext/>
      <w:ind w:left="1440"/>
      <w:jc w:val="right"/>
      <w:outlineLvl w:val="5"/>
    </w:pPr>
    <w:rPr>
      <w:i/>
      <w:iCs/>
      <w:sz w:val="22"/>
    </w:rPr>
  </w:style>
  <w:style w:type="paragraph" w:styleId="Heading7">
    <w:name w:val="heading 7"/>
    <w:basedOn w:val="Normal"/>
    <w:next w:val="Normal"/>
    <w:qFormat/>
    <w:rsid w:val="002F19C7"/>
    <w:pPr>
      <w:keepNext/>
      <w:jc w:val="cente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F19C7"/>
    <w:pPr>
      <w:ind w:firstLine="6270"/>
    </w:pPr>
    <w:rPr>
      <w:b/>
      <w:bCs/>
    </w:rPr>
  </w:style>
  <w:style w:type="paragraph" w:styleId="BodyText">
    <w:name w:val="Body Text"/>
    <w:basedOn w:val="Normal"/>
    <w:rsid w:val="002F19C7"/>
    <w:pPr>
      <w:jc w:val="both"/>
    </w:pPr>
  </w:style>
  <w:style w:type="paragraph" w:styleId="BodyTextIndent2">
    <w:name w:val="Body Text Indent 2"/>
    <w:basedOn w:val="Normal"/>
    <w:rsid w:val="002F19C7"/>
    <w:pPr>
      <w:tabs>
        <w:tab w:val="left" w:pos="2907"/>
      </w:tabs>
      <w:ind w:left="2907" w:hanging="342"/>
      <w:jc w:val="both"/>
    </w:pPr>
    <w:rPr>
      <w:sz w:val="22"/>
    </w:rPr>
  </w:style>
  <w:style w:type="paragraph" w:styleId="BodyTextIndent3">
    <w:name w:val="Body Text Indent 3"/>
    <w:basedOn w:val="Normal"/>
    <w:rsid w:val="002F19C7"/>
    <w:pPr>
      <w:ind w:left="1440"/>
      <w:jc w:val="center"/>
    </w:pPr>
    <w:rPr>
      <w:b/>
      <w:bCs/>
      <w:smallCaps/>
      <w:sz w:val="22"/>
    </w:rPr>
  </w:style>
  <w:style w:type="paragraph" w:styleId="BodyText2">
    <w:name w:val="Body Text 2"/>
    <w:basedOn w:val="Normal"/>
    <w:rsid w:val="002F19C7"/>
    <w:pPr>
      <w:jc w:val="center"/>
    </w:pPr>
    <w:rPr>
      <w:b/>
      <w:bCs/>
      <w:caps/>
      <w:sz w:val="22"/>
    </w:rPr>
  </w:style>
  <w:style w:type="paragraph" w:styleId="Footer">
    <w:name w:val="footer"/>
    <w:basedOn w:val="Normal"/>
    <w:rsid w:val="002F19C7"/>
    <w:pPr>
      <w:tabs>
        <w:tab w:val="center" w:pos="4153"/>
        <w:tab w:val="right" w:pos="8306"/>
      </w:tabs>
    </w:pPr>
  </w:style>
  <w:style w:type="character" w:styleId="PageNumber">
    <w:name w:val="page number"/>
    <w:basedOn w:val="DefaultParagraphFont"/>
    <w:rsid w:val="00F81BDA"/>
  </w:style>
  <w:style w:type="paragraph" w:styleId="Title">
    <w:name w:val="Title"/>
    <w:basedOn w:val="Normal"/>
    <w:link w:val="TitleChar"/>
    <w:qFormat/>
    <w:rsid w:val="0048369B"/>
    <w:pPr>
      <w:jc w:val="center"/>
    </w:pPr>
    <w:rPr>
      <w:b/>
      <w:bCs/>
      <w:sz w:val="40"/>
    </w:rPr>
  </w:style>
  <w:style w:type="paragraph" w:styleId="Subtitle">
    <w:name w:val="Subtitle"/>
    <w:basedOn w:val="Normal"/>
    <w:qFormat/>
    <w:rsid w:val="0048369B"/>
    <w:rPr>
      <w:b/>
      <w:bCs/>
      <w:sz w:val="28"/>
    </w:rPr>
  </w:style>
  <w:style w:type="character" w:styleId="Hyperlink">
    <w:name w:val="Hyperlink"/>
    <w:basedOn w:val="DefaultParagraphFont"/>
    <w:rsid w:val="00692D4C"/>
    <w:rPr>
      <w:color w:val="0000FF"/>
      <w:u w:val="single"/>
    </w:rPr>
  </w:style>
  <w:style w:type="paragraph" w:customStyle="1" w:styleId="naisf">
    <w:name w:val="naisf"/>
    <w:basedOn w:val="Normal"/>
    <w:rsid w:val="00CC16CB"/>
    <w:pPr>
      <w:spacing w:before="100" w:beforeAutospacing="1" w:after="100" w:afterAutospacing="1"/>
      <w:jc w:val="both"/>
    </w:pPr>
    <w:rPr>
      <w:sz w:val="22"/>
      <w:lang w:val="en-GB"/>
    </w:rPr>
  </w:style>
  <w:style w:type="paragraph" w:customStyle="1" w:styleId="Stils1">
    <w:name w:val="Stils1"/>
    <w:basedOn w:val="Normal"/>
    <w:rsid w:val="00203417"/>
    <w:pPr>
      <w:numPr>
        <w:numId w:val="8"/>
      </w:numPr>
      <w:jc w:val="both"/>
    </w:pPr>
    <w:rPr>
      <w:b/>
      <w:i/>
      <w:color w:val="000000"/>
      <w:sz w:val="20"/>
      <w:szCs w:val="20"/>
      <w:lang w:eastAsia="lv-LV" w:bidi="lo-LA"/>
    </w:rPr>
  </w:style>
  <w:style w:type="paragraph" w:customStyle="1" w:styleId="Stils2">
    <w:name w:val="Stils2"/>
    <w:basedOn w:val="Normal"/>
    <w:rsid w:val="00203417"/>
    <w:pPr>
      <w:numPr>
        <w:ilvl w:val="1"/>
        <w:numId w:val="8"/>
      </w:numPr>
      <w:jc w:val="both"/>
    </w:pPr>
    <w:rPr>
      <w:color w:val="000000"/>
      <w:sz w:val="20"/>
      <w:szCs w:val="20"/>
      <w:lang w:eastAsia="lv-LV" w:bidi="lo-LA"/>
    </w:rPr>
  </w:style>
  <w:style w:type="paragraph" w:customStyle="1" w:styleId="Stils3">
    <w:name w:val="Stils3"/>
    <w:basedOn w:val="Normal"/>
    <w:rsid w:val="00203417"/>
    <w:pPr>
      <w:numPr>
        <w:ilvl w:val="2"/>
        <w:numId w:val="8"/>
      </w:numPr>
      <w:jc w:val="both"/>
    </w:pPr>
    <w:rPr>
      <w:sz w:val="20"/>
      <w:szCs w:val="20"/>
      <w:lang w:eastAsia="lv-LV" w:bidi="lo-LA"/>
    </w:rPr>
  </w:style>
  <w:style w:type="paragraph" w:customStyle="1" w:styleId="Stils4">
    <w:name w:val="Stils4"/>
    <w:basedOn w:val="Normal"/>
    <w:rsid w:val="00203417"/>
    <w:pPr>
      <w:numPr>
        <w:ilvl w:val="3"/>
        <w:numId w:val="8"/>
      </w:numPr>
      <w:jc w:val="both"/>
    </w:pPr>
    <w:rPr>
      <w:sz w:val="20"/>
      <w:szCs w:val="20"/>
      <w:lang w:eastAsia="lv-LV" w:bidi="lo-LA"/>
    </w:rPr>
  </w:style>
  <w:style w:type="paragraph" w:styleId="HTMLPreformatted">
    <w:name w:val="HTML Preformatted"/>
    <w:basedOn w:val="Normal"/>
    <w:link w:val="HTMLPreformattedChar"/>
    <w:uiPriority w:val="99"/>
    <w:rsid w:val="000A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PreformattedChar">
    <w:name w:val="HTML Preformatted Char"/>
    <w:basedOn w:val="DefaultParagraphFont"/>
    <w:link w:val="HTMLPreformatted"/>
    <w:uiPriority w:val="99"/>
    <w:rsid w:val="000A76BB"/>
    <w:rPr>
      <w:rFonts w:ascii="Courier New" w:hAnsi="Courier New" w:cs="Courier New"/>
      <w:lang w:val="en-GB" w:eastAsia="en-US"/>
    </w:rPr>
  </w:style>
  <w:style w:type="paragraph" w:styleId="Header">
    <w:name w:val="header"/>
    <w:basedOn w:val="Normal"/>
    <w:link w:val="HeaderChar"/>
    <w:uiPriority w:val="99"/>
    <w:rsid w:val="000A76BB"/>
    <w:pPr>
      <w:tabs>
        <w:tab w:val="center" w:pos="4153"/>
        <w:tab w:val="right" w:pos="8306"/>
      </w:tabs>
    </w:pPr>
  </w:style>
  <w:style w:type="character" w:customStyle="1" w:styleId="HeaderChar">
    <w:name w:val="Header Char"/>
    <w:basedOn w:val="DefaultParagraphFont"/>
    <w:link w:val="Header"/>
    <w:uiPriority w:val="99"/>
    <w:rsid w:val="000A76BB"/>
    <w:rPr>
      <w:sz w:val="24"/>
      <w:szCs w:val="24"/>
      <w:lang w:eastAsia="en-US"/>
    </w:rPr>
  </w:style>
  <w:style w:type="paragraph" w:styleId="NormalWeb">
    <w:name w:val="Normal (Web)"/>
    <w:basedOn w:val="Normal"/>
    <w:uiPriority w:val="99"/>
    <w:rsid w:val="000A76BB"/>
    <w:pPr>
      <w:spacing w:before="100" w:beforeAutospacing="1" w:after="100" w:afterAutospacing="1"/>
    </w:pPr>
    <w:rPr>
      <w:lang w:val="en-US"/>
    </w:rPr>
  </w:style>
  <w:style w:type="paragraph" w:styleId="CommentText">
    <w:name w:val="annotation text"/>
    <w:basedOn w:val="Normal"/>
    <w:link w:val="CommentTextChar"/>
    <w:rsid w:val="000A76BB"/>
    <w:rPr>
      <w:sz w:val="20"/>
      <w:szCs w:val="20"/>
      <w:lang w:eastAsia="ru-RU"/>
    </w:rPr>
  </w:style>
  <w:style w:type="character" w:customStyle="1" w:styleId="CommentTextChar">
    <w:name w:val="Comment Text Char"/>
    <w:basedOn w:val="DefaultParagraphFont"/>
    <w:link w:val="CommentText"/>
    <w:rsid w:val="000A76BB"/>
    <w:rPr>
      <w:lang w:eastAsia="ru-RU"/>
    </w:rPr>
  </w:style>
  <w:style w:type="table" w:styleId="TableGrid">
    <w:name w:val="Table Grid"/>
    <w:basedOn w:val="TableNormal"/>
    <w:rsid w:val="000A76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0D184C"/>
    <w:rPr>
      <w:color w:val="800080"/>
      <w:u w:val="single"/>
    </w:rPr>
  </w:style>
  <w:style w:type="paragraph" w:styleId="ListParagraph">
    <w:name w:val="List Paragraph"/>
    <w:basedOn w:val="Normal"/>
    <w:uiPriority w:val="34"/>
    <w:qFormat/>
    <w:rsid w:val="00777B84"/>
    <w:pPr>
      <w:ind w:left="720"/>
    </w:pPr>
  </w:style>
  <w:style w:type="character" w:customStyle="1" w:styleId="colora">
    <w:name w:val="colora"/>
    <w:basedOn w:val="DefaultParagraphFont"/>
    <w:rsid w:val="00057945"/>
  </w:style>
  <w:style w:type="paragraph" w:styleId="BalloonText">
    <w:name w:val="Balloon Text"/>
    <w:basedOn w:val="Normal"/>
    <w:link w:val="BalloonTextChar"/>
    <w:rsid w:val="00961502"/>
    <w:rPr>
      <w:rFonts w:ascii="Tahoma" w:hAnsi="Tahoma" w:cs="Tahoma"/>
      <w:sz w:val="16"/>
      <w:szCs w:val="16"/>
    </w:rPr>
  </w:style>
  <w:style w:type="character" w:customStyle="1" w:styleId="BalloonTextChar">
    <w:name w:val="Balloon Text Char"/>
    <w:basedOn w:val="DefaultParagraphFont"/>
    <w:link w:val="BalloonText"/>
    <w:rsid w:val="00961502"/>
    <w:rPr>
      <w:rFonts w:ascii="Tahoma" w:hAnsi="Tahoma" w:cs="Tahoma"/>
      <w:sz w:val="16"/>
      <w:szCs w:val="16"/>
      <w:lang w:eastAsia="en-US"/>
    </w:rPr>
  </w:style>
  <w:style w:type="paragraph" w:customStyle="1" w:styleId="RakstzCharCharRakstzCharCharRakstz">
    <w:name w:val="Rakstz. Char Char Rakstz. Char Char Rakstz."/>
    <w:basedOn w:val="Normal"/>
    <w:rsid w:val="00F03A6A"/>
    <w:pPr>
      <w:spacing w:after="160" w:line="240" w:lineRule="exact"/>
    </w:pPr>
    <w:rPr>
      <w:rFonts w:ascii="Tahoma" w:hAnsi="Tahoma"/>
      <w:sz w:val="20"/>
      <w:szCs w:val="20"/>
      <w:lang w:val="en-US"/>
    </w:rPr>
  </w:style>
  <w:style w:type="character" w:customStyle="1" w:styleId="TitleChar">
    <w:name w:val="Title Char"/>
    <w:link w:val="Title"/>
    <w:rsid w:val="00510F7E"/>
    <w:rPr>
      <w:b/>
      <w:bCs/>
      <w:sz w:val="40"/>
      <w:szCs w:val="24"/>
      <w:lang w:eastAsia="en-US"/>
    </w:rPr>
  </w:style>
  <w:style w:type="character" w:styleId="Strong">
    <w:name w:val="Strong"/>
    <w:qFormat/>
    <w:rsid w:val="00510F7E"/>
    <w:rPr>
      <w:b/>
      <w:bCs/>
    </w:rPr>
  </w:style>
  <w:style w:type="character" w:customStyle="1" w:styleId="apple-style-span">
    <w:name w:val="apple-style-span"/>
    <w:rsid w:val="00510F7E"/>
  </w:style>
  <w:style w:type="paragraph" w:styleId="PlainText">
    <w:name w:val="Plain Text"/>
    <w:basedOn w:val="Normal"/>
    <w:link w:val="PlainTextChar"/>
    <w:rsid w:val="00510F7E"/>
    <w:pPr>
      <w:widowControl w:val="0"/>
      <w:autoSpaceDE w:val="0"/>
      <w:autoSpaceDN w:val="0"/>
      <w:adjustRightInd w:val="0"/>
    </w:pPr>
    <w:rPr>
      <w:rFonts w:ascii="Consolas" w:hAnsi="Consolas" w:cs="Consolas"/>
      <w:sz w:val="20"/>
      <w:szCs w:val="20"/>
      <w:lang w:val="en-GB" w:eastAsia="lv-LV"/>
    </w:rPr>
  </w:style>
  <w:style w:type="character" w:customStyle="1" w:styleId="PlainTextChar">
    <w:name w:val="Plain Text Char"/>
    <w:basedOn w:val="DefaultParagraphFont"/>
    <w:link w:val="PlainText"/>
    <w:rsid w:val="00510F7E"/>
    <w:rPr>
      <w:rFonts w:ascii="Consolas" w:hAnsi="Consolas" w:cs="Consola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9836">
      <w:bodyDiv w:val="1"/>
      <w:marLeft w:val="0"/>
      <w:marRight w:val="0"/>
      <w:marTop w:val="0"/>
      <w:marBottom w:val="0"/>
      <w:divBdr>
        <w:top w:val="none" w:sz="0" w:space="0" w:color="auto"/>
        <w:left w:val="none" w:sz="0" w:space="0" w:color="auto"/>
        <w:bottom w:val="none" w:sz="0" w:space="0" w:color="auto"/>
        <w:right w:val="none" w:sz="0" w:space="0" w:color="auto"/>
      </w:divBdr>
    </w:div>
    <w:div w:id="1148937841">
      <w:bodyDiv w:val="1"/>
      <w:marLeft w:val="0"/>
      <w:marRight w:val="0"/>
      <w:marTop w:val="0"/>
      <w:marBottom w:val="0"/>
      <w:divBdr>
        <w:top w:val="none" w:sz="0" w:space="0" w:color="auto"/>
        <w:left w:val="none" w:sz="0" w:space="0" w:color="auto"/>
        <w:bottom w:val="none" w:sz="0" w:space="0" w:color="auto"/>
        <w:right w:val="none" w:sz="0" w:space="0" w:color="auto"/>
      </w:divBdr>
    </w:div>
    <w:div w:id="1666473666">
      <w:bodyDiv w:val="1"/>
      <w:marLeft w:val="0"/>
      <w:marRight w:val="0"/>
      <w:marTop w:val="0"/>
      <w:marBottom w:val="0"/>
      <w:divBdr>
        <w:top w:val="none" w:sz="0" w:space="0" w:color="auto"/>
        <w:left w:val="none" w:sz="0" w:space="0" w:color="auto"/>
        <w:bottom w:val="none" w:sz="0" w:space="0" w:color="auto"/>
        <w:right w:val="none" w:sz="0" w:space="0" w:color="auto"/>
      </w:divBdr>
    </w:div>
    <w:div w:id="173638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iub.gov.lv/iubcpv/parent/2568/clasif/ma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92FAF-A47F-4E1C-8B9E-E88EB7EB2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1637</Words>
  <Characters>11111</Characters>
  <Application>Microsoft Office Word</Application>
  <DocSecurity>0</DocSecurity>
  <Lines>92</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DIENVIDLATGALES MEŽSAIMNIECĪBA</vt:lpstr>
      <vt:lpstr>DIENVIDLATGALES MEŽSAIMNIECĪBA</vt:lpstr>
    </vt:vector>
  </TitlesOfParts>
  <Company>VAS "Latvijas Valsts mezi"</Company>
  <LinksUpToDate>false</LinksUpToDate>
  <CharactersWithSpaces>12723</CharactersWithSpaces>
  <SharedDoc>false</SharedDoc>
  <HLinks>
    <vt:vector size="6" baseType="variant">
      <vt:variant>
        <vt:i4>2031739</vt:i4>
      </vt:variant>
      <vt:variant>
        <vt:i4>0</vt:i4>
      </vt:variant>
      <vt:variant>
        <vt:i4>0</vt:i4>
      </vt:variant>
      <vt:variant>
        <vt:i4>5</vt:i4>
      </vt:variant>
      <vt:variant>
        <vt:lpwstr>mailto:karina.borisova@livani.lv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DIENVIDLATGALES MEŽSAIMNIECĪBA</dc:title>
  <dc:creator>Egita</dc:creator>
  <cp:lastModifiedBy>Karīna Borisova</cp:lastModifiedBy>
  <cp:revision>8</cp:revision>
  <cp:lastPrinted>2011-03-22T07:09:00Z</cp:lastPrinted>
  <dcterms:created xsi:type="dcterms:W3CDTF">2012-04-28T09:38:00Z</dcterms:created>
  <dcterms:modified xsi:type="dcterms:W3CDTF">2012-04-28T10:31:00Z</dcterms:modified>
</cp:coreProperties>
</file>